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B3A6B"/>
          <w:sz w:val="52"/>
          <w:szCs w:val="52"/>
        </w:rPr>
        <w:t xml:space="preserve">Testinium Technical Interview</w:t>
      </w:r>
    </w:p>
    <w:p>
      <w:pPr>
        <w:spacing w:after="600" w:before="0"/>
        <w:jc w:val="center"/>
      </w:pPr>
      <w:r>
        <w:rPr>
          <w:i/>
          <w:iCs/>
          <w:color w:val="555555"/>
          <w:sz w:val="26"/>
          <w:szCs w:val="26"/>
        </w:rPr>
        <w:t xml:space="preserve">Questions &amp; Answers — Playwright Test Project Review</w:t>
      </w:r>
    </w:p>
    <w:p>
      <w:pPr>
        <w:pStyle w:val="Heading1"/>
        <w:spacing w:after="200" w:before="400"/>
        <w:rPr>
          <w:b/>
          <w:bCs/>
          <w:color w:val="1B3A6B"/>
          <w:sz w:val="32"/>
          <w:szCs w:val="32"/>
        </w:rPr>
      </w:pPr>
      <w:r>
        <w:t xml:space="preserve">Project Rating</w:t>
      </w:r>
    </w:p>
    <w:p>
      <w:pPr>
        <w:spacing w:after="240" w:before="160"/>
      </w:pPr>
      <w:r>
        <w:rPr>
          <w:b/>
          <w:bCs/>
          <w:color w:val="1B3A6B"/>
          <w:sz w:val="28"/>
          <w:szCs w:val="28"/>
        </w:rPr>
        <w:t xml:space="preserve">Overall Score: </w:t>
      </w:r>
      <w:r>
        <w:rPr>
          <w:b/>
          <w:bCs/>
          <w:color w:val="2E7D32"/>
          <w:sz w:val="36"/>
          <w:szCs w:val="36"/>
        </w:rPr>
        <w:t xml:space="preserve">8.2 / 10</w:t>
      </w:r>
    </w:p>
    <w:p>
      <w:pPr>
        <w:spacing w:after="120" w:before="0"/>
      </w:pPr>
      <w:r>
        <w:rPr>
          <w:b/>
          <w:bCs/>
          <w:color w:val="000000"/>
          <w:sz w:val="22"/>
          <w:szCs w:val="22"/>
        </w:rPr>
        <w:t xml:space="preserve">Key strengths identified:</w:t>
      </w:r>
    </w:p>
    <w:p>
      <w:pPr>
        <w:pStyle w:val="ListParagraph"/>
        <w:numPr>
          <w:ilvl w:val="0"/>
          <w:numId w:val="1"/>
        </w:numPr>
        <w:spacing w:after="60" w:before="60"/>
        <w:ind w:left="576"/>
      </w:pPr>
      <w:r>
        <w:rPr>
          <w:color w:val="333333"/>
          <w:sz w:val="20"/>
          <w:szCs w:val="20"/>
        </w:rPr>
        <w:t xml:space="preserve">Page Object Model applied correctly with a proper BasePage abstraction — not just copying code between pages.</w:t>
      </w:r>
    </w:p>
    <w:p>
      <w:pPr>
        <w:pStyle w:val="ListParagraph"/>
        <w:numPr>
          <w:ilvl w:val="0"/>
          <w:numId w:val="1"/>
        </w:numPr>
        <w:spacing w:after="60" w:before="60"/>
        <w:ind w:left="576"/>
      </w:pPr>
      <w:r>
        <w:rPr>
          <w:color w:val="333333"/>
          <w:sz w:val="20"/>
          <w:szCs w:val="20"/>
        </w:rPr>
        <w:t xml:space="preserve">Separation of concerns is solid: locators, page logic, config, helpers, specs all live in their own layers.</w:t>
      </w:r>
    </w:p>
    <w:p>
      <w:pPr>
        <w:pStyle w:val="ListParagraph"/>
        <w:numPr>
          <w:ilvl w:val="0"/>
          <w:numId w:val="1"/>
        </w:numPr>
        <w:spacing w:after="60" w:before="60"/>
        <w:ind w:left="576"/>
      </w:pPr>
      <w:r>
        <w:rPr>
          <w:color w:val="333333"/>
          <w:sz w:val="20"/>
          <w:szCs w:val="20"/>
        </w:rPr>
        <w:t xml:space="preserve">No hardcoded pauses — explicit waits (waitForSelector, waitForLoadState, waitForFunction) are used throughout.</w:t>
      </w:r>
    </w:p>
    <w:p>
      <w:pPr>
        <w:pStyle w:val="ListParagraph"/>
        <w:numPr>
          <w:ilvl w:val="0"/>
          <w:numId w:val="1"/>
        </w:numPr>
        <w:spacing w:after="60" w:before="60"/>
        <w:ind w:left="576"/>
      </w:pPr>
      <w:r>
        <w:rPr>
          <w:color w:val="333333"/>
          <w:sz w:val="20"/>
          <w:szCs w:val="20"/>
        </w:rPr>
        <w:t xml:space="preserve">Soft assertions used where appropriate (URL check, price comparison) so the test continues collecting information instead of dying early.</w:t>
      </w:r>
    </w:p>
    <w:p>
      <w:pPr>
        <w:pStyle w:val="ListParagraph"/>
        <w:numPr>
          <w:ilvl w:val="0"/>
          <w:numId w:val="1"/>
        </w:numPr>
        <w:spacing w:after="60" w:before="60"/>
        <w:ind w:left="576"/>
      </w:pPr>
      <w:r>
        <w:rPr>
          <w:color w:val="333333"/>
          <w:sz w:val="20"/>
          <w:szCs w:val="20"/>
        </w:rPr>
        <w:t xml:space="preserve">Environment-driven config — nothing sensitive or environment-specific is hardcoded; everything comes from .env.</w:t>
      </w:r>
    </w:p>
    <w:p>
      <w:pPr>
        <w:pStyle w:val="ListParagraph"/>
        <w:numPr>
          <w:ilvl w:val="0"/>
          <w:numId w:val="1"/>
        </w:numPr>
        <w:spacing w:after="60" w:before="60"/>
        <w:ind w:left="576"/>
      </w:pPr>
      <w:r>
        <w:rPr>
          <w:color w:val="333333"/>
          <w:sz w:val="20"/>
          <w:szCs w:val="20"/>
        </w:rPr>
        <w:t xml:space="preserve">Project isolation — api-tests/ and ui-tests/ are genuinely independent projects, each with their own package.json, .env, and playwright.config.js.</w:t>
      </w:r>
    </w:p>
    <w:p>
      <w:pPr>
        <w:pStyle w:val="ListParagraph"/>
        <w:numPr>
          <w:ilvl w:val="0"/>
          <w:numId w:val="1"/>
        </w:numPr>
        <w:spacing w:after="60" w:before="60"/>
        <w:ind w:left="576"/>
      </w:pPr>
      <w:r>
        <w:rPr>
          <w:color w:val="333333"/>
          <w:sz w:val="20"/>
          <w:szCs w:val="20"/>
        </w:rPr>
        <w:t xml:space="preserve">State sharing across API tests via process.env._GOREST_USER_ID — shows awareness that Playwright tests are isolated workers.</w:t>
      </w:r>
    </w:p>
    <w:p>
      <w:pPr>
        <w:pStyle w:val="ListParagraph"/>
        <w:numPr>
          <w:ilvl w:val="0"/>
          <w:numId w:val="1"/>
        </w:numPr>
        <w:spacing w:after="60" w:before="60"/>
        <w:ind w:left="576"/>
      </w:pPr>
      <w:r>
        <w:rPr>
          <w:color w:val="333333"/>
          <w:sz w:val="20"/>
          <w:szCs w:val="20"/>
        </w:rPr>
        <w:t xml:space="preserve">retries: 1 in both configs shows awareness of flakiness handling.</w:t>
      </w:r>
    </w:p>
    <w:p>
      <w:pPr>
        <w:spacing w:after="0" w:before="0"/>
      </w:pPr>
    </w:p>
    <w:p>
      <w:pPr>
        <w:spacing w:after="0" w:before="0"/>
      </w:pPr>
    </w:p>
    <w:p>
      <w:pPr>
        <w:pStyle w:val="Heading1"/>
        <w:spacing w:after="200" w:before="400"/>
        <w:rPr>
          <w:b/>
          <w:bCs/>
          <w:color w:val="1B3A6B"/>
          <w:sz w:val="32"/>
          <w:szCs w:val="32"/>
        </w:rPr>
      </w:pPr>
      <w:r>
        <w:t xml:space="preserve">Interview Questions &amp; Answers</w:t>
      </w:r>
    </w:p>
    <w:p>
      <w:pPr>
        <w:pBdr>
          <w:bottom w:val="single" w:color="1B3A6B" w:sz="6"/>
        </w:pBdr>
        <w:spacing w:after="200" w:before="480"/>
      </w:pPr>
      <w:r>
        <w:rPr>
          <w:b/>
          <w:bCs/>
          <w:color w:val="1B3A6B"/>
          <w:sz w:val="24"/>
          <w:szCs w:val="24"/>
        </w:rPr>
        <w:t xml:space="preserve">■  Architecture &amp; Design</w:t>
      </w:r>
    </w:p>
    <w:p>
      <w:pPr>
        <w:spacing w:after="120" w:before="280"/>
        <w:ind w:left="144"/>
      </w:pPr>
      <w:r>
        <w:rPr>
          <w:b/>
          <w:bCs/>
          <w:color w:val="1565C0"/>
          <w:sz w:val="22"/>
          <w:szCs w:val="22"/>
        </w:rPr>
        <w:t xml:space="preserve">Q1. </w:t>
      </w:r>
      <w:r>
        <w:rPr>
          <w:b/>
          <w:bCs/>
          <w:color w:val="000000"/>
          <w:sz w:val="22"/>
          <w:szCs w:val="22"/>
        </w:rPr>
        <w:t xml:space="preserve">Why did you choose to put locators in a separate file next to each page object instead of keeping them inside the class itself? What is the trade-off?</w:t>
      </w:r>
    </w:p>
    <w:p>
      <w:pPr>
        <w:spacing w:after="200" w:before="80"/>
        <w:ind w:left="431"/>
      </w:pPr>
      <w:r>
        <w:rPr>
          <w:b/>
          <w:bCs/>
          <w:color w:val="2E7D32"/>
          <w:sz w:val="21"/>
          <w:szCs w:val="21"/>
        </w:rPr>
        <w:t xml:space="preserve">A: </w:t>
      </w:r>
      <w:r>
        <w:rPr>
          <w:color w:val="333333"/>
          <w:sz w:val="21"/>
          <w:szCs w:val="21"/>
        </w:rPr>
        <w:t xml:space="preserve">Keeping locators in a separate file follows the Single Responsibility Principle — the page class handles behavior (what to do) while the locator file handles structure (where elements are). This makes it easy to update selectors when the UI changes without touching business logic. The trade-off is a small amount of extra file navigation; for very small projects it can feel over-engineered, but in a team or long-lived project it scales well and is a common industry pattern.</w:t>
      </w:r>
    </w:p>
    <w:p>
      <w:pPr>
        <w:spacing w:after="120" w:before="280"/>
        <w:ind w:left="144"/>
      </w:pPr>
      <w:r>
        <w:rPr>
          <w:b/>
          <w:bCs/>
          <w:color w:val="1565C0"/>
          <w:sz w:val="22"/>
          <w:szCs w:val="22"/>
        </w:rPr>
        <w:t xml:space="preserve">Q2. </w:t>
      </w:r>
      <w:r>
        <w:rPr>
          <w:b/>
          <w:bCs/>
          <w:color w:val="000000"/>
          <w:sz w:val="22"/>
          <w:szCs w:val="22"/>
        </w:rPr>
        <w:t xml:space="preserve">BasePage.getLocator() always calls .first(). What problem does that solve, and when could it hide a bug?</w:t>
      </w:r>
    </w:p>
    <w:p>
      <w:pPr>
        <w:spacing w:after="200" w:before="80"/>
        <w:ind w:left="431"/>
      </w:pPr>
      <w:r>
        <w:rPr>
          <w:b/>
          <w:bCs/>
          <w:color w:val="2E7D32"/>
          <w:sz w:val="21"/>
          <w:szCs w:val="21"/>
        </w:rPr>
        <w:t xml:space="preserve">A: </w:t>
      </w:r>
      <w:r>
        <w:rPr>
          <w:color w:val="333333"/>
          <w:sz w:val="21"/>
          <w:szCs w:val="21"/>
        </w:rPr>
        <w:t xml:space="preserve">It prevents Playwright from throwing a "strict mode" error when a compound CSS selector (comma-separated fallback list) matches multiple elements. The .first() call makes the selection deterministic. The risk is that if the most important element is not the first DOM match — for example, a hidden duplicate earlier in the page — you would silently interact with the wrong element without any error.</w:t>
      </w:r>
    </w:p>
    <w:p>
      <w:pPr>
        <w:spacing w:after="120" w:before="280"/>
        <w:ind w:left="144"/>
      </w:pPr>
      <w:r>
        <w:rPr>
          <w:b/>
          <w:bCs/>
          <w:color w:val="1565C0"/>
          <w:sz w:val="22"/>
          <w:szCs w:val="22"/>
        </w:rPr>
        <w:t xml:space="preserve">Q3. </w:t>
      </w:r>
      <w:r>
        <w:rPr>
          <w:b/>
          <w:bCs/>
          <w:color w:val="000000"/>
          <w:sz w:val="22"/>
          <w:szCs w:val="22"/>
        </w:rPr>
        <w:t xml:space="preserve">navigateToErkekPantolon() has two strategies with a waterfall fallback. How would you approach this if the site had 10 different pages requiring similar fallback navigation patterns — would you keep copy-pasting this, or redesign something?</w:t>
      </w:r>
    </w:p>
    <w:p>
      <w:pPr>
        <w:spacing w:after="200" w:before="80"/>
        <w:ind w:left="431"/>
      </w:pPr>
      <w:r>
        <w:rPr>
          <w:b/>
          <w:bCs/>
          <w:color w:val="2E7D32"/>
          <w:sz w:val="21"/>
          <w:szCs w:val="21"/>
        </w:rPr>
        <w:t xml:space="preserve">A: </w:t>
      </w:r>
      <w:r>
        <w:rPr>
          <w:color w:val="333333"/>
          <w:sz w:val="21"/>
          <w:szCs w:val="21"/>
        </w:rPr>
        <w:t xml:space="preserve">I would extract the fallback pattern into a reusable navigate(strategies) method on BasePage that accepts an ordered array of async functions and tries them in sequence until one succeeds. Each page would then declare its own strategy list without any repeated try/catch boilerplate, keeping the pages clean and the fallback logic centralised and testable on its own.</w:t>
      </w:r>
    </w:p>
    <w:p>
      <w:pPr>
        <w:spacing w:after="120" w:before="280"/>
        <w:ind w:left="144"/>
      </w:pPr>
      <w:r>
        <w:rPr>
          <w:b/>
          <w:bCs/>
          <w:color w:val="1565C0"/>
          <w:sz w:val="22"/>
          <w:szCs w:val="22"/>
        </w:rPr>
        <w:t xml:space="preserve">Q4. </w:t>
      </w:r>
      <w:r>
        <w:rPr>
          <w:b/>
          <w:bCs/>
          <w:color w:val="000000"/>
          <w:sz w:val="22"/>
          <w:szCs w:val="22"/>
        </w:rPr>
        <w:t xml:space="preserve">urls.js builds its values from Config.ui.baseUrl. But Config reads from process.env at require-time. What happens if .env is missing UI_BASE_URL — what does URLs.HOME become, and how would you guard against that?</w:t>
      </w:r>
    </w:p>
    <w:p>
      <w:pPr>
        <w:spacing w:after="200" w:before="80"/>
        <w:ind w:left="431"/>
      </w:pPr>
      <w:r>
        <w:rPr>
          <w:b/>
          <w:bCs/>
          <w:color w:val="2E7D32"/>
          <w:sz w:val="21"/>
          <w:szCs w:val="21"/>
        </w:rPr>
        <w:t xml:space="preserve">A: </w:t>
      </w:r>
      <w:r>
        <w:rPr>
          <w:color w:val="333333"/>
          <w:sz w:val="21"/>
          <w:szCs w:val="21"/>
        </w:rPr>
        <w:t xml:space="preserve">URLs.HOME becomes undefined, and any goto(URLs.HOME) call would throw a confusing Playwright error at runtime rather than a clear startup error. The fix is to add a startup validation in config.js that checks required env vars immediately on load and throws a descriptive error early — for example: if (!process.env.UI_BASE_URL) throw new Error("UI_BASE_URL is not set in .env"). This gives developers an actionable message instead of a cryptic navigation failure.</w:t>
      </w:r>
    </w:p>
    <w:p>
      <w:pPr>
        <w:pBdr>
          <w:bottom w:val="single" w:color="1B3A6B" w:sz="6"/>
        </w:pBdr>
        <w:spacing w:after="200" w:before="480"/>
      </w:pPr>
      <w:r>
        <w:rPr>
          <w:b/>
          <w:bCs/>
          <w:color w:val="1B3A6B"/>
          <w:sz w:val="24"/>
          <w:szCs w:val="24"/>
        </w:rPr>
        <w:t xml:space="preserve">■  Test Design</w:t>
      </w:r>
    </w:p>
    <w:p>
      <w:pPr>
        <w:spacing w:after="120" w:before="280"/>
        <w:ind w:left="144"/>
      </w:pPr>
      <w:r>
        <w:rPr>
          <w:b/>
          <w:bCs/>
          <w:color w:val="1565C0"/>
          <w:sz w:val="22"/>
          <w:szCs w:val="22"/>
        </w:rPr>
        <w:t xml:space="preserve">Q5. </w:t>
      </w:r>
      <w:r>
        <w:rPr>
          <w:b/>
          <w:bCs/>
          <w:color w:val="000000"/>
          <w:sz w:val="22"/>
          <w:szCs w:val="22"/>
        </w:rPr>
        <w:t xml:space="preserve">Your API tests pass _GOREST_USER_ID through process.env between tests. What is the fundamental problem with this approach, and how would you fix it if you had to run tests in parallel?</w:t>
      </w:r>
    </w:p>
    <w:p>
      <w:pPr>
        <w:spacing w:after="200" w:before="80"/>
        <w:ind w:left="431"/>
      </w:pPr>
      <w:r>
        <w:rPr>
          <w:b/>
          <w:bCs/>
          <w:color w:val="2E7D32"/>
          <w:sz w:val="21"/>
          <w:szCs w:val="21"/>
        </w:rPr>
        <w:t xml:space="preserve">A: </w:t>
      </w:r>
      <w:r>
        <w:rPr>
          <w:color w:val="333333"/>
          <w:sz w:val="21"/>
          <w:szCs w:val="21"/>
        </w:rPr>
        <w:t xml:space="preserve">process.env is a global mutable object shared across the entire Node.js process. In parallel execution, two test workers would overwrite each other's _GOREST_USER_ID, causing race conditions and false failures. The correct fix is to collapse all 6 CRUD steps into a single test() block with test.step() calls and local variables — exactly the same pattern used in the UI spec. This makes each test run completely self-contained with no shared global state.</w:t>
      </w:r>
    </w:p>
    <w:p>
      <w:pPr>
        <w:spacing w:after="120" w:before="280"/>
        <w:ind w:left="144"/>
      </w:pPr>
      <w:r>
        <w:rPr>
          <w:b/>
          <w:bCs/>
          <w:color w:val="1565C0"/>
          <w:sz w:val="22"/>
          <w:szCs w:val="22"/>
        </w:rPr>
        <w:t xml:space="preserve">Q6. </w:t>
      </w:r>
      <w:r>
        <w:rPr>
          <w:b/>
          <w:bCs/>
          <w:color w:val="000000"/>
          <w:sz w:val="22"/>
          <w:szCs w:val="22"/>
        </w:rPr>
        <w:t xml:space="preserve">Step 11 compares the cart popup price to the product page price with a 1% tolerance via pricesMatch(). Can you explain why a tolerance is needed here — what real-world site behaviour causes this?</w:t>
      </w:r>
    </w:p>
    <w:p>
      <w:pPr>
        <w:spacing w:after="200" w:before="80"/>
        <w:ind w:left="431"/>
      </w:pPr>
      <w:r>
        <w:rPr>
          <w:b/>
          <w:bCs/>
          <w:color w:val="2E7D32"/>
          <w:sz w:val="21"/>
          <w:szCs w:val="21"/>
        </w:rPr>
        <w:t xml:space="preserve">A: </w:t>
      </w:r>
      <w:r>
        <w:rPr>
          <w:color w:val="333333"/>
          <w:sz w:val="21"/>
          <w:szCs w:val="21"/>
        </w:rPr>
        <w:t xml:space="preserve">Some products display a discounted price on the detail page — for example after a campaign or a logged-in member discount — but the cart popup adds the original list price. There are also cases where the site calculates shipping or taxes in the cart that were not visible on the product page. The 1% tolerance absorbs minor floating-point formatting differences between the two price displays while still catching major mismatches that would indicate a genuine bug.</w:t>
      </w:r>
    </w:p>
    <w:p>
      <w:pPr>
        <w:spacing w:after="120" w:before="280"/>
        <w:ind w:left="144"/>
      </w:pPr>
      <w:r>
        <w:rPr>
          <w:b/>
          <w:bCs/>
          <w:color w:val="1565C0"/>
          <w:sz w:val="22"/>
          <w:szCs w:val="22"/>
        </w:rPr>
        <w:t xml:space="preserve">Q7. </w:t>
      </w:r>
      <w:r>
        <w:rPr>
          <w:b/>
          <w:bCs/>
          <w:color w:val="000000"/>
          <w:sz w:val="22"/>
          <w:szCs w:val="22"/>
        </w:rPr>
        <w:t xml:space="preserve">You are marking tests as retries: 1 globally. Is it better to mark individual flaky tests locally, or keep it global? What is the risk of global retries?</w:t>
      </w:r>
    </w:p>
    <w:p>
      <w:pPr>
        <w:spacing w:after="200" w:before="80"/>
        <w:ind w:left="431"/>
      </w:pPr>
      <w:r>
        <w:rPr>
          <w:b/>
          <w:bCs/>
          <w:color w:val="2E7D32"/>
          <w:sz w:val="21"/>
          <w:szCs w:val="21"/>
        </w:rPr>
        <w:t xml:space="preserve">A: </w:t>
      </w:r>
      <w:r>
        <w:rPr>
          <w:color w:val="333333"/>
          <w:sz w:val="21"/>
          <w:szCs w:val="21"/>
        </w:rPr>
        <w:t xml:space="preserve">Global retries hide systemic problems — if every test retries, a failing suite might appear to pass on CI when the underlying issue is environmental, such as a broken deployment or an expired API token. The better practice is retries: 0 globally and retries: 2 annotated on specific known-flaky tests. test.slow() triples the timeout but does not retry; it is for tests that are legitimately slow, not unstable. Global retries also double your worst-case execution time.</w:t>
      </w:r>
    </w:p>
    <w:p>
      <w:pPr>
        <w:spacing w:after="120" w:before="280"/>
        <w:ind w:left="144"/>
      </w:pPr>
      <w:r>
        <w:rPr>
          <w:b/>
          <w:bCs/>
          <w:color w:val="1565C0"/>
          <w:sz w:val="22"/>
          <w:szCs w:val="22"/>
        </w:rPr>
        <w:t xml:space="preserve">Q8. </w:t>
      </w:r>
      <w:r>
        <w:rPr>
          <w:b/>
          <w:bCs/>
          <w:color w:val="000000"/>
          <w:sz w:val="22"/>
          <w:szCs w:val="22"/>
        </w:rPr>
        <w:t xml:space="preserve">Your UI test has 14 steps in a single test() block. What are the pros and cons of that versus splitting into multiple smaller test() blocks?</w:t>
      </w:r>
    </w:p>
    <w:p>
      <w:pPr>
        <w:spacing w:after="200" w:before="80"/>
        <w:ind w:left="431"/>
      </w:pPr>
      <w:r>
        <w:rPr>
          <w:b/>
          <w:bCs/>
          <w:color w:val="2E7D32"/>
          <w:sz w:val="21"/>
          <w:szCs w:val="21"/>
        </w:rPr>
        <w:t xml:space="preserve">A: </w:t>
      </w:r>
      <w:r>
        <w:rPr>
          <w:color w:val="333333"/>
          <w:sz w:val="21"/>
          <w:szCs w:val="21"/>
        </w:rPr>
        <w:t xml:space="preserve">A single test preserves browser state across all steps, which is necessary here because the cart is built up progressively and each step depends on the previous one. Splitting into separate tests would require each to repeat navigation, popup dismissal, sort, and product selection — making them slow and order-dependent anyway. The downside of one big test is that when step 7 fails, steps 8–14 are skipped entirely and you lose visibility. For a shopping flow scenario, a single test() with test.step() is the accepted convention and matches Playwright's intended design.</w:t>
      </w:r>
    </w:p>
    <w:p>
      <w:pPr>
        <w:pBdr>
          <w:bottom w:val="single" w:color="1B3A6B" w:sz="6"/>
        </w:pBdr>
        <w:spacing w:after="200" w:before="480"/>
      </w:pPr>
      <w:r>
        <w:rPr>
          <w:b/>
          <w:bCs/>
          <w:color w:val="1B3A6B"/>
          <w:sz w:val="24"/>
          <w:szCs w:val="24"/>
        </w:rPr>
        <w:t xml:space="preserve">■  Playwright Specifics</w:t>
      </w:r>
    </w:p>
    <w:p>
      <w:pPr>
        <w:spacing w:after="120" w:before="280"/>
        <w:ind w:left="144"/>
      </w:pPr>
      <w:r>
        <w:rPr>
          <w:b/>
          <w:bCs/>
          <w:color w:val="1565C0"/>
          <w:sz w:val="22"/>
          <w:szCs w:val="22"/>
        </w:rPr>
        <w:t xml:space="preserve">Q9. </w:t>
      </w:r>
      <w:r>
        <w:rPr>
          <w:b/>
          <w:bCs/>
          <w:color w:val="000000"/>
          <w:sz w:val="22"/>
          <w:szCs w:val="22"/>
        </w:rPr>
        <w:t xml:space="preserve">You use waitForLoadState("load") inside waitForNetworkIdle() but name it "NetworkIdle". What is the actual difference between load, domcontentloaded, and networkidle?</w:t>
      </w:r>
    </w:p>
    <w:p>
      <w:pPr>
        <w:spacing w:after="200" w:before="80"/>
        <w:ind w:left="431"/>
      </w:pPr>
      <w:r>
        <w:rPr>
          <w:b/>
          <w:bCs/>
          <w:color w:val="2E7D32"/>
          <w:sz w:val="21"/>
          <w:szCs w:val="21"/>
        </w:rPr>
        <w:t xml:space="preserve">A: </w:t>
      </w:r>
      <w:r>
        <w:rPr>
          <w:color w:val="333333"/>
          <w:sz w:val="21"/>
          <w:szCs w:val="21"/>
        </w:rPr>
        <w:t xml:space="preserve">domcontentloaded fires when the HTML is parsed and the DOM is built — images and scripts may still be loading. load fires when all synchronous resources (images, stylesheets, scripts referenced in HTML) are done. networkidle waits until there are no more than 0 open network connections for 500ms — the most complete wait but also the slowest and most prone to timeout on sites with long-polling or analytics beacons. networkidle was avoided because Grimelange keeps background analytics requests alive, which would cause spurious timeouts. The method name is slightly misleading and should ideally be renamed to waitForLoad.</w:t>
      </w:r>
    </w:p>
    <w:p>
      <w:pPr>
        <w:spacing w:after="120" w:before="280"/>
        <w:ind w:left="144"/>
      </w:pPr>
      <w:r>
        <w:rPr>
          <w:b/>
          <w:bCs/>
          <w:color w:val="1565C0"/>
          <w:sz w:val="22"/>
          <w:szCs w:val="22"/>
        </w:rPr>
        <w:t xml:space="preserve">Q10. </w:t>
      </w:r>
      <w:r>
        <w:rPr>
          <w:b/>
          <w:bCs/>
          <w:color w:val="000000"/>
          <w:sz w:val="22"/>
          <w:szCs w:val="22"/>
        </w:rPr>
        <w:t xml:space="preserve">size.click({ force: true }) is used for size selection. When is force: true acceptable, and when is it a red flag?</w:t>
      </w:r>
    </w:p>
    <w:p>
      <w:pPr>
        <w:spacing w:after="200" w:before="80"/>
        <w:ind w:left="431"/>
      </w:pPr>
      <w:r>
        <w:rPr>
          <w:b/>
          <w:bCs/>
          <w:color w:val="2E7D32"/>
          <w:sz w:val="21"/>
          <w:szCs w:val="21"/>
        </w:rPr>
        <w:t xml:space="preserve">A: </w:t>
      </w:r>
      <w:r>
        <w:rPr>
          <w:color w:val="333333"/>
          <w:sz w:val="21"/>
          <w:szCs w:val="21"/>
        </w:rPr>
        <w:t xml:space="preserve">force: true bypasses Playwright's actionability checks (visibility, stable position, enabled state). It is acceptable here because a sticky site header overlaps the size boxes during scroll and the element is genuinely interactive — just obscured visually by another element. It is a red flag when used to click disabled elements, hidden elements, or to mask a genuine application bug where an element should not be clickable. Any use of force: true should always have a comment explaining why, so reviewers do not mistake it for laziness.</w:t>
      </w:r>
    </w:p>
    <w:p>
      <w:pPr>
        <w:spacing w:after="120" w:before="280"/>
        <w:ind w:left="144"/>
      </w:pPr>
      <w:r>
        <w:rPr>
          <w:b/>
          <w:bCs/>
          <w:color w:val="1565C0"/>
          <w:sz w:val="22"/>
          <w:szCs w:val="22"/>
        </w:rPr>
        <w:t xml:space="preserve">Q11. </w:t>
      </w:r>
      <w:r>
        <w:rPr>
          <w:b/>
          <w:bCs/>
          <w:color w:val="000000"/>
          <w:sz w:val="22"/>
          <w:szCs w:val="22"/>
        </w:rPr>
        <w:t xml:space="preserve">You have video: "on", screenshot: "on", and trace: "on" all simultaneously. In a CI pipeline running hundreds of tests, what impact does this have and how would you configure it differently?</w:t>
      </w:r>
    </w:p>
    <w:p>
      <w:pPr>
        <w:spacing w:after="200" w:before="80"/>
        <w:ind w:left="431"/>
      </w:pPr>
      <w:r>
        <w:rPr>
          <w:b/>
          <w:bCs/>
          <w:color w:val="2E7D32"/>
          <w:sz w:val="21"/>
          <w:szCs w:val="21"/>
        </w:rPr>
        <w:t xml:space="preserve">A: </w:t>
      </w:r>
      <w:r>
        <w:rPr>
          <w:color w:val="333333"/>
          <w:sz w:val="21"/>
          <w:szCs w:val="21"/>
        </w:rPr>
        <w:t xml:space="preserve">All three modes produce large files for every test run, significantly increasing disk I/O, storage costs, and overall run time — video especially can multiply artifact storage by 10x or more. In CI the standard configuration is video: "retain-on-failure", screenshot: "only-on-failure", trace: "on-first-retry". This gives full diagnostic artifacts only when something actually goes wrong, without penalising passing tests with overhead. The current "on" setting is appropriate for local development and debugging sessions only.</w:t>
      </w:r>
    </w:p>
    <w:p>
      <w:pPr>
        <w:pBdr>
          <w:bottom w:val="single" w:color="1B3A6B" w:sz="6"/>
        </w:pBdr>
        <w:spacing w:after="200" w:before="480"/>
      </w:pPr>
      <w:r>
        <w:rPr>
          <w:b/>
          <w:bCs/>
          <w:color w:val="1B3A6B"/>
          <w:sz w:val="24"/>
          <w:szCs w:val="24"/>
        </w:rPr>
        <w:t xml:space="preserve">■  General QA / Process</w:t>
      </w:r>
    </w:p>
    <w:p>
      <w:pPr>
        <w:spacing w:after="120" w:before="280"/>
        <w:ind w:left="144"/>
      </w:pPr>
      <w:r>
        <w:rPr>
          <w:b/>
          <w:bCs/>
          <w:color w:val="1565C0"/>
          <w:sz w:val="22"/>
          <w:szCs w:val="22"/>
        </w:rPr>
        <w:t xml:space="preserve">Q12. </w:t>
      </w:r>
      <w:r>
        <w:rPr>
          <w:b/>
          <w:bCs/>
          <w:color w:val="000000"/>
          <w:sz w:val="22"/>
          <w:szCs w:val="22"/>
        </w:rPr>
        <w:t xml:space="preserve">What would you add to make this project ready for a CI/CD pipeline such as GitHub Actions?</w:t>
      </w:r>
    </w:p>
    <w:p>
      <w:pPr>
        <w:spacing w:after="200" w:before="80"/>
        <w:ind w:left="431"/>
      </w:pPr>
      <w:r>
        <w:rPr>
          <w:b/>
          <w:bCs/>
          <w:color w:val="2E7D32"/>
          <w:sz w:val="21"/>
          <w:szCs w:val="21"/>
        </w:rPr>
        <w:t xml:space="preserve">A: </w:t>
      </w:r>
      <w:r>
        <w:rPr>
          <w:color w:val="333333"/>
          <w:sz w:val="21"/>
          <w:szCs w:val="21"/>
        </w:rPr>
        <w:t xml:space="preserve">I would add a .github/workflows/ directory with two workflow files — one for API tests triggered on every push, one for UI tests triggered on PRs to main. The workflows would use actions/setup-node, npx playwright install --with-deps to install browsers in the CI container, set secrets for GOREST_TOKEN and other env vars via GitHub Secrets, and upload playwright-report/ as a build artifact using actions/upload-artifact. I would also switch to retries: 0 globally and set headless: true for the UI project in CI via an environment variable override.</w:t>
      </w:r>
    </w:p>
    <w:p>
      <w:pPr>
        <w:spacing w:after="120" w:before="280"/>
        <w:ind w:left="144"/>
      </w:pPr>
      <w:r>
        <w:rPr>
          <w:b/>
          <w:bCs/>
          <w:color w:val="1565C0"/>
          <w:sz w:val="22"/>
          <w:szCs w:val="22"/>
        </w:rPr>
        <w:t xml:space="preserve">Q13. </w:t>
      </w:r>
      <w:r>
        <w:rPr>
          <w:b/>
          <w:bCs/>
          <w:color w:val="000000"/>
          <w:sz w:val="22"/>
          <w:szCs w:val="22"/>
        </w:rPr>
        <w:t xml:space="preserve">If a new team member joins, how do they run the tests from scratch — what is the setup process, and is it documented anywhere?</w:t>
      </w:r>
    </w:p>
    <w:p>
      <w:pPr>
        <w:spacing w:after="200" w:before="80"/>
        <w:ind w:left="431"/>
      </w:pPr>
      <w:r>
        <w:rPr>
          <w:b/>
          <w:bCs/>
          <w:color w:val="2E7D32"/>
          <w:sz w:val="21"/>
          <w:szCs w:val="21"/>
        </w:rPr>
        <w:t xml:space="preserve">A: </w:t>
      </w:r>
      <w:r>
        <w:rPr>
          <w:color w:val="333333"/>
          <w:sz w:val="21"/>
          <w:szCs w:val="21"/>
        </w:rPr>
        <w:t xml:space="preserve">Currently there is no README, so the setup is undocumented. A new team member would need to know to cd api-tests &amp;&amp; npm install &amp;&amp; npx playwright install, create .env with GOREST_TOKEN obtained from the GoREST website, then npm test. This should be written in a root-level README.md covering prerequisites (Node.js version), setup steps for both projects, how to obtain the API token, and how to view HTML reports. Without this, onboarding friction is unnecessarily high.</w:t>
      </w:r>
    </w:p>
    <w:p>
      <w:pPr>
        <w:spacing w:after="120" w:before="280"/>
        <w:ind w:left="144"/>
      </w:pPr>
      <w:r>
        <w:rPr>
          <w:b/>
          <w:bCs/>
          <w:color w:val="1565C0"/>
          <w:sz w:val="22"/>
          <w:szCs w:val="22"/>
        </w:rPr>
        <w:t xml:space="preserve">Q14. </w:t>
      </w:r>
      <w:r>
        <w:rPr>
          <w:b/>
          <w:bCs/>
          <w:color w:val="000000"/>
          <w:sz w:val="22"/>
          <w:szCs w:val="22"/>
        </w:rPr>
        <w:t xml:space="preserve">How would you extend this project to test the checkout and payment flow on Grimelange?</w:t>
      </w:r>
    </w:p>
    <w:p>
      <w:pPr>
        <w:spacing w:after="200" w:before="80"/>
        <w:ind w:left="431"/>
      </w:pPr>
      <w:r>
        <w:rPr>
          <w:b/>
          <w:bCs/>
          <w:color w:val="2E7D32"/>
          <w:sz w:val="21"/>
          <w:szCs w:val="21"/>
        </w:rPr>
        <w:t xml:space="preserve">A: </w:t>
      </w:r>
      <w:r>
        <w:rPr>
          <w:color w:val="333333"/>
          <w:sz w:val="21"/>
          <w:szCs w:val="21"/>
        </w:rPr>
        <w:t xml:space="preserve">I would create a CheckoutPage + CheckoutPageLocators duo in ui-tests/pages/checkout/, a PaymentPage + PaymentPageLocators for the payment step, and a CartPage for the cart summary. Test data such as delivery address and card details would go in .env or a fixtures/testData.js file. I would use Playwright's storageState feature to persist a logged-in session so login does not have to repeat on every test run. For payment I would use a sandbox or test card number provided by the payment gateway rather than real credentials, and verify the order confirmation page URL and order number format.</w:t>
      </w:r>
    </w:p>
    <w:p>
      <w:pPr>
        <w:spacing w:after="0" w:before="0"/>
      </w:pPr>
    </w:p>
    <w:p>
      <w:pPr>
        <w:pBdr>
          <w:top w:val="single" w:color="1B3A6B" w:sz="6"/>
        </w:pBdr>
        <w:spacing w:after="0" w:before="480"/>
        <w:ind w:left="144" w:right="144"/>
      </w:pPr>
      <w:r>
        <w:rPr>
          <w:b/>
          <w:bCs/>
          <w:color w:val="1B3A6B"/>
          <w:sz w:val="20"/>
          <w:szCs w:val="20"/>
        </w:rPr>
        <w:t xml:space="preserve">Tip for the interview: </w:t>
      </w:r>
      <w:r>
        <w:rPr>
          <w:i/>
          <w:iCs/>
          <w:color w:val="444444"/>
          <w:sz w:val="20"/>
          <w:szCs w:val="20"/>
        </w:rPr>
        <w:t xml:space="preserve">The single most impactful improvement is collapsing the API tests from 6 separate test() blocks sharing process.env into a single test() with test.step() and local variables — this eliminates global state and enables true parallel execution.</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Testinium Technical Interview Q&amp;A</dc:title>
  <dc:creator>GitHub Copilot</dc:creator>
  <dc:description>Playwright project review questions and answers</dc:description>
  <cp:lastModifiedBy>Un-named</cp:lastModifiedBy>
  <cp:revision>1</cp:revision>
  <dcterms:created xsi:type="dcterms:W3CDTF">2026-05-09T15:53:30.766Z</dcterms:created>
  <dcterms:modified xsi:type="dcterms:W3CDTF">2026-05-09T15:53:30.766Z</dcterms:modified>
</cp:coreProperties>
</file>

<file path=docProps/custom.xml><?xml version="1.0" encoding="utf-8"?>
<Properties xmlns="http://schemas.openxmlformats.org/officeDocument/2006/custom-properties" xmlns:vt="http://schemas.openxmlformats.org/officeDocument/2006/docPropsVTypes"/>
</file>