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E8D579" w14:textId="77777777" w:rsidR="00F0749C" w:rsidRPr="008E423F" w:rsidRDefault="00F0749C" w:rsidP="008E423F">
      <w:pPr>
        <w:jc w:val="both"/>
        <w:rPr>
          <w:rFonts w:ascii="Times New Roman" w:hAnsi="Times New Roman" w:cs="Times New Roman"/>
          <w:b/>
          <w:bCs/>
          <w:sz w:val="24"/>
          <w:szCs w:val="24"/>
        </w:rPr>
      </w:pPr>
      <w:r w:rsidRPr="008E423F">
        <w:rPr>
          <w:rFonts w:ascii="Times New Roman" w:hAnsi="Times New Roman" w:cs="Times New Roman"/>
          <w:b/>
          <w:bCs/>
          <w:sz w:val="24"/>
          <w:szCs w:val="24"/>
        </w:rPr>
        <w:t>Employee Attrition Analysis – Executive Summary</w:t>
      </w:r>
    </w:p>
    <w:p w14:paraId="6B527D63" w14:textId="77777777" w:rsidR="00F0749C" w:rsidRPr="008E423F" w:rsidRDefault="00F0749C" w:rsidP="008E423F">
      <w:pPr>
        <w:jc w:val="both"/>
        <w:rPr>
          <w:rFonts w:ascii="Times New Roman" w:hAnsi="Times New Roman" w:cs="Times New Roman"/>
          <w:b/>
          <w:bCs/>
          <w:sz w:val="24"/>
          <w:szCs w:val="24"/>
        </w:rPr>
      </w:pPr>
      <w:r w:rsidRPr="008E423F">
        <w:rPr>
          <w:rFonts w:ascii="Times New Roman" w:hAnsi="Times New Roman" w:cs="Times New Roman"/>
          <w:b/>
          <w:bCs/>
          <w:sz w:val="24"/>
          <w:szCs w:val="24"/>
        </w:rPr>
        <w:t>Project Overview</w:t>
      </w:r>
    </w:p>
    <w:p w14:paraId="56A13786" w14:textId="77777777" w:rsidR="00F0749C" w:rsidRPr="008E423F" w:rsidRDefault="00F0749C" w:rsidP="008E423F">
      <w:pPr>
        <w:jc w:val="both"/>
        <w:rPr>
          <w:rFonts w:ascii="Times New Roman" w:hAnsi="Times New Roman" w:cs="Times New Roman"/>
          <w:sz w:val="24"/>
          <w:szCs w:val="24"/>
        </w:rPr>
      </w:pPr>
      <w:r w:rsidRPr="008E423F">
        <w:rPr>
          <w:rFonts w:ascii="Times New Roman" w:hAnsi="Times New Roman" w:cs="Times New Roman"/>
          <w:sz w:val="24"/>
          <w:szCs w:val="24"/>
        </w:rPr>
        <w:t>Employee attrition is a major challenge for organizations because replacing experienced employees requires significant time, cost, and effort. The objective of this analysis was to identify employees who are more likely to leave the company and understand the workplace factors that contribute to employee turnover. These insights can help the Human Resources (HR) team take preventive action before valuable employees decide to resign.</w:t>
      </w:r>
    </w:p>
    <w:p w14:paraId="01DBF390" w14:textId="77777777" w:rsidR="00F0749C" w:rsidRPr="008E423F" w:rsidRDefault="00F0749C" w:rsidP="008E423F">
      <w:pPr>
        <w:jc w:val="both"/>
        <w:rPr>
          <w:rFonts w:ascii="Times New Roman" w:hAnsi="Times New Roman" w:cs="Times New Roman"/>
          <w:b/>
          <w:bCs/>
          <w:sz w:val="24"/>
          <w:szCs w:val="24"/>
        </w:rPr>
      </w:pPr>
      <w:r w:rsidRPr="008E423F">
        <w:rPr>
          <w:rFonts w:ascii="Times New Roman" w:hAnsi="Times New Roman" w:cs="Times New Roman"/>
          <w:b/>
          <w:bCs/>
          <w:sz w:val="24"/>
          <w:szCs w:val="24"/>
        </w:rPr>
        <w:t>Key Findings</w:t>
      </w:r>
    </w:p>
    <w:p w14:paraId="6E1B93A8" w14:textId="77777777" w:rsidR="00F0749C" w:rsidRPr="008E423F" w:rsidRDefault="00F0749C" w:rsidP="008E423F">
      <w:pPr>
        <w:jc w:val="both"/>
        <w:rPr>
          <w:rFonts w:ascii="Times New Roman" w:hAnsi="Times New Roman" w:cs="Times New Roman"/>
          <w:sz w:val="24"/>
          <w:szCs w:val="24"/>
        </w:rPr>
      </w:pPr>
      <w:r w:rsidRPr="008E423F">
        <w:rPr>
          <w:rFonts w:ascii="Times New Roman" w:hAnsi="Times New Roman" w:cs="Times New Roman"/>
          <w:sz w:val="24"/>
          <w:szCs w:val="24"/>
        </w:rPr>
        <w:t>The analysis identified several important patterns associated with employee attrition. Employees who frequently worked overtime showed the highest likelihood of leaving the organization. Frequent business travel was another major factor linked to higher attrition, suggesting that extensive travel may negatively affect work-life balance and employee satisfaction.</w:t>
      </w:r>
    </w:p>
    <w:p w14:paraId="32FC84A7" w14:textId="77777777" w:rsidR="00F0749C" w:rsidRPr="008E423F" w:rsidRDefault="00F0749C" w:rsidP="008E423F">
      <w:pPr>
        <w:jc w:val="both"/>
        <w:rPr>
          <w:rFonts w:ascii="Times New Roman" w:hAnsi="Times New Roman" w:cs="Times New Roman"/>
          <w:sz w:val="24"/>
          <w:szCs w:val="24"/>
        </w:rPr>
      </w:pPr>
      <w:r w:rsidRPr="008E423F">
        <w:rPr>
          <w:rFonts w:ascii="Times New Roman" w:hAnsi="Times New Roman" w:cs="Times New Roman"/>
          <w:sz w:val="24"/>
          <w:szCs w:val="24"/>
        </w:rPr>
        <w:t xml:space="preserve">Certain job roles, particularly </w:t>
      </w:r>
      <w:r w:rsidRPr="008E423F">
        <w:rPr>
          <w:rFonts w:ascii="Times New Roman" w:hAnsi="Times New Roman" w:cs="Times New Roman"/>
          <w:b/>
          <w:bCs/>
          <w:sz w:val="24"/>
          <w:szCs w:val="24"/>
        </w:rPr>
        <w:t>Laboratory Technicians</w:t>
      </w:r>
      <w:r w:rsidRPr="008E423F">
        <w:rPr>
          <w:rFonts w:ascii="Times New Roman" w:hAnsi="Times New Roman" w:cs="Times New Roman"/>
          <w:sz w:val="24"/>
          <w:szCs w:val="24"/>
        </w:rPr>
        <w:t xml:space="preserve"> and </w:t>
      </w:r>
      <w:r w:rsidRPr="008E423F">
        <w:rPr>
          <w:rFonts w:ascii="Times New Roman" w:hAnsi="Times New Roman" w:cs="Times New Roman"/>
          <w:b/>
          <w:bCs/>
          <w:sz w:val="24"/>
          <w:szCs w:val="24"/>
        </w:rPr>
        <w:t>Sales Representatives</w:t>
      </w:r>
      <w:r w:rsidRPr="008E423F">
        <w:rPr>
          <w:rFonts w:ascii="Times New Roman" w:hAnsi="Times New Roman" w:cs="Times New Roman"/>
          <w:sz w:val="24"/>
          <w:szCs w:val="24"/>
        </w:rPr>
        <w:t>, experienced higher employee turnover than many other roles. These positions should be considered a priority for future retention initiatives.</w:t>
      </w:r>
    </w:p>
    <w:p w14:paraId="1C79C560" w14:textId="77777777" w:rsidR="00F0749C" w:rsidRPr="008E423F" w:rsidRDefault="00F0749C" w:rsidP="008E423F">
      <w:pPr>
        <w:jc w:val="both"/>
        <w:rPr>
          <w:rFonts w:ascii="Times New Roman" w:hAnsi="Times New Roman" w:cs="Times New Roman"/>
          <w:sz w:val="24"/>
          <w:szCs w:val="24"/>
        </w:rPr>
      </w:pPr>
      <w:r w:rsidRPr="008E423F">
        <w:rPr>
          <w:rFonts w:ascii="Times New Roman" w:hAnsi="Times New Roman" w:cs="Times New Roman"/>
          <w:sz w:val="24"/>
          <w:szCs w:val="24"/>
        </w:rPr>
        <w:t>Although salary influenced employee attrition to some extent, it was not the primary reason employees left the organization. Factors such as workload, travel frequency, job responsibilities, work-life balance, and employee engagement appeared to have a greater impact on retention.</w:t>
      </w:r>
    </w:p>
    <w:p w14:paraId="0695AB07" w14:textId="77777777" w:rsidR="00F0749C" w:rsidRPr="008E423F" w:rsidRDefault="00F0749C" w:rsidP="008E423F">
      <w:pPr>
        <w:jc w:val="both"/>
        <w:rPr>
          <w:rFonts w:ascii="Times New Roman" w:hAnsi="Times New Roman" w:cs="Times New Roman"/>
          <w:b/>
          <w:bCs/>
          <w:sz w:val="24"/>
          <w:szCs w:val="24"/>
        </w:rPr>
      </w:pPr>
      <w:r w:rsidRPr="008E423F">
        <w:rPr>
          <w:rFonts w:ascii="Times New Roman" w:hAnsi="Times New Roman" w:cs="Times New Roman"/>
          <w:b/>
          <w:bCs/>
          <w:sz w:val="24"/>
          <w:szCs w:val="24"/>
        </w:rPr>
        <w:t>Business Recommendations</w:t>
      </w:r>
    </w:p>
    <w:p w14:paraId="36CED308" w14:textId="77777777" w:rsidR="00F0749C" w:rsidRPr="008E423F" w:rsidRDefault="00F0749C" w:rsidP="008E423F">
      <w:pPr>
        <w:jc w:val="both"/>
        <w:rPr>
          <w:rFonts w:ascii="Times New Roman" w:hAnsi="Times New Roman" w:cs="Times New Roman"/>
          <w:sz w:val="24"/>
          <w:szCs w:val="24"/>
        </w:rPr>
      </w:pPr>
      <w:r w:rsidRPr="008E423F">
        <w:rPr>
          <w:rFonts w:ascii="Times New Roman" w:hAnsi="Times New Roman" w:cs="Times New Roman"/>
          <w:sz w:val="24"/>
          <w:szCs w:val="24"/>
        </w:rPr>
        <w:t>Based on these findings, the HR department should regularly monitor employees who work excessive overtime and introduce workload management initiatives to reduce employee stress and burnout. Managers should also conduct periodic one-on-one discussions with employees who travel frequently or work in high-risk job roles to better understand their concerns and improve engagement.</w:t>
      </w:r>
    </w:p>
    <w:p w14:paraId="3782A92E" w14:textId="77777777" w:rsidR="00F0749C" w:rsidRPr="008E423F" w:rsidRDefault="00F0749C" w:rsidP="008E423F">
      <w:pPr>
        <w:jc w:val="both"/>
        <w:rPr>
          <w:rFonts w:ascii="Times New Roman" w:hAnsi="Times New Roman" w:cs="Times New Roman"/>
          <w:sz w:val="24"/>
          <w:szCs w:val="24"/>
        </w:rPr>
      </w:pPr>
      <w:r w:rsidRPr="008E423F">
        <w:rPr>
          <w:rFonts w:ascii="Times New Roman" w:hAnsi="Times New Roman" w:cs="Times New Roman"/>
          <w:sz w:val="24"/>
          <w:szCs w:val="24"/>
        </w:rPr>
        <w:t>Career development opportunities, mentoring programs, and recognition initiatives should be strengthened for employees in roles with higher attrition. Early support programs for newly hired employees may also improve long-term retention.</w:t>
      </w:r>
    </w:p>
    <w:p w14:paraId="2AA12A4C" w14:textId="77777777" w:rsidR="00F0749C" w:rsidRPr="008E423F" w:rsidRDefault="00F0749C" w:rsidP="008E423F">
      <w:pPr>
        <w:jc w:val="both"/>
        <w:rPr>
          <w:rFonts w:ascii="Times New Roman" w:hAnsi="Times New Roman" w:cs="Times New Roman"/>
          <w:b/>
          <w:bCs/>
          <w:sz w:val="24"/>
          <w:szCs w:val="24"/>
        </w:rPr>
      </w:pPr>
      <w:r w:rsidRPr="008E423F">
        <w:rPr>
          <w:rFonts w:ascii="Times New Roman" w:hAnsi="Times New Roman" w:cs="Times New Roman"/>
          <w:b/>
          <w:bCs/>
          <w:sz w:val="24"/>
          <w:szCs w:val="24"/>
        </w:rPr>
        <w:t>Business Value</w:t>
      </w:r>
    </w:p>
    <w:p w14:paraId="03E05E42" w14:textId="77777777" w:rsidR="00F0749C" w:rsidRPr="008E423F" w:rsidRDefault="00F0749C" w:rsidP="008E423F">
      <w:pPr>
        <w:jc w:val="both"/>
        <w:rPr>
          <w:rFonts w:ascii="Times New Roman" w:hAnsi="Times New Roman" w:cs="Times New Roman"/>
          <w:sz w:val="24"/>
          <w:szCs w:val="24"/>
        </w:rPr>
      </w:pPr>
      <w:r w:rsidRPr="008E423F">
        <w:rPr>
          <w:rFonts w:ascii="Times New Roman" w:hAnsi="Times New Roman" w:cs="Times New Roman"/>
          <w:sz w:val="24"/>
          <w:szCs w:val="24"/>
        </w:rPr>
        <w:t>By identifying employees who may be at a higher risk of leaving, HR teams can proactively provide support before resignations occur. This can help reduce recruitment costs, minimize productivity loss, improve employee satisfaction, and retain valuable talent within the organization.</w:t>
      </w:r>
    </w:p>
    <w:p w14:paraId="518CC9BD" w14:textId="77777777" w:rsidR="00F0749C" w:rsidRPr="008E423F" w:rsidRDefault="00F0749C" w:rsidP="008E423F">
      <w:pPr>
        <w:jc w:val="both"/>
        <w:rPr>
          <w:rFonts w:ascii="Times New Roman" w:hAnsi="Times New Roman" w:cs="Times New Roman"/>
          <w:b/>
          <w:bCs/>
          <w:sz w:val="24"/>
          <w:szCs w:val="24"/>
        </w:rPr>
      </w:pPr>
      <w:r w:rsidRPr="008E423F">
        <w:rPr>
          <w:rFonts w:ascii="Times New Roman" w:hAnsi="Times New Roman" w:cs="Times New Roman"/>
          <w:b/>
          <w:bCs/>
          <w:sz w:val="24"/>
          <w:szCs w:val="24"/>
        </w:rPr>
        <w:t>Limitation</w:t>
      </w:r>
    </w:p>
    <w:p w14:paraId="2124479B" w14:textId="77777777" w:rsidR="00F0749C" w:rsidRPr="008E423F" w:rsidRDefault="00F0749C" w:rsidP="008E423F">
      <w:pPr>
        <w:jc w:val="both"/>
        <w:rPr>
          <w:rFonts w:ascii="Times New Roman" w:hAnsi="Times New Roman" w:cs="Times New Roman"/>
          <w:sz w:val="24"/>
          <w:szCs w:val="24"/>
        </w:rPr>
      </w:pPr>
      <w:r w:rsidRPr="008E423F">
        <w:rPr>
          <w:rFonts w:ascii="Times New Roman" w:hAnsi="Times New Roman" w:cs="Times New Roman"/>
          <w:sz w:val="24"/>
          <w:szCs w:val="24"/>
        </w:rPr>
        <w:t>This analysis is based on historical employee records and cannot account for personal circumstances or external factors such as family responsibilities, economic conditions, or opportunities outside the organization. Therefore, these insights should support HR decision-making rather than replace professional judgment.</w:t>
      </w:r>
    </w:p>
    <w:p w14:paraId="078F07FC" w14:textId="77777777" w:rsidR="000D755F" w:rsidRPr="008E423F" w:rsidRDefault="000D755F" w:rsidP="008E423F">
      <w:pPr>
        <w:jc w:val="both"/>
        <w:rPr>
          <w:rFonts w:ascii="Times New Roman" w:hAnsi="Times New Roman" w:cs="Times New Roman"/>
          <w:sz w:val="24"/>
          <w:szCs w:val="24"/>
        </w:rPr>
      </w:pPr>
    </w:p>
    <w:sectPr w:rsidR="000D755F" w:rsidRPr="008E423F" w:rsidSect="00106504">
      <w:pgSz w:w="11906" w:h="16838" w:code="9"/>
      <w:pgMar w:top="567" w:right="567" w:bottom="567" w:left="85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749C"/>
    <w:rsid w:val="000D755F"/>
    <w:rsid w:val="00106504"/>
    <w:rsid w:val="002C4D5C"/>
    <w:rsid w:val="00354FAB"/>
    <w:rsid w:val="005C5AE3"/>
    <w:rsid w:val="006E7309"/>
    <w:rsid w:val="00892C24"/>
    <w:rsid w:val="008E423F"/>
    <w:rsid w:val="00F074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3D95FD"/>
  <w15:chartTrackingRefBased/>
  <w15:docId w15:val="{7CE947D6-AD62-4363-9859-F8DF6A08EC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749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0749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0749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0749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0749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074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74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74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74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749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0749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0749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0749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0749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074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74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74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749C"/>
    <w:rPr>
      <w:rFonts w:eastAsiaTheme="majorEastAsia" w:cstheme="majorBidi"/>
      <w:color w:val="272727" w:themeColor="text1" w:themeTint="D8"/>
    </w:rPr>
  </w:style>
  <w:style w:type="paragraph" w:styleId="Title">
    <w:name w:val="Title"/>
    <w:basedOn w:val="Normal"/>
    <w:next w:val="Normal"/>
    <w:link w:val="TitleChar"/>
    <w:uiPriority w:val="10"/>
    <w:qFormat/>
    <w:rsid w:val="00F074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74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74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74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749C"/>
    <w:pPr>
      <w:spacing w:before="160"/>
      <w:jc w:val="center"/>
    </w:pPr>
    <w:rPr>
      <w:i/>
      <w:iCs/>
      <w:color w:val="404040" w:themeColor="text1" w:themeTint="BF"/>
    </w:rPr>
  </w:style>
  <w:style w:type="character" w:customStyle="1" w:styleId="QuoteChar">
    <w:name w:val="Quote Char"/>
    <w:basedOn w:val="DefaultParagraphFont"/>
    <w:link w:val="Quote"/>
    <w:uiPriority w:val="29"/>
    <w:rsid w:val="00F0749C"/>
    <w:rPr>
      <w:i/>
      <w:iCs/>
      <w:color w:val="404040" w:themeColor="text1" w:themeTint="BF"/>
    </w:rPr>
  </w:style>
  <w:style w:type="paragraph" w:styleId="ListParagraph">
    <w:name w:val="List Paragraph"/>
    <w:basedOn w:val="Normal"/>
    <w:uiPriority w:val="34"/>
    <w:qFormat/>
    <w:rsid w:val="00F0749C"/>
    <w:pPr>
      <w:ind w:left="720"/>
      <w:contextualSpacing/>
    </w:pPr>
  </w:style>
  <w:style w:type="character" w:styleId="IntenseEmphasis">
    <w:name w:val="Intense Emphasis"/>
    <w:basedOn w:val="DefaultParagraphFont"/>
    <w:uiPriority w:val="21"/>
    <w:qFormat/>
    <w:rsid w:val="00F0749C"/>
    <w:rPr>
      <w:i/>
      <w:iCs/>
      <w:color w:val="2F5496" w:themeColor="accent1" w:themeShade="BF"/>
    </w:rPr>
  </w:style>
  <w:style w:type="paragraph" w:styleId="IntenseQuote">
    <w:name w:val="Intense Quote"/>
    <w:basedOn w:val="Normal"/>
    <w:next w:val="Normal"/>
    <w:link w:val="IntenseQuoteChar"/>
    <w:uiPriority w:val="30"/>
    <w:qFormat/>
    <w:rsid w:val="00F0749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0749C"/>
    <w:rPr>
      <w:i/>
      <w:iCs/>
      <w:color w:val="2F5496" w:themeColor="accent1" w:themeShade="BF"/>
    </w:rPr>
  </w:style>
  <w:style w:type="character" w:styleId="IntenseReference">
    <w:name w:val="Intense Reference"/>
    <w:basedOn w:val="DefaultParagraphFont"/>
    <w:uiPriority w:val="32"/>
    <w:qFormat/>
    <w:rsid w:val="00F0749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397</Words>
  <Characters>2263</Characters>
  <Application>Microsoft Office Word</Application>
  <DocSecurity>0</DocSecurity>
  <Lines>18</Lines>
  <Paragraphs>5</Paragraphs>
  <ScaleCrop>false</ScaleCrop>
  <Company/>
  <LinksUpToDate>false</LinksUpToDate>
  <CharactersWithSpaces>2655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Arthi Reddy Chinninti</dc:creator>
  <cp:keywords/>
  <dc:description/>
  <cp:lastModifiedBy>Arthi Reddy Chinninti</cp:lastModifiedBy>
  <cp:revision>2</cp:revision>
  <cp:lastPrinted>2026-06-29T17:31:00Z</cp:lastPrinted>
  <dcterms:created xsi:type="dcterms:W3CDTF">2026-06-29T17:30:00Z</dcterms:created>
  <dcterms:modified xsi:type="dcterms:W3CDTF">2026-06-29T17:32:00Z</dcterms:modified>
</cp:coreProperties>
</file>