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Pelo presente instrumento particular de Contrato Social, os abaixo</w:t>
      </w:r>
      <w:r>
        <w:rPr>
          <w:b/>
          <w:bCs/>
        </w:rPr>
        <w:t xml:space="preserve"> </w:t>
      </w:r>
      <w:r>
        <w:rPr>
          <w:b/>
          <w:bCs/>
        </w:rPr>
        <w:t xml:space="preserve">qualificados:</w:t>
      </w:r>
    </w:p>
    <w:p>
      <w:pPr>
        <w:pStyle w:val="BodyText"/>
      </w:pPr>
      <w:r>
        <w:rPr>
          <w:b/>
          <w:bCs/>
        </w:rPr>
        <w:t xml:space="preserve">• [SÓCIO 1], [nacionalidade], [estado civil], [profissão],</w:t>
      </w:r>
      <w:r>
        <w:rPr>
          <w:b/>
          <w:bCs/>
        </w:rPr>
        <w:t xml:space="preserve"> </w:t>
      </w:r>
      <w:r>
        <w:rPr>
          <w:b/>
          <w:bCs/>
        </w:rPr>
        <w:t xml:space="preserve">portador(a) do RG nº [VARIÁVEL] e do CPF/MF nº [VARIÁVEL],</w:t>
      </w:r>
      <w:r>
        <w:rPr>
          <w:b/>
          <w:bCs/>
        </w:rPr>
        <w:t xml:space="preserve"> </w:t>
      </w:r>
      <w:r>
        <w:rPr>
          <w:b/>
          <w:bCs/>
        </w:rPr>
        <w:t xml:space="preserve">residente e domiciliado(a) à [endereço completo]; [alternativamente,</w:t>
      </w:r>
      <w:r>
        <w:rPr>
          <w:b/>
          <w:bCs/>
        </w:rPr>
        <w:t xml:space="preserve"> </w:t>
      </w:r>
      <w:r>
        <w:rPr>
          <w:b/>
          <w:bCs/>
        </w:rPr>
        <w:t xml:space="preserve">se pessoa jurídica: [SÓCIO PJ 1], pessoa jurídica de direito privado,</w:t>
      </w:r>
      <w:r>
        <w:rPr>
          <w:b/>
          <w:bCs/>
        </w:rPr>
        <w:t xml:space="preserve"> </w:t>
      </w:r>
      <w:r>
        <w:rPr>
          <w:b/>
          <w:bCs/>
        </w:rPr>
        <w:t xml:space="preserve">inscrita no CNPJ/MF sob o nº [VARIÁVEL], com sede na [endereço</w:t>
      </w:r>
      <w:r>
        <w:rPr>
          <w:b/>
          <w:bCs/>
        </w:rPr>
        <w:t xml:space="preserve"> </w:t>
      </w:r>
      <w:r>
        <w:rPr>
          <w:b/>
          <w:bCs/>
        </w:rPr>
        <w:t xml:space="preserve">completo], neste ato representada nos termos de seus atos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constitutivos por [qualificação do representante]];</w:t>
      </w:r>
    </w:p>
    <w:p>
      <w:pPr>
        <w:pStyle w:val="BodyText"/>
      </w:pPr>
      <w:r>
        <w:rPr>
          <w:i/>
          <w:iCs/>
        </w:rPr>
        <w:t xml:space="preserve">PREÂMBULO E RECITAIS</w:t>
      </w:r>
    </w:p>
    <w:p>
      <w:pPr>
        <w:pStyle w:val="BodyText"/>
      </w:pPr>
      <w:r>
        <w:rPr>
          <w:i/>
          <w:iCs/>
        </w:rPr>
        <w:t xml:space="preserve">• Os Sócios declaram possuir capacidade civil plena, legitimidade e</w:t>
      </w:r>
      <w:r>
        <w:rPr>
          <w:i/>
          <w:iCs/>
        </w:rPr>
        <w:t xml:space="preserve"> </w:t>
      </w:r>
      <w:r>
        <w:rPr>
          <w:i/>
          <w:iCs/>
        </w:rPr>
        <w:t xml:space="preserve">poderes para celebrar este Contrato Social.</w:t>
      </w:r>
    </w:p>
    <w:p>
      <w:pPr>
        <w:pStyle w:val="BodyText"/>
      </w:pPr>
      <w:r>
        <w:rPr>
          <w:i/>
          <w:iCs/>
        </w:rPr>
        <w:t xml:space="preserve">• Declaram, ainda, que discutiram e negociaram previamente os termos</w:t>
      </w:r>
      <w:r>
        <w:rPr>
          <w:i/>
          <w:iCs/>
        </w:rPr>
        <w:t xml:space="preserve"> </w:t>
      </w:r>
      <w:r>
        <w:rPr>
          <w:i/>
          <w:iCs/>
        </w:rPr>
        <w:t xml:space="preserve">aqui estabelecidos, com assessoria jurídica e contábil independentes, e</w:t>
      </w:r>
      <w:r>
        <w:rPr>
          <w:i/>
          <w:iCs/>
        </w:rPr>
        <w:t xml:space="preserve"> </w:t>
      </w:r>
      <w:r>
        <w:rPr>
          <w:i/>
          <w:iCs/>
        </w:rPr>
        <w:t xml:space="preserve">que este instrumento reflete sua vontade livre e informada.</w:t>
      </w:r>
    </w:p>
    <w:p>
      <w:pPr>
        <w:pStyle w:val="BodyText"/>
      </w:pPr>
      <w:r>
        <w:rPr>
          <w:u w:val="single"/>
        </w:rPr>
        <w:t xml:space="preserve">• A finalidade deste Contrato Social é regular</w:t>
      </w:r>
      <w:r>
        <w:rPr>
          <w:u w:val="single"/>
        </w:rPr>
        <w:t xml:space="preserve"> </w:t>
      </w:r>
      <w:r>
        <w:rPr>
          <w:u w:val="single"/>
        </w:rPr>
        <w:t xml:space="preserve">a constituição, organização, governança, direitos e obrigações dos</w:t>
      </w:r>
      <w:r>
        <w:rPr>
          <w:u w:val="single"/>
        </w:rPr>
        <w:t xml:space="preserve"> </w:t>
      </w:r>
      <w:r>
        <w:rPr>
          <w:u w:val="single"/>
        </w:rPr>
        <w:t xml:space="preserve">Sócios e administradores da sociedade ora constituída, bem como</w:t>
      </w:r>
      <w:r>
        <w:rPr>
          <w:u w:val="single"/>
        </w:rPr>
        <w:t xml:space="preserve"> </w:t>
      </w:r>
      <w:r>
        <w:rPr>
          <w:u w:val="single"/>
        </w:rPr>
        <w:t xml:space="preserve">mecanismos avançados de proteção aos investidores, solução de conflitos</w:t>
      </w:r>
      <w:r>
        <w:rPr>
          <w:u w:val="single"/>
        </w:rPr>
        <w:t xml:space="preserve"> </w:t>
      </w:r>
      <w:r>
        <w:rPr>
          <w:u w:val="single"/>
        </w:rPr>
        <w:t xml:space="preserve">e regras de liquidez.</w:t>
      </w:r>
    </w:p>
    <w:p>
      <w:pPr>
        <w:pStyle w:val="BodyText"/>
      </w:pPr>
      <w:r>
        <w:rPr>
          <w:b/>
          <w:bCs/>
          <w:i/>
          <w:iCs/>
        </w:rPr>
        <w:t xml:space="preserve">DEFINIÇÕES</w:t>
      </w:r>
    </w:p>
    <w:p>
      <w:pPr>
        <w:pStyle w:val="BodyText"/>
      </w:pPr>
      <w:r>
        <w:rPr>
          <w:b/>
          <w:bCs/>
          <w:i/>
          <w:iCs/>
        </w:rPr>
        <w:t xml:space="preserve">Para os fins deste Contrato Social, os termos abaixo, no singular ou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plural, terão os seguintes significados:</w:t>
      </w:r>
    </w:p>
    <w:p>
      <w:pPr>
        <w:pStyle w:val="BodyText"/>
      </w:pPr>
      <w:r>
        <w:rPr>
          <w:b/>
          <w:bCs/>
          <w:i/>
          <w:iCs/>
        </w:rPr>
        <w:t xml:space="preserve">• Administração: o(s) administrador(es) eleito(s) na forma deste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Contrato Social.</w:t>
      </w:r>
    </w:p>
    <w:p>
      <w:pPr>
        <w:pStyle w:val="BodyText"/>
      </w:pPr>
      <w:r>
        <w:rPr>
          <w:b/>
          <w:bCs/>
          <w:i/>
          <w:iCs/>
        </w:rPr>
        <w:t xml:space="preserve">• Acordo de Quotistas: acordo parassocial, se existente, celebrado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nos termos da legislação aplicável.</w:t>
      </w:r>
    </w:p>
    <w:p>
      <w:pPr>
        <w:pStyle w:val="BodyText"/>
      </w:pPr>
      <w:r>
        <w:rPr>
          <w:b/>
          <w:bCs/>
          <w:i/>
          <w:iCs/>
          <w:u w:val="single"/>
        </w:rPr>
        <w:t xml:space="preserve">OBJETO</w:t>
      </w:r>
    </w:p>
    <w:p>
      <w:pPr>
        <w:pStyle w:val="BodyText"/>
      </w:pPr>
      <w:r>
        <w:rPr>
          <w:b/>
          <w:bCs/>
          <w:i/>
          <w:iCs/>
          <w:u w:val="single"/>
        </w:rPr>
        <w:t xml:space="preserve">4.1 A Sociedade tem por objeto social:</w:t>
      </w:r>
      <w:r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 xml:space="preserve">[descrever de forma clara e lícita as atividades], podendo adotar</w:t>
      </w:r>
      <w:r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 xml:space="preserve">referências de CNAE pertinentes, notadamente [CNAE principal] e</w:t>
      </w:r>
      <w:r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 xml:space="preserve">[CNAEs secundários], observadas as restrições legais e</w:t>
      </w:r>
      <w:r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 xml:space="preserve">regulatórias.</w:t>
      </w:r>
    </w:p>
    <w:p>
      <w:pPr>
        <w:pStyle w:val="BodyText"/>
      </w:pPr>
      <w:r>
        <w:rPr>
          <w:b/>
          <w:bCs/>
          <w:i/>
          <w:iCs/>
          <w:u w:val="single"/>
        </w:rPr>
        <w:t xml:space="preserve">4.2 A Sociedade poderá realizar quaisquer</w:t>
      </w:r>
      <w:r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 xml:space="preserve">atos correlatos, acessórios ou necessários ao cumprimento de seu</w:t>
      </w:r>
      <w:r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 xml:space="preserve">objeto, inclusive participação em outras sociedades, desde que</w:t>
      </w:r>
      <w:r>
        <w:rPr>
          <w:b/>
          <w:bCs/>
          <w:i/>
          <w:iCs/>
          <w:u w:val="single"/>
        </w:rPr>
        <w:t xml:space="preserve"> </w:t>
      </w:r>
      <w:r>
        <w:rPr>
          <w:b/>
          <w:bCs/>
          <w:i/>
          <w:iCs/>
          <w:u w:val="single"/>
        </w:rPr>
        <w:t xml:space="preserve">deliberado nos termos deste Contrato Social e da lei.</w:t>
      </w:r>
    </w:p>
    <w:p>
      <w:pPr>
        <w:pStyle w:val="BodyText"/>
      </w:pPr>
      <w:del w:id="1" w:author="unknown">
        <w:r>
          <w:rPr>
            <w:b/>
            <w:bCs/>
            <w:i/>
            <w:iCs/>
            <w:u w:val="single"/>
          </w:rPr>
          <w:delText xml:space="preserve">NOME EMPRESARIAL, SEDE, PRAZO E EXERCÍCIO</w:delText>
        </w:r>
        <w:r>
          <w:rPr>
            <w:b/>
            <w:bCs/>
            <w:i/>
            <w:iCs/>
            <w:u w:val="single"/>
          </w:rPr>
          <w:delText xml:space="preserve"> </w:delText>
        </w:r>
        <w:r>
          <w:rPr>
            <w:b/>
            <w:bCs/>
            <w:i/>
            <w:iCs/>
            <w:u w:val="single"/>
          </w:rPr>
          <w:delText xml:space="preserve">SOCIAL</w:delText>
        </w:r>
      </w:del>
    </w:p>
    <w:p>
      <w:pPr>
        <w:pStyle w:val="BodyText"/>
      </w:pPr>
      <w:del w:id="2" w:author="unknown">
        <w:r>
          <w:rPr>
            <w:b/>
            <w:bCs/>
            <w:i/>
            <w:iCs/>
            <w:u w:val="single"/>
          </w:rPr>
          <w:delText xml:space="preserve">5.1 Nome empresarial: [NOME</w:delText>
        </w:r>
        <w:r>
          <w:rPr>
            <w:b/>
            <w:bCs/>
            <w:i/>
            <w:iCs/>
            <w:u w:val="single"/>
          </w:rPr>
          <w:delText xml:space="preserve"> </w:delText>
        </w:r>
        <w:r>
          <w:rPr>
            <w:b/>
            <w:bCs/>
            <w:i/>
            <w:iCs/>
            <w:u w:val="single"/>
          </w:rPr>
          <w:delText xml:space="preserve">EMPRESARIAL] LTDA. (sempre com o sufixo “Ltda.”).</w:delText>
        </w:r>
      </w:del>
    </w:p>
    <w:p>
      <w:pPr>
        <w:pStyle w:val="BodyText"/>
      </w:pPr>
      <w:del w:id="3" w:author="unknown">
        <w:r>
          <w:rPr>
            <w:b/>
            <w:bCs/>
            <w:i/>
            <w:iCs/>
            <w:u w:val="single"/>
          </w:rPr>
          <w:delText xml:space="preserve">5.2 Sede: [endereço completo:</w:delText>
        </w:r>
        <w:r>
          <w:rPr>
            <w:b/>
            <w:bCs/>
            <w:i/>
            <w:iCs/>
            <w:u w:val="single"/>
          </w:rPr>
          <w:delText xml:space="preserve"> </w:delText>
        </w:r>
        <w:r>
          <w:rPr>
            <w:b/>
            <w:bCs/>
            <w:i/>
            <w:iCs/>
            <w:u w:val="single"/>
          </w:rPr>
          <w:delText xml:space="preserve">logradouro, nº, complemento, bairro, município, UF, CEP]. [OPÇÃO:</w:delText>
        </w:r>
        <w:r>
          <w:rPr>
            <w:b/>
            <w:bCs/>
            <w:i/>
            <w:iCs/>
            <w:u w:val="single"/>
          </w:rPr>
          <w:delText xml:space="preserve"> </w:delText>
        </w:r>
        <w:r>
          <w:rPr>
            <w:b/>
            <w:bCs/>
            <w:i/>
            <w:iCs/>
            <w:u w:val="single"/>
          </w:rPr>
          <w:delText xml:space="preserve">Estabelecer filiais/escritórios mediante deliberação da Administração</w:delText>
        </w:r>
        <w:r>
          <w:rPr>
            <w:b/>
            <w:bCs/>
            <w:i/>
            <w:iCs/>
            <w:u w:val="single"/>
          </w:rPr>
          <w:delText xml:space="preserve"> </w:delText>
        </w:r>
        <w:r>
          <w:rPr>
            <w:b/>
            <w:bCs/>
            <w:i/>
            <w:iCs/>
            <w:u w:val="single"/>
          </w:rPr>
          <w:delText xml:space="preserve">ou dos Sócios, conforme Cláusula 11.]</w:delText>
        </w:r>
      </w:del>
    </w:p>
    <w:p>
      <w:pPr>
        <w:pStyle w:val="BodyText"/>
      </w:pPr>
      <w:r>
        <w:t xml:space="preserve">6.1 O Capital Social é de R$ [VALOR], dividido em [NÚMERO] quotas</w:t>
      </w:r>
      <w:r>
        <w:t xml:space="preserve"> </w:t>
      </w:r>
      <w:r>
        <w:t xml:space="preserve">com valor nominal de R$ [VALOR], subscritas e integralizadas pelos</w:t>
      </w:r>
      <w:r>
        <w:t xml:space="preserve"> </w:t>
      </w:r>
      <w:r>
        <w:t xml:space="preserve">Sócios nas seguintes proporções:</w:t>
      </w:r>
    </w:p>
    <w:p>
      <w:pPr>
        <w:pStyle w:val="BodyText"/>
      </w:pPr>
      <w:r>
        <w:t xml:space="preserve">• [SÓCIO 1]: [NÚMERO] quotas, total R$ [VALOR], equivalente a</w:t>
      </w:r>
      <w:r>
        <w:t xml:space="preserve"> </w:t>
      </w:r>
      <w:r>
        <w:t xml:space="preserve">[PERCENTUAL]% do capital.</w:t>
      </w:r>
    </w:p>
    <w:p>
      <w:pPr>
        <w:pStyle w:val="BodyText"/>
      </w:pPr>
      <w:r>
        <w:t xml:space="preserve">• [SÓCIO 2]: [NÚMERO] quotas, total R$ [VALOR], equivalente a</w:t>
      </w:r>
      <w:r>
        <w:t xml:space="preserve"> </w:t>
      </w:r>
      <w:r>
        <w:t xml:space="preserve">[PERCENTUAL]%. [adapte para todos os Sócios]</w:t>
      </w:r>
    </w:p>
    <w:p>
      <w:pPr>
        <w:pStyle w:val="BodyText"/>
      </w:pPr>
      <w:r>
        <w:t xml:space="preserve">6.2 Integralização:</w:t>
      </w:r>
    </w:p>
    <w:p>
      <w:pPr>
        <w:pStyle w:val="BodyText"/>
      </w:pPr>
      <w:r>
        <w:t xml:space="preserve">• [OPÇÃO A – Dinheiro]: em moeda corrente nacional, à vista/parcelado</w:t>
      </w:r>
      <w:r>
        <w:t xml:space="preserve"> </w:t>
      </w:r>
      <w:r>
        <w:t xml:space="preserve">conforme cronograma: [detalhar parcelas, vencimentos, atualização e</w:t>
      </w:r>
      <w:r>
        <w:t xml:space="preserve"> </w:t>
      </w:r>
      <w:r>
        <w:t xml:space="preserve">encargos].</w:t>
      </w:r>
    </w:p>
    <w:p>
      <w:pPr>
        <w:pStyle w:val="BodyText"/>
      </w:pPr>
      <w:r>
        <w:t xml:space="preserve">• [OPÇÃO B – Bens]: mediante conferência dos seguintes bens</w:t>
      </w:r>
      <w:r>
        <w:t xml:space="preserve"> </w:t>
      </w:r>
      <w:r>
        <w:t xml:space="preserve">suscetíveis de avaliação em dinheiro: [descrever], avaliados por</w:t>
      </w:r>
      <w:r>
        <w:t xml:space="preserve"> </w:t>
      </w:r>
      <w:r>
        <w:t xml:space="preserve">[laudo de avaliação/relatório técnico] anexo, respondendo o Sócio</w:t>
      </w:r>
      <w:r>
        <w:t xml:space="preserve"> </w:t>
      </w:r>
      <w:r>
        <w:t xml:space="preserve">pela evicção e vícios (CC, arts. 1.004 e 1.055, §1º).</w:t>
      </w:r>
    </w:p>
    <w:p>
      <w:pPr>
        <w:pStyle w:val="BodyText"/>
      </w:pPr>
      <w:r>
        <w:t xml:space="preserve">• [OPÇÃO C – Serviços]: [NOTA DO REDATOR: Contribuições em serviços</w:t>
      </w:r>
      <w:r>
        <w:t xml:space="preserve"> </w:t>
      </w:r>
      <w:r>
        <w:t xml:space="preserve">não são aceitas como capital em sociedades empresárias limitadas;</w:t>
      </w:r>
      <w:r>
        <w:t xml:space="preserve"> </w:t>
      </w:r>
      <w:r>
        <w:t xml:space="preserve">admitem-se em sociedades simples. Se necessário, estruturar via</w:t>
      </w:r>
      <w:r>
        <w:t xml:space="preserve"> </w:t>
      </w:r>
      <w:r>
        <w:t xml:space="preserve">prestação de serviços ou planos de incentivo/vesting, sem</w:t>
      </w:r>
      <w:r>
        <w:t xml:space="preserve"> </w:t>
      </w:r>
      <w:r>
        <w:t xml:space="preserve">integralização de capital com serviços.]</w:t>
      </w:r>
    </w:p>
    <w:p>
      <w:pPr>
        <w:pStyle w:val="BodyText"/>
      </w:pPr>
      <w:r>
        <w:t xml:space="preserve">6.3 Chamadas de capital: A Sociedade poderá aprovar aumentos de capital</w:t>
      </w:r>
      <w:r>
        <w:t xml:space="preserve"> </w:t>
      </w:r>
      <w:r>
        <w:t xml:space="preserve">e realizar chamadas aos Sócios, nos termos da Cláusula 7.3 e Cláusula</w:t>
      </w:r>
      <w:r>
        <w:t xml:space="preserve"> </w:t>
      </w:r>
      <w:r>
        <w:t xml:space="preserve">11, preservado o direito de preferência, salvo deliberação em contrário</w:t>
      </w:r>
      <w:r>
        <w:t xml:space="preserve"> </w:t>
      </w:r>
      <w:r>
        <w:t xml:space="preserve">nos termos legais.</w:t>
      </w:r>
    </w:p>
    <w:p>
      <w:pPr>
        <w:pStyle w:val="BodyText"/>
      </w:pPr>
      <w:r>
        <w:t xml:space="preserve">6.4 Mora na integralização: O Sócio em mora sujeita-se a (i) multa de</w:t>
      </w:r>
      <w:r>
        <w:t xml:space="preserve"> </w:t>
      </w:r>
      <w:r>
        <w:t xml:space="preserve">[X]% e juros de [Y]% a.m.; (ii) atualização pelo [índice]; (iii)</w:t>
      </w:r>
      <w:r>
        <w:t xml:space="preserve"> </w:t>
      </w:r>
      <w:r>
        <w:t xml:space="preserve">suspensão de direitos políticos e econômicos até a purgação; e (iv)</w:t>
      </w:r>
      <w:r>
        <w:t xml:space="preserve"> </w:t>
      </w:r>
      <w:r>
        <w:t xml:space="preserve">eventual redução da participação e/ou exclusão, conforme arts. 1.004,</w:t>
      </w:r>
      <w:r>
        <w:t xml:space="preserve"> </w:t>
      </w:r>
      <w:r>
        <w:t xml:space="preserve">1.058 e 1.085 do CC, observando-se contraditório e ampla defesa.</w:t>
      </w:r>
    </w:p>
    <w:p>
      <w:pPr>
        <w:pStyle w:val="BodyText"/>
      </w:pPr>
      <w:del w:id="4" w:author="unknown">
        <w:r>
          <w:delText xml:space="preserve">6.5 Índice de atualização: [OPÇÃO: IPCA/IGP-M/INPC], aplicado</w:delText>
        </w:r>
        <w:r>
          <w:delText xml:space="preserve"> </w:delText>
        </w:r>
        <w:r>
          <w:delText xml:space="preserve">somente a parcelas vincendas de integralização (se houver), vedada</w:delText>
        </w:r>
        <w:r>
          <w:delText xml:space="preserve"> </w:delText>
        </w:r>
        <w:r>
          <w:delText xml:space="preserve">indexação do capital social.</w:delText>
        </w:r>
      </w:del>
    </w:p>
    <w:p>
      <w:pPr>
        <w:pStyle w:val="BodyText"/>
      </w:pPr>
      <w:r>
        <w:t xml:space="preserve">ESTABILIDADE SOCIETÁRIA: LOCK-UP, STANDSTILL, VESTING</w:t>
      </w:r>
    </w:p>
    <w:p>
      <w:pPr>
        <w:pStyle w:val="BodyText"/>
      </w:pPr>
      <w:r>
        <w:t xml:space="preserve">7.1 Lock-up: Fica vedada a alienação, oneração ou promessa de alienação</w:t>
      </w:r>
      <w:r>
        <w:t xml:space="preserve"> </w:t>
      </w:r>
      <w:r>
        <w:t xml:space="preserve">de quotas por [prazo de 12–24 meses] a contar de [data de</w:t>
      </w:r>
      <w:r>
        <w:t xml:space="preserve"> </w:t>
      </w:r>
      <w:r>
        <w:t xml:space="preserve">emissão/fechamento], salvo (i) transferências intragrupo; (ii)</w:t>
      </w:r>
      <w:r>
        <w:t xml:space="preserve"> </w:t>
      </w:r>
      <w:r>
        <w:t xml:space="preserve">exercício de Tag/Drag; (iii) M&amp;A aprovado nos termos da Cláusula 11; ou</w:t>
      </w:r>
      <w:r>
        <w:t xml:space="preserve"> </w:t>
      </w:r>
      <w:r>
        <w:t xml:space="preserve">(iv) autorização dos Sócios por [quórum aplicável].</w:t>
      </w:r>
    </w:p>
    <w:p>
      <w:pPr>
        <w:pStyle w:val="BodyText"/>
      </w:pPr>
      <w:r>
        <w:t xml:space="preserve">7.2 Standstill: Durante o lock-up, os Sócios não poderão (i) fomentar</w:t>
      </w:r>
      <w:r>
        <w:t xml:space="preserve"> </w:t>
      </w:r>
      <w:r>
        <w:t xml:space="preserve">combinações societárias concorrentes; (ii) organizar consórcios de voto</w:t>
      </w:r>
      <w:r>
        <w:t xml:space="preserve"> </w:t>
      </w:r>
      <w:r>
        <w:t xml:space="preserve">para frustrar Matérias Reservadas; (iii) onerar quotas sem aprovação</w:t>
      </w:r>
      <w:r>
        <w:t xml:space="preserve"> </w:t>
      </w:r>
      <w:r>
        <w:t xml:space="preserve">prévia conforme Cláusula 8.</w:t>
      </w:r>
    </w:p>
    <w:p>
      <w:pPr>
        <w:pStyle w:val="BodyText"/>
      </w:pPr>
      <w:ins w:id="1" w:author="unknown">
        <w:r>
          <w:t xml:space="preserve">6.4 Mora na integralização: O Sócio em mora sujeita-se a (i) multa</w:t>
        </w:r>
        <w:r>
          <w:t xml:space="preserve"> </w:t>
        </w:r>
        <w:r>
          <w:t xml:space="preserve">de [X]% e juros de [Y]% a.m.; (ii) atualização pelo [índice];</w:t>
        </w:r>
        <w:r>
          <w:t xml:space="preserve"> </w:t>
        </w:r>
        <w:r>
          <w:t xml:space="preserve">(iii) suspensão de direitos políticos e econômicos até a purgação; e</w:t>
        </w:r>
        <w:r>
          <w:t xml:space="preserve"> </w:t>
        </w:r>
        <w:r>
          <w:t xml:space="preserve">(iv) eventual redução da participação e/ou exclusão, conforme arts.</w:t>
        </w:r>
        <w:r>
          <w:t xml:space="preserve"> </w:t>
        </w:r>
        <w:r>
          <w:t xml:space="preserve">1.004, 1.058 e 1.085 do CC, observando-se contraditório e ampla</w:t>
        </w:r>
        <w:r>
          <w:t xml:space="preserve"> </w:t>
        </w:r>
        <w:r>
          <w:t xml:space="preserve">defesa.</w:t>
        </w:r>
      </w:ins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b/>
      <w:color w:val="1f1c1b"/>
      <w:shd w:val="clear" w:fill="ffffff"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b/>
      <w:color w:val="1f1c1b"/>
      <w:shd w:val="clear" w:fill="ffffff"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b/>
      <w:color w:val="644a9b"/>
      <w:shd w:val="clear" w:fill="ffffff"/>
    </w:rPr>
  </w:style>
  <w:style w:type="character" w:customStyle="1" w:styleId="ExtensionTok">
    <w:name w:val="ExtensionTok"/>
    <w:basedOn w:val="VerbatimChar"/>
    <w:rPr>
      <w:b/>
      <w:color w:val="0095ff"/>
      <w:shd w:val="clear" w:fill="ffffff"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b/>
      <w:color w:val="bf0303"/>
      <w:shd w:val="clear" w:fill="f7e6e6"/>
    </w:rPr>
  </w:style>
  <w:style w:type="character" w:customStyle="1" w:styleId="ErrorTok">
    <w:name w:val="ErrorTok"/>
    <w:basedOn w:val="VerbatimChar"/>
    <w:rPr>
      <w:color w:val="bf0303"/>
      <w:u/>
      <w:shd w:val="clear" w:fill="ffffff"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2025-10-11T02:38:17Z</dcterms:created>
  <dcterms:modified xsi:type="dcterms:W3CDTF">2025-10-11T02:38:17Z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