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A3A2A"/>
          <w:sz w:val="40"/>
          <w:szCs w:val="40"/>
        </w:rPr>
        <w:t xml:space="preserve">ReFood</w:t>
      </w:r>
    </w:p>
    <w:p>
      <w:pPr>
        <w:spacing w:after="60" w:line="300"/>
        <w:jc w:val="both"/>
      </w:pPr>
      <w:r>
        <w:rPr>
          <w:rFonts w:ascii="Arial" w:cs="Arial" w:eastAsia="Arial" w:hAnsi="Arial"/>
          <w:color w:val="4A6358"/>
          <w:sz w:val="24"/>
          <w:szCs w:val="24"/>
        </w:rPr>
        <w:t xml:space="preserve">Modelagem do Banco de Dados — MER e DER</w:t>
      </w:r>
    </w:p>
    <w:p>
      <w:pPr>
        <w:spacing w:after="200" w:line="300"/>
        <w:jc w:val="both"/>
      </w:pPr>
      <w:r>
        <w:rPr>
          <w:rFonts w:ascii="Arial" w:cs="Arial" w:eastAsia="Arial" w:hAnsi="Arial"/>
          <w:color w:val="8AAB95"/>
          <w:sz w:val="18"/>
          <w:szCs w:val="18"/>
        </w:rPr>
        <w:t xml:space="preserve">Engenharia de Software · 2026 · Arthur Brasil e Lucas Lonardi</w:t>
      </w:r>
    </w:p>
    <w:p>
      <w:pPr>
        <w:pBdr>
          <w:bottom w:val="single" w:color="2D6A4F" w:sz="8"/>
        </w:pBdr>
        <w:spacing w:after="300"/>
      </w:pPr>
      <w:r>
        <w:t xml:space="preserve"/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1.  Introdução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Este documento apresenta a modelagem do banco de dados do sistema ReFood, aplicativo voltado à redução do desperdício de alimentos no âmbito doméstico. O banco de dados utilizado é o PostgreSQL, um Sistema Gerenciador de Banco de Dados Relacional (SGBDR), hospedado na plataforma Neon.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São apresentados o Modelo Entidade-Relacionamento (MER), que descreve conceitualmente as entidades e seus relacionamentos, e o Diagrama Entidade-Relacionamento (DER), que representa graficamente essa estrutura.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2.  Justificativa da Normalização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Na primeira versão do banco, a categoria de cada alimento era armazenada como texto diretamente na tabela de alimentos. Essa abordagem apresentava as seguintes limitações: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Redundância de dados: o nome da categoria era repetido em cada registro de alimento.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Risco de inconsistência: variações de grafia (por exemplo "Laticinios" e "Laticínios") criariam categorias distintas indevidamente.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Dificuldade de manutenção: renomear uma categoria exigiria atualizar todos os registros associados.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Ausência de controle administrativo: a inclusão de novas categorias dependia de alteração no código-fonte da aplicação.</w:t>
      </w:r>
    </w:p>
    <w:p>
      <w:pPr>
        <w:spacing w:after="10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Para resolver essas questões, as categorias foram extraídas para uma entidade própria, atendendo à Segunda Forma Normal (2FN). Com isso, o dado passa a existir em um único local, e o próprio SGBD garante, por meio de chave estrangeira, que nenhum alimento referencie uma categoria inexistente — princípio conhecido como integridade referencial.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3.  Modelo Entidade-Relacionamento (MER)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3.1  Entidade: CATEGORIAS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Representa os tipos de alimento reconhecidos pelo sistema, tais como Laticínios, Carnes, Vegetais, Frutas, Pães e Enlatados.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000"/>
      </w:tblGrid>
      <w:tr>
        <w:trPr>
          <w:tblHeader/>
        </w:trPr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id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SERIAL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Identificador único da categoria (chave primária)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Nome da categoria — restrição UNIQUE impede duplicidade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icone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VARCHAR(10)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Ícone utilizado na exibição da interface do aplicativo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criado_em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TIMESTAMP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e hora de criação do registro</w:t>
            </w:r>
          </w:p>
        </w:tc>
      </w:tr>
    </w:tbl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3.2  Entidade: ALIMENTOS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Representa cada item cadastrado na despensa do usuário, com suas informações de quantidade, validade e armazenamento.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000"/>
      </w:tblGrid>
      <w:tr>
        <w:trPr>
          <w:tblHeader/>
        </w:trPr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id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SERIAL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Identificador único do alimento (chave primária)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categoria_id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INTEGER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Referência à categoria do alimento (chave estrangeira)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Nome do alimento cadastrado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quantidade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DECIMAL(10,2)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Quantidade disponível em estoque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unidade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Unidade de medida (litro, quilograma, unidade, pacote)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data_validade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de vencimento do alimento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local_armazenamento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Local de guarda (Geladeira, Freezer, Despensa)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criado_em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TIMESTAMP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e hora do cadastro do alimento</w:t>
            </w:r>
          </w:p>
        </w:tc>
      </w:tr>
    </w:tbl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3.3  Relacionamento: CLASSIFICA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O relacionamento entre as duas entidades é descrito da seguinte forma: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Cardinalidade: 1:N (um para muitos).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Leitura: uma CATEGORIA classifica zero ou muitos ALIMENTOS; um ALIMENTO pertence a exatamente uma CATEGORIA.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Implementação: chave estrangeira categoria_id na tabela ALIMENTOS, referenciando o campo id da tabela CATEGORIAS.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Restrição de exclusão: ON DELETE RESTRICT — o banco impede a exclusão de uma categoria que ainda possua alimentos vinculados, preservando a integridade referencial.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4.  Diagrama Entidade-Relacionamento (DER)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 representação gráfica do modelo, em notação Pé de Galinha (Crow's Foot), é apresentada abaixo. O símbolo de barra dupla ( || ) indica a obrigatoriedade de exatamente uma ocorrência, enquanto o símbolo de pé de galinha ( o{ ) indica zero ou muitas ocorrências.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┌────────────────────────────────────┐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      CATEGORIAS         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├────────────────────────────────────┤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PK   id                 SERIAL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nome   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icone  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criado_em          TIMESTAMP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└─────────────────┬──────────────────┘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         ‖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         ‖   classifica  (1:N)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        /|\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┌─────────────────┴──────────────────┐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      ALIMENTOS          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├────────────────────────────────────┤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PK   id                 SERIAL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FK   categoria_id       INTEGER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nome   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quantidade         DECIMAL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unidade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data_validade      DATE  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local_armazenam.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criado_em          TIMESTAMP │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└────────────────────────────────────┘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5.  Script de Criação (DDL)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 seguir, o script SQL responsável pela criação das tabelas e do relacionamento no PostgreSQL.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TABLE categorias (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id         SERIAL PRIMARY KEY,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nome       VARCHAR(50) NOT NULL UNIQUE,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icone      VARCHAR(10),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criado_em  TIMESTAMP DEFAULT CURRENT_TIMESTAMP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);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TABLE alimentos (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id                   SERIAL PRIMARY KEY,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categoria_id         INTEGER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nome                 VARCHAR(100)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quantidade           DECIMAL(10,2)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unidade              VARCHAR(20)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data_validade        DATE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local_armazenamento  VARCHAR(50),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criado_em            TIMESTAMP DEFAULT CURRENT_TIMESTAMP,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CONSTRAINT fk_categoria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FOREIGN KEY (categoria_id)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REFERENCES categorias(id)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ON DELETE RESTRICT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);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6.  Exemplos de Consultas (DML)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As consultas abaixo demonstram a utilização do relacionamento entre as tabelas.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Listagem de alimentos com o nome da categoria (JOIN):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a.nome, c.nome AS categoria, a.data_validade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alimentos a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INNER JOIN categorias c ON a.categoria_id = c.id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ORDER BY a.data_validade ASC;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Quantidade de alimentos por categoria (agregação):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c.nome AS categoria, COUNT(a.id) AS total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categorias c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LEFT JOIN alimentos a ON a.categoria_id = c.id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GROUP BY c.nome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ORDER BY total DESC;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Alimentos vencidos (filtro por data):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a.nome, c.nome AS categoria, a.data_validade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alimentos a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INNER JOIN categorias c ON a.categoria_id = c.id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WHERE a.data_validade &lt; CURRENT_DATE;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7.  Considerações sobre Integridade e Segurança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O modelo adotado incorpora os seguintes mecanismos de proteção dos dados: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Integridade de entidade: cada tabela possui chave primária, garantindo unicidade dos registros.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Integridade referencial: a chave estrangeira impede a existência de alimentos vinculados a categorias inexistentes.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Integridade de domínio: os tipos de dados e as restrições NOT NULL asseguram que apenas valores válidos sejam armazenados.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Prevenção contra SQL Injection: a aplicação utiliza consultas parametrizadas (prepared statements) na camada de acesso ao banco, evitando a concatenação direta de valores nas instruções SQL.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Conexão criptografada: o acesso ao banco de dados é realizado por meio de conexão SSL, conforme exigido pela plataforma de hospedagem.</w:t>
      </w:r>
    </w:p>
    <w:p>
      <w:pPr>
        <w:spacing w:before="200"/>
      </w:pPr>
      <w:r>
        <w:t xml:space="preserve"/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D4" w:sz="4"/>
      </w:pBdr>
      <w:spacing w:before="120"/>
      <w:jc w:val="center"/>
    </w:pPr>
    <w:r>
      <w:rPr>
        <w:rFonts w:ascii="Arial" w:cs="Arial" w:eastAsia="Arial" w:hAnsi="Arial"/>
        <w:color w:val="8AAB95"/>
        <w:sz w:val="16"/>
        <w:szCs w:val="16"/>
      </w:rPr>
      <w:t xml:space="preserve">ReFood  |  Modelagem de Banco de Dados  |  Engenharia de Software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2026-08-18T09:59:47.433Z</dcterms:created>
  <dcterms:modified xsi:type="dcterms:W3CDTF">2026-08-18T09:59:47.433Z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