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End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E051E1"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E051E1"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E051E1"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xml:space="preserve">? A: no. It also has emergent properties (think of </w:t>
      </w:r>
      <w:proofErr w:type="spellStart"/>
      <w:r w:rsidRPr="00953072">
        <w:t>shapeline</w:t>
      </w:r>
      <w:proofErr w:type="spellEnd"/>
      <w:r w:rsidRPr="00953072">
        <w:t>).</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 xml:space="preserve">Rousseau, </w:t>
      </w:r>
      <w:proofErr w:type="gramStart"/>
      <w:r w:rsidRPr="00953072">
        <w:t>Wittgenstein..</w:t>
      </w:r>
      <w:proofErr w:type="gramEnd"/>
      <w:r w:rsidRPr="00953072">
        <w:t xml:space="preserve">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 xml:space="preserve">Creation of modern sign languages for </w:t>
      </w:r>
      <w:proofErr w:type="spellStart"/>
      <w:r w:rsidRPr="00953072">
        <w:t>deafs</w:t>
      </w:r>
      <w:proofErr w:type="spellEnd"/>
      <w:r w:rsidRPr="00953072">
        <w:t xml:space="preserve">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 xml:space="preserve">Real-time composition/improvisation/generative music in the </w:t>
      </w:r>
      <w:proofErr w:type="spellStart"/>
      <w:r w:rsidRPr="00953072">
        <w:t>XXth</w:t>
      </w:r>
      <w:proofErr w:type="spellEnd"/>
      <w:r w:rsidRPr="00953072">
        <w:t xml:space="preserve">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 xml:space="preserve">can be </w:t>
        </w:r>
        <w:proofErr w:type="spellStart"/>
        <w:proofErr w:type="gramStart"/>
        <w:r w:rsidR="0053230A">
          <w:t>use</w:t>
        </w:r>
        <w:proofErr w:type="spellEnd"/>
        <w:proofErr w:type="gramEnd"/>
        <w:r w:rsidR="0053230A">
          <w:t xml:space="preserv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w:t>
        </w:r>
      </w:ins>
      <w:ins w:id="107" w:author="Arthur Parmentier" w:date="2020-05-14T11:09:00Z">
        <w:r w:rsidR="001F6197">
          <w:t xml:space="preserve">multi-disciplinary </w:t>
        </w:r>
      </w:ins>
      <w:ins w:id="108" w:author="Arthur Parmentier" w:date="2020-05-13T10:16:00Z">
        <w:r w:rsidR="00AE58D1">
          <w:t>sign in SP can indeed have several si</w:t>
        </w:r>
      </w:ins>
      <w:ins w:id="109" w:author="Arthur Parmentier" w:date="2020-05-13T10:17:00Z">
        <w:r w:rsidR="00AE58D1">
          <w:t>gnified</w:t>
        </w:r>
      </w:ins>
      <w:ins w:id="110" w:author="Arthur Parmentier" w:date="2020-05-13T10:18:00Z">
        <w:r w:rsidR="00AE58D1">
          <w:t xml:space="preserve"> </w:t>
        </w:r>
      </w:ins>
      <w:ins w:id="111" w:author="Arthur Parmentier" w:date="2020-05-14T10:58:00Z">
        <w:r w:rsidR="00A46D19">
          <w:t xml:space="preserve">that allow </w:t>
        </w:r>
      </w:ins>
      <w:ins w:id="112" w:author="Arthur Parmentier" w:date="2020-05-14T11:09:00Z">
        <w:r w:rsidR="001F6197">
          <w:t>it</w:t>
        </w:r>
      </w:ins>
      <w:ins w:id="113" w:author="Arthur Parmentier" w:date="2020-05-14T10:58:00Z">
        <w:r w:rsidR="00A46D19">
          <w:t xml:space="preserve"> to operate </w:t>
        </w:r>
      </w:ins>
      <w:ins w:id="114" w:author="Arthur Parmentier" w:date="2020-05-14T10:59:00Z">
        <w:r w:rsidR="00A46D19">
          <w:t>in several disciplines</w:t>
        </w:r>
      </w:ins>
      <w:ins w:id="115" w:author="Arthur Parmentier" w:date="2020-05-13T10:18:00Z">
        <w:r w:rsidR="00AE58D1">
          <w:t>.</w:t>
        </w:r>
      </w:ins>
      <w:ins w:id="116" w:author="Arthur Parmentier" w:date="2020-05-13T10:19:00Z">
        <w:r w:rsidR="00AE58D1">
          <w:rPr>
            <w:rStyle w:val="Appelnotedebasdep"/>
          </w:rPr>
          <w:footnoteReference w:id="6"/>
        </w:r>
      </w:ins>
      <w:ins w:id="120" w:author="Arthur Parmentier" w:date="2020-05-13T10:18:00Z">
        <w:r w:rsidR="00AE58D1">
          <w:t xml:space="preserve"> </w:t>
        </w:r>
      </w:ins>
      <w:ins w:id="121" w:author="Arthur Parmentier" w:date="2020-05-13T10:20:00Z">
        <w:r w:rsidR="00803E2B">
          <w:t xml:space="preserve">Moreover, </w:t>
        </w:r>
      </w:ins>
      <w:ins w:id="122" w:author="Arthur Parmentier" w:date="2020-05-13T10:21:00Z">
        <w:r w:rsidR="00803E2B">
          <w:t xml:space="preserve">we </w:t>
        </w:r>
      </w:ins>
      <w:ins w:id="123" w:author="Arthur Parmentier" w:date="2020-05-13T10:22:00Z">
        <w:r w:rsidR="00803E2B">
          <w:t xml:space="preserve">will discuss the </w:t>
        </w:r>
      </w:ins>
      <w:ins w:id="124" w:author="Arthur Parmentier" w:date="2020-05-13T10:23:00Z">
        <w:r w:rsidR="00803E2B">
          <w:t xml:space="preserve">model of a </w:t>
        </w:r>
      </w:ins>
      <w:ins w:id="125" w:author="Arthur Parmentier" w:date="2020-05-13T10:22:00Z">
        <w:r w:rsidR="00803E2B">
          <w:t xml:space="preserve">bijection between </w:t>
        </w:r>
      </w:ins>
      <w:ins w:id="126" w:author="Arthur Parmentier" w:date="2020-05-14T11:13:00Z">
        <w:r w:rsidR="004F6E10">
          <w:t>signified concepts and disciplines.</w:t>
        </w:r>
      </w:ins>
      <w:ins w:id="127" w:author="Arthur Parmentier" w:date="2020-05-14T11:11:00Z">
        <w:r w:rsidR="004F6E10">
          <w:t xml:space="preserve">, </w:t>
        </w:r>
      </w:ins>
      <w:ins w:id="128" w:author="Arthur Parmentier" w:date="2020-05-14T11:13:00Z">
        <w:r w:rsidR="004F6E10">
          <w:t>Finally, we will discuss the construction process of these multi-disciplinary sign to show that the</w:t>
        </w:r>
      </w:ins>
      <w:ins w:id="129" w:author="Arthur Parmentier" w:date="2020-05-14T11:14:00Z">
        <w:r w:rsidR="004F6E10">
          <w:t xml:space="preserve">ir signified are </w:t>
        </w:r>
      </w:ins>
      <w:ins w:id="130" w:author="Arthur Parmentier" w:date="2020-05-14T11:37:00Z">
        <w:r w:rsidR="00BF5AB9">
          <w:t>linked by analogies.</w:t>
        </w:r>
      </w:ins>
      <w:ins w:id="131" w:author="Arthur Parmentier" w:date="2020-05-14T11:12:00Z">
        <w:r w:rsidR="004F6E10">
          <w:t xml:space="preserve"> </w:t>
        </w:r>
      </w:ins>
    </w:p>
    <w:p w:rsidR="00F150E6" w:rsidRDefault="00F150E6">
      <w:pPr>
        <w:pStyle w:val="Titre4"/>
        <w:rPr>
          <w:ins w:id="132" w:author="Arthur Parmentier" w:date="2020-05-13T10:41:00Z"/>
        </w:rPr>
        <w:pPrChange w:id="133" w:author="Arthur Parmentier" w:date="2020-05-13T10:41:00Z">
          <w:pPr/>
        </w:pPrChange>
      </w:pPr>
      <w:ins w:id="134" w:author="Arthur Parmentier" w:date="2020-05-13T10:41:00Z">
        <w:r>
          <w:t>Existence of several signified concepts</w:t>
        </w:r>
      </w:ins>
    </w:p>
    <w:p w:rsidR="005868B3" w:rsidRDefault="00FD47FA" w:rsidP="005868B3">
      <w:pPr>
        <w:rPr>
          <w:ins w:id="135" w:author="Arthur Parmentier" w:date="2020-05-13T10:30:00Z"/>
        </w:rPr>
      </w:pPr>
      <w:ins w:id="136" w:author="Arthur Parmentier" w:date="2020-05-13T10:37:00Z">
        <w:r>
          <w:t xml:space="preserve">To demonstrate the existence of several concepts (the signified) </w:t>
        </w:r>
      </w:ins>
      <w:ins w:id="137" w:author="Arthur Parmentier" w:date="2020-05-13T10:38:00Z">
        <w:r>
          <w:t>under a multi-disciplinary sign in SP, l</w:t>
        </w:r>
      </w:ins>
      <w:ins w:id="138" w:author="Arthur Parmentier" w:date="2020-05-13T10:30:00Z">
        <w:r w:rsidR="005868B3">
          <w:t>et’s take the</w:t>
        </w:r>
      </w:ins>
      <w:ins w:id="139" w:author="Arthur Parmentier" w:date="2020-05-13T10:38:00Z">
        <w:r>
          <w:t xml:space="preserve"> common</w:t>
        </w:r>
      </w:ins>
      <w:ins w:id="140" w:author="Arthur Parmentier" w:date="2020-05-13T10:30:00Z">
        <w:r w:rsidR="005868B3">
          <w:t xml:space="preserve"> example of the LT, that we will use all over this section to demonstrate some of the mechanisms of SP.</w:t>
        </w:r>
      </w:ins>
    </w:p>
    <w:p w:rsidR="005868B3" w:rsidRDefault="005868B3" w:rsidP="005868B3">
      <w:pPr>
        <w:rPr>
          <w:ins w:id="141" w:author="Arthur Parmentier" w:date="2020-05-13T10:30:00Z"/>
        </w:rPr>
      </w:pPr>
      <w:ins w:id="142"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43" w:author="Arthur Parmentier" w:date="2020-05-13T10:30:00Z"/>
        </w:rPr>
      </w:pPr>
      <w:ins w:id="144"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45" w:author="Arthur Parmentier" w:date="2020-05-13T10:30:00Z"/>
        </w:rPr>
      </w:pPr>
      <w:ins w:id="146"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47" w:author="Arthur Parmentier" w:date="2020-05-13T10:30:00Z"/>
        </w:rPr>
      </w:pPr>
      <w:ins w:id="148"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9" w:author="Arthur Parmentier" w:date="2020-05-13T10:30:00Z"/>
        </w:rPr>
      </w:pPr>
      <w:ins w:id="150" w:author="Arthur Parmentier" w:date="2020-05-13T10:30:00Z">
        <w:r>
          <w:t>…</w:t>
        </w:r>
      </w:ins>
    </w:p>
    <w:p w:rsidR="005868B3" w:rsidRDefault="005868B3" w:rsidP="005868B3">
      <w:pPr>
        <w:rPr>
          <w:ins w:id="151" w:author="Arthur Parmentier" w:date="2020-05-13T10:30:00Z"/>
        </w:rPr>
      </w:pPr>
      <w:ins w:id="152" w:author="Arthur Parmentier" w:date="2020-05-13T10:30:00Z">
        <w:r>
          <w:t>They also often illustrate those descriptions with a prototypical example.</w:t>
        </w:r>
      </w:ins>
    </w:p>
    <w:p w:rsidR="005868B3" w:rsidRDefault="005868B3" w:rsidP="005868B3">
      <w:pPr>
        <w:rPr>
          <w:ins w:id="153" w:author="Arthur Parmentier" w:date="2020-05-13T10:30:00Z"/>
        </w:rPr>
      </w:pPr>
      <w:ins w:id="154"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55" w:author="Arthur Parmentier" w:date="2020-05-13T10:39:00Z">
        <w:r w:rsidR="003E3E64">
          <w:t>signified of the sign</w:t>
        </w:r>
      </w:ins>
      <w:ins w:id="156" w:author="Arthur Parmentier" w:date="2020-05-13T10:30:00Z">
        <w:r>
          <w:t xml:space="preserve"> “LT” is a voluntary construction</w:t>
        </w:r>
        <w:r>
          <w:rPr>
            <w:rStyle w:val="Appelnotedebasdep"/>
          </w:rPr>
          <w:footnoteReference w:id="7"/>
        </w:r>
        <w:r>
          <w:t>.</w:t>
        </w:r>
      </w:ins>
    </w:p>
    <w:p w:rsidR="005868B3" w:rsidRDefault="005868B3" w:rsidP="005868B3">
      <w:pPr>
        <w:rPr>
          <w:ins w:id="159" w:author="Arthur Parmentier" w:date="2020-05-13T17:10:00Z"/>
        </w:rPr>
      </w:pPr>
      <w:ins w:id="160"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61" w:author="Arthur Parmentier" w:date="2020-05-13T10:43:00Z"/>
        </w:rPr>
      </w:pPr>
      <w:ins w:id="162" w:author="Arthur Parmentier" w:date="2020-05-13T10:42:00Z">
        <w:r>
          <w:t xml:space="preserve">Bijection, surjection or injection between </w:t>
        </w:r>
      </w:ins>
      <w:ins w:id="163" w:author="Arthur Parmentier" w:date="2020-05-13T10:43:00Z">
        <w:r>
          <w:t>signified and disciplines?</w:t>
        </w:r>
      </w:ins>
    </w:p>
    <w:p w:rsidR="00603CFA" w:rsidRDefault="00F150E6" w:rsidP="00581F4F">
      <w:pPr>
        <w:rPr>
          <w:ins w:id="164" w:author="Arthur Parmentier" w:date="2020-05-13T11:01:00Z"/>
        </w:rPr>
      </w:pPr>
      <w:ins w:id="165" w:author="Arthur Parmentier" w:date="2020-05-13T10:43:00Z">
        <w:r>
          <w:t xml:space="preserve">Although we have shown the existence of several signified </w:t>
        </w:r>
      </w:ins>
      <w:ins w:id="166" w:author="Arthur Parmentier" w:date="2020-05-13T17:40:00Z">
        <w:r w:rsidR="00693047">
          <w:t xml:space="preserve">(several concepts) </w:t>
        </w:r>
      </w:ins>
      <w:ins w:id="167" w:author="Arthur Parmentier" w:date="2020-05-13T10:43:00Z">
        <w:r>
          <w:t xml:space="preserve">and their </w:t>
        </w:r>
      </w:ins>
      <w:ins w:id="168" w:author="Arthur Parmentier" w:date="2020-05-13T10:44:00Z">
        <w:r>
          <w:t>relationship</w:t>
        </w:r>
      </w:ins>
      <w:ins w:id="169" w:author="Arthur Parmentier" w:date="2020-05-13T10:43:00Z">
        <w:r>
          <w:t xml:space="preserve"> with</w:t>
        </w:r>
      </w:ins>
      <w:ins w:id="170" w:author="Arthur Parmentier" w:date="2020-05-13T10:44:00Z">
        <w:r>
          <w:t xml:space="preserve"> discipline</w:t>
        </w:r>
      </w:ins>
      <w:ins w:id="171" w:author="Arthur Parmentier" w:date="2020-05-13T17:40:00Z">
        <w:r w:rsidR="00C209FE">
          <w:t>s</w:t>
        </w:r>
      </w:ins>
      <w:ins w:id="172" w:author="Arthur Parmentier" w:date="2020-05-13T10:44:00Z">
        <w:r>
          <w:t>, one can wonder whether</w:t>
        </w:r>
      </w:ins>
      <w:ins w:id="173" w:author="Arthur Parmentier" w:date="2020-05-13T10:58:00Z">
        <w:r w:rsidR="00581F4F">
          <w:t xml:space="preserve"> their relationship is a bijection</w:t>
        </w:r>
      </w:ins>
      <w:ins w:id="174" w:author="Arthur Parmentier" w:date="2020-05-13T11:11:00Z">
        <w:r w:rsidR="00C36A2F">
          <w:t xml:space="preserve"> (to a unique discipline corresponds a unique signified)</w:t>
        </w:r>
      </w:ins>
      <w:ins w:id="175" w:author="Arthur Parmentier" w:date="2020-05-13T10:58:00Z">
        <w:r w:rsidR="00581F4F">
          <w:t>, su</w:t>
        </w:r>
      </w:ins>
      <w:ins w:id="176" w:author="Arthur Parmentier" w:date="2020-05-13T10:59:00Z">
        <w:r w:rsidR="00581F4F">
          <w:t>r</w:t>
        </w:r>
      </w:ins>
      <w:ins w:id="177" w:author="Arthur Parmentier" w:date="2020-05-13T10:58:00Z">
        <w:r w:rsidR="00581F4F">
          <w:t>jection</w:t>
        </w:r>
      </w:ins>
      <w:ins w:id="178" w:author="Arthur Parmentier" w:date="2020-05-13T11:11:00Z">
        <w:r w:rsidR="00C36A2F">
          <w:t xml:space="preserve"> (each discipline has one or more signified)</w:t>
        </w:r>
      </w:ins>
      <w:ins w:id="179" w:author="Arthur Parmentier" w:date="2020-05-13T10:58:00Z">
        <w:r w:rsidR="00581F4F">
          <w:t xml:space="preserve"> or injection</w:t>
        </w:r>
      </w:ins>
      <w:ins w:id="180" w:author="Arthur Parmentier" w:date="2020-05-13T11:12:00Z">
        <w:r w:rsidR="00C36A2F">
          <w:t xml:space="preserve"> (each discipline </w:t>
        </w:r>
        <w:r w:rsidR="00862E4D">
          <w:t>has either a unique signified, either no signified)</w:t>
        </w:r>
      </w:ins>
      <w:ins w:id="181" w:author="Arthur Parmentier" w:date="2020-05-13T10:58:00Z">
        <w:r w:rsidR="00581F4F">
          <w:t>.</w:t>
        </w:r>
      </w:ins>
    </w:p>
    <w:p w:rsidR="00581F4F" w:rsidRDefault="0083672F">
      <w:pPr>
        <w:rPr>
          <w:ins w:id="182" w:author="Arthur Parmentier" w:date="2020-05-13T10:49:00Z"/>
        </w:rPr>
        <w:pPrChange w:id="183" w:author="Arthur Parmentier" w:date="2020-05-13T10:58:00Z">
          <w:pPr>
            <w:pStyle w:val="Paragraphedeliste"/>
            <w:numPr>
              <w:numId w:val="19"/>
            </w:numPr>
            <w:ind w:hanging="360"/>
          </w:pPr>
        </w:pPrChange>
      </w:pPr>
      <w:ins w:id="184" w:author="Arthur Parmentier" w:date="2020-05-13T11:03:00Z">
        <w:r>
          <w:t xml:space="preserve">First, we can remark that </w:t>
        </w:r>
      </w:ins>
      <w:ins w:id="185" w:author="Arthur Parmentier" w:date="2020-05-13T11:04:00Z">
        <w:r>
          <w:t>there is a bijection in the case of the so called “multi-disciplinary signs” whose properties is exactly that each discipline has its own</w:t>
        </w:r>
      </w:ins>
      <w:ins w:id="186" w:author="Arthur Parmentier" w:date="2020-05-13T11:05:00Z">
        <w:r>
          <w:t xml:space="preserve"> unique</w:t>
        </w:r>
      </w:ins>
      <w:ins w:id="187" w:author="Arthur Parmentier" w:date="2020-05-13T11:04:00Z">
        <w:r>
          <w:t xml:space="preserve"> interpretation (signified) of the sign.</w:t>
        </w:r>
      </w:ins>
    </w:p>
    <w:p w:rsidR="00603CFA" w:rsidRDefault="0083672F" w:rsidP="00603CFA">
      <w:pPr>
        <w:rPr>
          <w:ins w:id="188" w:author="Arthur Parmentier" w:date="2020-05-13T11:08:00Z"/>
        </w:rPr>
      </w:pPr>
      <w:ins w:id="189" w:author="Arthur Parmentier" w:date="2020-05-13T11:05:00Z">
        <w:r>
          <w:t xml:space="preserve">Then, we can also </w:t>
        </w:r>
      </w:ins>
      <w:ins w:id="190" w:author="Arthur Parmentier" w:date="2020-05-13T11:19:00Z">
        <w:r w:rsidR="002067E2">
          <w:t xml:space="preserve">observe that </w:t>
        </w:r>
      </w:ins>
      <w:ins w:id="191" w:author="Arthur Parmentier" w:date="2020-05-13T11:05:00Z">
        <w:r>
          <w:t xml:space="preserve">some signs </w:t>
        </w:r>
      </w:ins>
      <w:ins w:id="192" w:author="Arthur Parmentier" w:date="2020-05-13T11:06:00Z">
        <w:r>
          <w:t>are very specific to a discipline</w:t>
        </w:r>
      </w:ins>
      <w:ins w:id="193" w:author="Arthur Parmentier" w:date="2020-05-13T11:07:00Z">
        <w:r>
          <w:t xml:space="preserve"> (</w:t>
        </w:r>
      </w:ins>
      <w:ins w:id="194" w:author="Arthur Parmentier" w:date="2020-05-13T11:08:00Z">
        <w:r>
          <w:t>sometimes by construction)</w:t>
        </w:r>
      </w:ins>
      <w:ins w:id="195" w:author="Arthur Parmentier" w:date="2020-05-13T11:06:00Z">
        <w:r>
          <w:t>, such that other discipline cannot interpret them.</w:t>
        </w:r>
      </w:ins>
      <w:ins w:id="196" w:author="Arthur Parmentier" w:date="2020-05-13T11:08:00Z">
        <w:r w:rsidR="00C36A2F">
          <w:t xml:space="preserve"> It is </w:t>
        </w:r>
      </w:ins>
      <w:ins w:id="197" w:author="Arthur Parmentier" w:date="2020-05-13T11:12:00Z">
        <w:r w:rsidR="00365C58">
          <w:t>enough</w:t>
        </w:r>
      </w:ins>
      <w:ins w:id="198" w:author="Arthur Parmentier" w:date="2020-05-13T11:08:00Z">
        <w:r w:rsidR="00C36A2F">
          <w:t xml:space="preserve"> to conclude that in general, there is no surjection between signified and the set of disciplines.</w:t>
        </w:r>
      </w:ins>
    </w:p>
    <w:p w:rsidR="00C36A2F" w:rsidRDefault="00C36A2F" w:rsidP="00603CFA">
      <w:pPr>
        <w:rPr>
          <w:ins w:id="199" w:author="Arthur Parmentier" w:date="2020-05-13T10:54:00Z"/>
        </w:rPr>
      </w:pPr>
      <w:ins w:id="200" w:author="Arthur Parmentier" w:date="2020-05-13T11:08:00Z">
        <w:r>
          <w:t>Finally</w:t>
        </w:r>
      </w:ins>
      <w:ins w:id="201" w:author="Arthur Parmentier" w:date="2020-05-13T11:09:00Z">
        <w:r>
          <w:t xml:space="preserve">, </w:t>
        </w:r>
      </w:ins>
      <w:ins w:id="202" w:author="Arthur Parmentier" w:date="2020-05-13T11:31:00Z">
        <w:r w:rsidR="00D5164C">
          <w:t>on the question of injectivity, m</w:t>
        </w:r>
      </w:ins>
      <w:ins w:id="203" w:author="Arthur Parmentier" w:date="2020-05-13T11:22:00Z">
        <w:r w:rsidR="00D5164C">
          <w:t xml:space="preserve">y hypothesis is that unlike oral languages, SP </w:t>
        </w:r>
      </w:ins>
      <w:ins w:id="204" w:author="Arthur Parmentier" w:date="2020-05-13T11:25:00Z">
        <w:r w:rsidR="00D5164C">
          <w:t>can be modeled as a regular langua</w:t>
        </w:r>
      </w:ins>
      <w:ins w:id="205" w:author="Arthur Parmentier" w:date="2020-05-13T11:26:00Z">
        <w:r w:rsidR="00D5164C">
          <w:t xml:space="preserve">ge, hence a </w:t>
        </w:r>
      </w:ins>
      <w:ins w:id="206" w:author="Arthur Parmentier" w:date="2020-05-13T11:27:00Z">
        <w:r w:rsidR="00D5164C">
          <w:t>context-free language, such that the context (signs prior</w:t>
        </w:r>
      </w:ins>
      <w:ins w:id="207" w:author="Arthur Parmentier" w:date="2020-05-13T11:28:00Z">
        <w:r w:rsidR="00D5164C">
          <w:t xml:space="preserve"> to the last executed sign) does not influence the meaning of</w:t>
        </w:r>
      </w:ins>
      <w:ins w:id="208" w:author="Arthur Parmentier" w:date="2020-05-13T11:29:00Z">
        <w:r w:rsidR="00D5164C">
          <w:t xml:space="preserve"> the considered sign. We will see </w:t>
        </w:r>
      </w:ins>
      <w:ins w:id="209" w:author="Arthur Parmentier" w:date="2020-05-13T11:30:00Z">
        <w:r w:rsidR="00D5164C">
          <w:t xml:space="preserve">in a future section </w:t>
        </w:r>
      </w:ins>
      <w:ins w:id="210" w:author="Arthur Parmentier" w:date="2020-05-13T11:29:00Z">
        <w:r w:rsidR="00D5164C">
          <w:t xml:space="preserve">how this approach is successful in modeling </w:t>
        </w:r>
      </w:ins>
      <w:ins w:id="211" w:author="Arthur Parmentier" w:date="2020-05-13T11:30:00Z">
        <w:r w:rsidR="00D5164C">
          <w:t xml:space="preserve">the very basics of SP, while it is unclear whether all SP modes, </w:t>
        </w:r>
      </w:ins>
      <w:ins w:id="212" w:author="Arthur Parmentier" w:date="2020-05-13T11:31:00Z">
        <w:r w:rsidR="00D5164C">
          <w:t xml:space="preserve">rules and signs could indeed </w:t>
        </w:r>
      </w:ins>
      <w:ins w:id="213" w:author="Arthur Parmentier" w:date="2020-05-13T11:59:00Z">
        <w:r w:rsidR="000C29FF">
          <w:t>be represented by</w:t>
        </w:r>
      </w:ins>
      <w:ins w:id="214" w:author="Arthur Parmentier" w:date="2020-05-13T11:31:00Z">
        <w:r w:rsidR="00D5164C">
          <w:t xml:space="preserve"> a regular language.</w:t>
        </w:r>
      </w:ins>
      <w:ins w:id="215" w:author="Arthur Parmentier" w:date="2020-05-13T12:00:00Z">
        <w:r w:rsidR="009230DE">
          <w:t xml:space="preserve"> In my hypothesis, there is indeed an injection</w:t>
        </w:r>
      </w:ins>
      <w:ins w:id="216" w:author="Arthur Parmentier" w:date="2020-05-13T12:01:00Z">
        <w:r w:rsidR="009230DE">
          <w:t xml:space="preserve"> between signified and disciplines, but </w:t>
        </w:r>
      </w:ins>
      <w:ins w:id="217" w:author="Arthur Parmentier" w:date="2020-05-13T11:32:00Z">
        <w:r w:rsidR="00D5164C">
          <w:t xml:space="preserve">I leave to experts in the domain the prospection of </w:t>
        </w:r>
      </w:ins>
      <w:ins w:id="218" w:author="Arthur Parmentier" w:date="2020-05-13T12:01:00Z">
        <w:r w:rsidR="00B41CA4">
          <w:t xml:space="preserve">counter examples, such as </w:t>
        </w:r>
      </w:ins>
      <w:ins w:id="219" w:author="Arthur Parmentier" w:date="2020-05-13T11:32:00Z">
        <w:r w:rsidR="00D5164C">
          <w:t xml:space="preserve">context-sensitive examples that </w:t>
        </w:r>
        <w:r w:rsidR="002463AB">
          <w:t xml:space="preserve">would demonstrate that a single sign can indeed have </w:t>
        </w:r>
      </w:ins>
      <w:ins w:id="220" w:author="Arthur Parmentier" w:date="2020-05-13T11:33:00Z">
        <w:r w:rsidR="002463AB">
          <w:t>several signified for one discipline, that can be differentiated by the context instead.</w:t>
        </w:r>
      </w:ins>
    </w:p>
    <w:p w:rsidR="00EE2DD4" w:rsidRDefault="00543457" w:rsidP="00F00F6E">
      <w:pPr>
        <w:pStyle w:val="Titre3"/>
        <w:rPr>
          <w:ins w:id="221" w:author="Arthur Parmentier" w:date="2020-05-13T12:05:00Z"/>
        </w:rPr>
        <w:pPrChange w:id="222" w:author="Arthur Parmentier" w:date="2020-05-14T11:37:00Z">
          <w:pPr>
            <w:pStyle w:val="Titre4"/>
          </w:pPr>
        </w:pPrChange>
      </w:pPr>
      <w:ins w:id="223" w:author="Arthur Parmentier" w:date="2020-05-13T12:05:00Z">
        <w:r>
          <w:t>The difference between discipline and technical apparatus</w:t>
        </w:r>
      </w:ins>
      <w:ins w:id="224" w:author="Arthur Parmentier" w:date="2020-05-13T17:18:00Z">
        <w:r w:rsidR="00D7385F">
          <w:t xml:space="preserve">, or “why we </w:t>
        </w:r>
      </w:ins>
      <w:ins w:id="225" w:author="Arthur Parmentier" w:date="2020-05-13T17:19:00Z">
        <w:r w:rsidR="00D7385F">
          <w:t>sometimes need to specify how to play a long tone, and sometimes not”</w:t>
        </w:r>
      </w:ins>
    </w:p>
    <w:p w:rsidR="00167DAB" w:rsidRDefault="00543457" w:rsidP="00E34725">
      <w:pPr>
        <w:rPr>
          <w:ins w:id="226" w:author="Arthur Parmentier" w:date="2020-05-13T18:36:00Z"/>
        </w:rPr>
      </w:pPr>
      <w:ins w:id="227" w:author="Arthur Parmentier" w:date="2020-05-13T12:05:00Z">
        <w:r>
          <w:t xml:space="preserve">In the “Motivation” part, </w:t>
        </w:r>
      </w:ins>
      <w:ins w:id="228" w:author="Arthur Parmentier" w:date="2020-05-13T12:06:00Z">
        <w:r>
          <w:t xml:space="preserve">I </w:t>
        </w:r>
      </w:ins>
      <w:ins w:id="229" w:author="Arthur Parmentier" w:date="2020-05-13T14:22:00Z">
        <w:r w:rsidR="007E0A0A">
          <w:t>differentiated</w:t>
        </w:r>
      </w:ins>
      <w:ins w:id="230" w:author="Arthur Parmentier" w:date="2020-05-13T12:06:00Z">
        <w:r>
          <w:t xml:space="preserve"> the notion of “discipline” and “instrument”, that we could </w:t>
        </w:r>
      </w:ins>
      <w:ins w:id="231" w:author="Arthur Parmentier" w:date="2020-05-13T17:14:00Z">
        <w:r w:rsidR="00454612">
          <w:t>also call a</w:t>
        </w:r>
      </w:ins>
      <w:ins w:id="232" w:author="Arthur Parmentier" w:date="2020-05-13T12:06:00Z">
        <w:r>
          <w:t xml:space="preserve"> “technical appa</w:t>
        </w:r>
      </w:ins>
      <w:ins w:id="233" w:author="Arthur Parmentier" w:date="2020-05-13T12:07:00Z">
        <w:r>
          <w:t>ratus”.</w:t>
        </w:r>
      </w:ins>
      <w:ins w:id="234" w:author="Arthur Parmentier" w:date="2020-05-13T14:28:00Z">
        <w:r w:rsidR="00596602">
          <w:t xml:space="preserve"> In</w:t>
        </w:r>
      </w:ins>
      <w:ins w:id="235" w:author="Arthur Parmentier" w:date="2020-05-13T14:29:00Z">
        <w:r w:rsidR="00596602">
          <w:t>deed, one</w:t>
        </w:r>
      </w:ins>
      <w:ins w:id="236" w:author="Arthur Parmentier" w:date="2020-05-13T14:30:00Z">
        <w:r w:rsidR="00596602">
          <w:t xml:space="preserve"> could </w:t>
        </w:r>
      </w:ins>
      <w:ins w:id="237" w:author="Arthur Parmentier" w:date="2020-05-13T18:36:00Z">
        <w:r w:rsidR="00E34725">
          <w:t xml:space="preserve">wonder why </w:t>
        </w:r>
      </w:ins>
      <w:ins w:id="238"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239" w:author="Arthur Parmentier" w:date="2020-05-13T18:36:00Z"/>
        </w:rPr>
      </w:pPr>
      <w:ins w:id="240" w:author="Arthur Parmentier" w:date="2020-05-14T11:39:00Z">
        <w:r>
          <w:lastRenderedPageBreak/>
          <w:t xml:space="preserve">In this part, I </w:t>
        </w:r>
        <w:proofErr w:type="spellStart"/>
        <w:r>
          <w:t>wil</w:t>
        </w:r>
        <w:proofErr w:type="spellEnd"/>
        <w:r>
          <w:t xml:space="preserve"> try to show you that the operability of a sign across disciplines is constructed</w:t>
        </w:r>
      </w:ins>
      <w:ins w:id="241" w:author="Arthur Parmentier" w:date="2020-05-14T11:42:00Z">
        <w:r>
          <w:t xml:space="preserve"> “by SP”</w:t>
        </w:r>
      </w:ins>
      <w:ins w:id="242" w:author="Arthur Parmentier" w:date="2020-05-14T11:39:00Z">
        <w:r>
          <w:t xml:space="preserve"> with </w:t>
        </w:r>
      </w:ins>
      <w:ins w:id="243" w:author="Arthur Parmentier" w:date="2020-05-14T11:40:00Z">
        <w:r>
          <w:t xml:space="preserve">learned (cultural) relations of analogy between signified whereas the operability of a sign across instruments of the same discipline </w:t>
        </w:r>
      </w:ins>
      <w:ins w:id="244" w:author="Arthur Parmentier" w:date="2020-05-14T11:41:00Z">
        <w:r>
          <w:t xml:space="preserve">is in general </w:t>
        </w:r>
      </w:ins>
      <w:ins w:id="245" w:author="Arthur Parmentier" w:date="2020-05-14T11:42:00Z">
        <w:r w:rsidR="00A708EC">
          <w:t>a construction external to SP</w:t>
        </w:r>
      </w:ins>
      <w:ins w:id="246" w:author="Arthur Parmentier" w:date="2020-05-14T11:43:00Z">
        <w:r w:rsidR="00A708EC">
          <w:t xml:space="preserve"> that i</w:t>
        </w:r>
      </w:ins>
      <w:ins w:id="247" w:author="Arthur Parmentier" w:date="2020-05-14T11:44:00Z">
        <w:r w:rsidR="00A708EC">
          <w:t>n</w:t>
        </w:r>
      </w:ins>
      <w:ins w:id="248" w:author="Arthur Parmentier" w:date="2020-05-14T11:45:00Z">
        <w:r w:rsidR="00A708EC">
          <w:t xml:space="preserve">volves </w:t>
        </w:r>
      </w:ins>
      <w:ins w:id="249" w:author="Arthur Parmentier" w:date="2020-05-14T11:46:00Z">
        <w:r w:rsidR="00A708EC">
          <w:t>the human perceptual scheme.</w:t>
        </w:r>
      </w:ins>
    </w:p>
    <w:p w:rsidR="005868B3" w:rsidRDefault="005868B3" w:rsidP="005868B3">
      <w:pPr>
        <w:rPr>
          <w:ins w:id="250" w:author="Arthur Parmentier" w:date="2020-05-14T11:38:00Z"/>
        </w:rPr>
      </w:pPr>
    </w:p>
    <w:p w:rsidR="00F00F6E" w:rsidRDefault="00F00F6E" w:rsidP="005868B3">
      <w:pPr>
        <w:rPr>
          <w:ins w:id="251" w:author="Arthur Parmentier" w:date="2020-05-13T10:31:00Z"/>
        </w:rPr>
      </w:pPr>
    </w:p>
    <w:p w:rsidR="005868B3" w:rsidRPr="001B082B" w:rsidRDefault="005868B3" w:rsidP="005868B3">
      <w:pPr>
        <w:rPr>
          <w:ins w:id="252" w:author="Arthur Parmentier" w:date="2020-05-13T10:31:00Z"/>
        </w:rPr>
      </w:pPr>
      <w:ins w:id="253"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54" w:author="Arthur Parmentier" w:date="2020-05-13T10:30:00Z"/>
        </w:rPr>
      </w:pPr>
    </w:p>
    <w:p w:rsidR="005868B3" w:rsidRDefault="005868B3" w:rsidP="001B082B">
      <w:pPr>
        <w:rPr>
          <w:ins w:id="255" w:author="Arthur Parmentier" w:date="2020-05-13T10:15:00Z"/>
        </w:rPr>
      </w:pPr>
    </w:p>
    <w:p w:rsidR="00AE58D1" w:rsidRDefault="00743436">
      <w:pPr>
        <w:pStyle w:val="Titre3"/>
        <w:rPr>
          <w:ins w:id="256" w:author="Arthur Parmentier" w:date="2020-05-13T10:11:00Z"/>
        </w:rPr>
        <w:pPrChange w:id="257" w:author="Arthur Parmentier" w:date="2020-05-13T10:29:00Z">
          <w:pPr/>
        </w:pPrChange>
      </w:pPr>
      <w:ins w:id="258" w:author="Arthur Parmentier" w:date="2020-05-13T10:29:00Z">
        <w:r>
          <w:t>Speculative theory of differen</w:t>
        </w:r>
      </w:ins>
      <w:ins w:id="259" w:author="Arthur Parmentier" w:date="2020-05-13T10:30:00Z">
        <w:r>
          <w:t>tiation of signified across instruments (technical apparatus) of the same discipline</w:t>
        </w:r>
      </w:ins>
    </w:p>
    <w:p w:rsidR="001A0623" w:rsidDel="005868B3" w:rsidRDefault="001B082B" w:rsidP="001B082B">
      <w:pPr>
        <w:rPr>
          <w:del w:id="260" w:author="Arthur Parmentier" w:date="2020-05-13T10:30:00Z"/>
        </w:rPr>
      </w:pPr>
      <w:del w:id="26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62" w:author="Arthur Parmentier" w:date="2020-05-12T18:25:00Z">
        <w:r w:rsidR="001A0623" w:rsidDel="009B2D7C">
          <w:delText>at the core</w:delText>
        </w:r>
      </w:del>
      <w:del w:id="263" w:author="Arthur Parmentier" w:date="2020-05-13T10:30:00Z">
        <w:r w:rsidR="001A0623" w:rsidDel="005868B3">
          <w:delText xml:space="preserve"> of the </w:delText>
        </w:r>
      </w:del>
      <w:del w:id="264" w:author="Arthur Parmentier" w:date="2020-05-12T18:25:00Z">
        <w:r w:rsidR="001A0623" w:rsidDel="007D075F">
          <w:delText>set</w:delText>
        </w:r>
      </w:del>
      <w:del w:id="265" w:author="Arthur Parmentier" w:date="2020-05-13T10:30:00Z">
        <w:r w:rsidR="001A0623" w:rsidDel="005868B3">
          <w:delText xml:space="preserve"> of multidisciplinary signs.</w:delText>
        </w:r>
      </w:del>
    </w:p>
    <w:p w:rsidR="001A0623" w:rsidDel="005868B3" w:rsidRDefault="001A0623" w:rsidP="001B082B">
      <w:pPr>
        <w:rPr>
          <w:del w:id="266" w:author="Arthur Parmentier" w:date="2020-05-13T10:30:00Z"/>
        </w:rPr>
      </w:pPr>
      <w:del w:id="26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68" w:author="Arthur Parmentier" w:date="2020-05-12T18:13:00Z"/>
        </w:rPr>
      </w:pPr>
      <w:del w:id="269" w:author="Arthur Parmentier" w:date="2020-05-13T10:30:00Z">
        <w:r w:rsidDel="005868B3">
          <w:delText xml:space="preserve">For a musician, the LT </w:delText>
        </w:r>
      </w:del>
      <w:del w:id="270" w:author="Arthur Parmentier" w:date="2020-05-12T18:22:00Z">
        <w:r w:rsidDel="00AD0ADB">
          <w:delText xml:space="preserve">has </w:delText>
        </w:r>
      </w:del>
      <w:del w:id="271" w:author="Arthur Parmentier" w:date="2020-05-13T10:30:00Z">
        <w:r w:rsidDel="005868B3">
          <w:delText xml:space="preserve">a specific prototype, whose characteristic traits are “constant volume”, “constant pitch” (among others). But is the </w:delText>
        </w:r>
      </w:del>
      <w:del w:id="272" w:author="Arthur Parmentier" w:date="2020-05-12T18:23:00Z">
        <w:r w:rsidDel="009B2D7C">
          <w:delText>prototype</w:delText>
        </w:r>
      </w:del>
      <w:del w:id="27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74" w:author="Arthur Parmentier" w:date="2020-05-12T18:13:00Z">
        <w:r w:rsidDel="00697BA8">
          <w:delText>:</w:delText>
        </w:r>
      </w:del>
    </w:p>
    <w:p w:rsidR="001A0623" w:rsidDel="00697BA8" w:rsidRDefault="005C09F0">
      <w:pPr>
        <w:rPr>
          <w:del w:id="275" w:author="Arthur Parmentier" w:date="2020-05-12T18:13:00Z"/>
        </w:rPr>
        <w:pPrChange w:id="276" w:author="Arthur Parmentier" w:date="2020-05-12T18:13:00Z">
          <w:pPr>
            <w:pStyle w:val="Paragraphedeliste"/>
            <w:numPr>
              <w:numId w:val="17"/>
            </w:numPr>
            <w:ind w:hanging="360"/>
          </w:pPr>
        </w:pPrChange>
      </w:pPr>
      <w:del w:id="277" w:author="Arthur Parmentier" w:date="2020-05-12T18:13:00Z">
        <w:r w:rsidDel="00697BA8">
          <w:delText>For</w:delText>
        </w:r>
        <w:r w:rsidR="001A0623" w:rsidDel="00697BA8">
          <w:delText xml:space="preserve"> each discipline</w:delText>
        </w:r>
      </w:del>
    </w:p>
    <w:p w:rsidR="001A0623" w:rsidDel="005868B3" w:rsidRDefault="005C09F0">
      <w:pPr>
        <w:rPr>
          <w:del w:id="278" w:author="Arthur Parmentier" w:date="2020-05-13T10:30:00Z"/>
        </w:rPr>
        <w:pPrChange w:id="279" w:author="Arthur Parmentier" w:date="2020-05-12T18:13:00Z">
          <w:pPr>
            <w:pStyle w:val="Paragraphedeliste"/>
            <w:numPr>
              <w:numId w:val="17"/>
            </w:numPr>
            <w:ind w:hanging="360"/>
          </w:pPr>
        </w:pPrChange>
      </w:pPr>
      <w:del w:id="28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83" w:author="Arthur Parmentier" w:date="2020-05-12T18:14:00Z"/>
        </w:rPr>
      </w:pPr>
      <w:del w:id="28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85" w:author="Arthur Parmentier" w:date="2020-05-13T10:30:00Z"/>
        </w:rPr>
      </w:pPr>
      <w:del w:id="28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87" w:author="Arthur Parmentier" w:date="2020-05-13T10:30:00Z"/>
          <w:moveFrom w:id="288" w:author="Arthur Parmentier" w:date="2020-05-12T18:21:00Z"/>
        </w:rPr>
      </w:pPr>
      <w:moveFromRangeStart w:id="289" w:author="Arthur Parmentier" w:date="2020-05-12T18:21:00Z" w:name="move40200108"/>
      <w:moveFrom w:id="290" w:author="Arthur Parmentier" w:date="2020-05-12T18:21:00Z">
        <w:del w:id="291" w:author="Arthur Parmentier" w:date="2020-05-13T10:30:00Z">
          <w:r w:rsidDel="005868B3">
            <w:delText>“A fast roll” for percussions</w:delText>
          </w:r>
        </w:del>
      </w:moveFrom>
    </w:p>
    <w:moveFromRangeEnd w:id="289"/>
    <w:p w:rsidR="002C1E78" w:rsidDel="002C1E78" w:rsidRDefault="004714EE" w:rsidP="002C1E78">
      <w:pPr>
        <w:pStyle w:val="Paragraphedeliste"/>
        <w:numPr>
          <w:ilvl w:val="0"/>
          <w:numId w:val="17"/>
        </w:numPr>
        <w:rPr>
          <w:del w:id="292" w:author="Arthur Parmentier" w:date="2020-05-12T18:21:00Z"/>
          <w:moveTo w:id="293" w:author="Arthur Parmentier" w:date="2020-05-12T18:21:00Z"/>
        </w:rPr>
      </w:pPr>
      <w:del w:id="294" w:author="Arthur Parmentier" w:date="2020-05-13T10:30:00Z">
        <w:r w:rsidDel="005868B3">
          <w:delText>“A freeze on the first syllable of a word” for actors</w:delText>
        </w:r>
      </w:del>
      <w:moveToRangeStart w:id="295" w:author="Arthur Parmentier" w:date="2020-05-12T18:21:00Z" w:name="move40200108"/>
      <w:moveTo w:id="296" w:author="Arthur Parmentier" w:date="2020-05-12T18:21:00Z">
        <w:del w:id="297" w:author="Arthur Parmentier" w:date="2020-05-13T10:30:00Z">
          <w:r w:rsidR="002C1E78" w:rsidDel="005868B3">
            <w:delText>“A fast roll” for percussions</w:delText>
          </w:r>
        </w:del>
      </w:moveTo>
    </w:p>
    <w:moveToRangeEnd w:id="295"/>
    <w:p w:rsidR="00697BA8" w:rsidDel="005868B3" w:rsidRDefault="00697BA8" w:rsidP="002459E7">
      <w:pPr>
        <w:pStyle w:val="Paragraphedeliste"/>
        <w:numPr>
          <w:ilvl w:val="0"/>
          <w:numId w:val="17"/>
        </w:numPr>
        <w:rPr>
          <w:del w:id="298" w:author="Arthur Parmentier" w:date="2020-05-13T10:30:00Z"/>
        </w:rPr>
      </w:pPr>
    </w:p>
    <w:p w:rsidR="00697BA8" w:rsidDel="005868B3" w:rsidRDefault="004714EE">
      <w:pPr>
        <w:rPr>
          <w:del w:id="299" w:author="Arthur Parmentier" w:date="2020-05-13T10:30:00Z"/>
        </w:rPr>
        <w:pPrChange w:id="300" w:author="Arthur Parmentier" w:date="2020-05-12T18:15:00Z">
          <w:pPr>
            <w:pStyle w:val="Paragraphedeliste"/>
            <w:numPr>
              <w:numId w:val="17"/>
            </w:numPr>
            <w:ind w:hanging="360"/>
          </w:pPr>
        </w:pPrChange>
      </w:pPr>
      <w:del w:id="301" w:author="Arthur Parmentier" w:date="2020-05-13T10:30:00Z">
        <w:r w:rsidDel="005868B3">
          <w:delText>…</w:delText>
        </w:r>
      </w:del>
    </w:p>
    <w:p w:rsidR="004E4397" w:rsidDel="005868B3" w:rsidRDefault="00B44442" w:rsidP="004E4397">
      <w:pPr>
        <w:rPr>
          <w:del w:id="302" w:author="Arthur Parmentier" w:date="2020-05-13T10:30:00Z"/>
          <w:moveTo w:id="303" w:author="Arthur Parmentier" w:date="2020-05-12T18:35:00Z"/>
        </w:rPr>
      </w:pPr>
      <w:del w:id="30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305" w:author="Arthur Parmentier" w:date="2020-05-12T18:35:00Z" w:name="move40200963"/>
      <w:moveTo w:id="306" w:author="Arthur Parmentier" w:date="2020-05-12T18:35:00Z">
        <w:del w:id="30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305"/>
    <w:p w:rsidR="002459E7" w:rsidRDefault="002459E7" w:rsidP="004714EE">
      <w:pPr>
        <w:rPr>
          <w:ins w:id="308" w:author="Arthur Parmentier" w:date="2020-05-12T18:38:00Z"/>
        </w:rPr>
      </w:pPr>
    </w:p>
    <w:p w:rsidR="002459E7" w:rsidRDefault="002459E7" w:rsidP="004714EE">
      <w:pPr>
        <w:rPr>
          <w:ins w:id="309" w:author="Arthur Parmentier" w:date="2020-05-12T18:38:00Z"/>
        </w:rPr>
      </w:pPr>
    </w:p>
    <w:p w:rsidR="004714EE" w:rsidDel="005868B3" w:rsidRDefault="00277A13">
      <w:pPr>
        <w:rPr>
          <w:del w:id="310" w:author="Arthur Parmentier" w:date="2020-05-13T10:30:00Z"/>
        </w:rPr>
      </w:pPr>
      <w:r>
        <w:br/>
      </w:r>
      <w:del w:id="311" w:author="Arthur Parmentier" w:date="2020-05-12T18:34:00Z">
        <w:r w:rsidDel="004E4397">
          <w:delText>My conclusion is</w:delText>
        </w:r>
      </w:del>
      <w:del w:id="312" w:author="Arthur Parmentier" w:date="2020-05-13T10:30:00Z">
        <w:r w:rsidDel="005868B3">
          <w:delText xml:space="preserve"> that:</w:delText>
        </w:r>
      </w:del>
    </w:p>
    <w:p w:rsidR="00277A13" w:rsidDel="005868B3" w:rsidRDefault="0051191F">
      <w:pPr>
        <w:rPr>
          <w:del w:id="313" w:author="Arthur Parmentier" w:date="2020-05-13T10:30:00Z"/>
        </w:rPr>
        <w:pPrChange w:id="314" w:author="Arthur Parmentier" w:date="2020-05-13T10:30:00Z">
          <w:pPr>
            <w:pStyle w:val="Paragraphedeliste"/>
            <w:numPr>
              <w:numId w:val="18"/>
            </w:numPr>
            <w:ind w:hanging="360"/>
          </w:pPr>
        </w:pPrChange>
      </w:pPr>
      <w:del w:id="315" w:author="Arthur Parmentier" w:date="2020-05-12T18:26:00Z">
        <w:r w:rsidDel="009D7F8E">
          <w:delText>T</w:delText>
        </w:r>
      </w:del>
      <w:del w:id="316" w:author="Arthur Parmentier" w:date="2020-05-12T18:35:00Z">
        <w:r w:rsidDel="004E4397">
          <w:delText>he</w:delText>
        </w:r>
      </w:del>
      <w:del w:id="317" w:author="Arthur Parmentier" w:date="2020-05-13T10:30:00Z">
        <w:r w:rsidDel="005868B3">
          <w:delText xml:space="preserve"> sign</w:delText>
        </w:r>
      </w:del>
      <w:del w:id="318" w:author="Arthur Parmentier" w:date="2020-05-12T18:34:00Z">
        <w:r w:rsidDel="004E4397">
          <w:delText xml:space="preserve"> </w:delText>
        </w:r>
        <w:r w:rsidR="00277A13" w:rsidDel="004E4397">
          <w:delText>LT</w:delText>
        </w:r>
      </w:del>
      <w:del w:id="31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320" w:author="Arthur Parmentier" w:date="2020-05-13T10:30:00Z"/>
        </w:rPr>
        <w:pPrChange w:id="321" w:author="Arthur Parmentier" w:date="2020-05-13T10:30:00Z">
          <w:pPr>
            <w:pStyle w:val="Paragraphedeliste"/>
            <w:numPr>
              <w:numId w:val="18"/>
            </w:numPr>
            <w:ind w:hanging="360"/>
          </w:pPr>
        </w:pPrChange>
      </w:pPr>
      <w:del w:id="322" w:author="Arthur Parmentier" w:date="2020-05-13T10:30:00Z">
        <w:r w:rsidDel="005868B3">
          <w:delText>Each discipline or technical apparatus may have its own concept of a LT</w:delText>
        </w:r>
      </w:del>
    </w:p>
    <w:p w:rsidR="00277A13" w:rsidDel="005868B3" w:rsidRDefault="00277A13">
      <w:pPr>
        <w:rPr>
          <w:del w:id="323" w:author="Arthur Parmentier" w:date="2020-05-13T10:30:00Z"/>
        </w:rPr>
        <w:pPrChange w:id="324" w:author="Arthur Parmentier" w:date="2020-05-13T10:30:00Z">
          <w:pPr>
            <w:pStyle w:val="Paragraphedeliste"/>
            <w:numPr>
              <w:numId w:val="18"/>
            </w:numPr>
            <w:ind w:hanging="360"/>
          </w:pPr>
        </w:pPrChange>
      </w:pPr>
      <w:del w:id="32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26" w:author="Arthur Parmentier" w:date="2020-05-12T18:28:00Z">
        <w:r w:rsidDel="00BF3C70">
          <w:delText>must be</w:delText>
        </w:r>
      </w:del>
      <w:del w:id="327" w:author="Arthur Parmentier" w:date="2020-05-13T10:30:00Z">
        <w:r w:rsidDel="005868B3">
          <w:delText xml:space="preserve"> </w:delText>
        </w:r>
      </w:del>
      <w:del w:id="328" w:author="Arthur Parmentier" w:date="2020-05-12T18:30:00Z">
        <w:r w:rsidDel="00042A1D">
          <w:delText xml:space="preserve">constructed </w:delText>
        </w:r>
      </w:del>
      <w:del w:id="329" w:author="Arthur Parmentier" w:date="2020-05-13T10:30:00Z">
        <w:r w:rsidDel="005868B3">
          <w:delText xml:space="preserve">in relation with the concepts </w:delText>
        </w:r>
      </w:del>
      <w:del w:id="330" w:author="Arthur Parmentier" w:date="2020-05-12T18:28:00Z">
        <w:r w:rsidDel="003126BD">
          <w:delText xml:space="preserve">representing a </w:delText>
        </w:r>
      </w:del>
      <w:del w:id="331" w:author="Arthur Parmentier" w:date="2020-05-13T10:30:00Z">
        <w:r w:rsidDel="005868B3">
          <w:delText>LT in other disciplines</w:delText>
        </w:r>
        <w:r w:rsidR="00DA634B" w:rsidDel="005868B3">
          <w:delText>/technical apparatus</w:delText>
        </w:r>
      </w:del>
    </w:p>
    <w:p w:rsidR="00277A13" w:rsidDel="005868B3" w:rsidRDefault="00277A13">
      <w:pPr>
        <w:rPr>
          <w:del w:id="332" w:author="Arthur Parmentier" w:date="2020-05-13T10:30:00Z"/>
        </w:rPr>
      </w:pPr>
      <w:del w:id="33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336" w:author="Arthur Parmentier" w:date="2020-05-13T10:30:00Z"/>
          <w:moveFrom w:id="337" w:author="Arthur Parmentier" w:date="2020-05-12T18:35:00Z"/>
        </w:rPr>
      </w:pPr>
      <w:moveFromRangeStart w:id="338" w:author="Arthur Parmentier" w:date="2020-05-12T18:35:00Z" w:name="move40200963"/>
      <w:moveFrom w:id="339" w:author="Arthur Parmentier" w:date="2020-05-12T18:35:00Z">
        <w:del w:id="34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38"/>
    <w:p w:rsidR="001B082B" w:rsidDel="005868B3" w:rsidRDefault="001B082B">
      <w:pPr>
        <w:rPr>
          <w:del w:id="341" w:author="Arthur Parmentier" w:date="2020-05-13T10:30:00Z"/>
        </w:rPr>
      </w:pPr>
    </w:p>
    <w:p w:rsidR="001D7225" w:rsidRPr="001B082B" w:rsidDel="005868B3" w:rsidRDefault="001D7225">
      <w:pPr>
        <w:rPr>
          <w:del w:id="342" w:author="Arthur Parmentier" w:date="2020-05-13T10:30:00Z"/>
        </w:rPr>
      </w:pPr>
      <w:del w:id="34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34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lastRenderedPageBreak/>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lastRenderedPageBreak/>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 xml:space="preserve">and their characteristic features by exploring more features of the content </w:t>
      </w:r>
      <w:r w:rsidR="00B4379D">
        <w:lastRenderedPageBreak/>
        <w:t>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lastRenderedPageBreak/>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45" w:name="_Toc40025935"/>
      <w:bookmarkStart w:id="346"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45"/>
      <w:bookmarkEnd w:id="346"/>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47" w:name="_Toc40090430"/>
      <w:r w:rsidRPr="00953072">
        <w:t>Input space</w:t>
      </w:r>
      <w:bookmarkEnd w:id="347"/>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48" w:name="_Toc40090431"/>
      <w:r w:rsidRPr="00953072">
        <w:t>Transformations</w:t>
      </w:r>
      <w:r w:rsidR="006223A9" w:rsidRPr="00953072">
        <w:t xml:space="preserve"> and output spaces</w:t>
      </w:r>
      <w:bookmarkEnd w:id="348"/>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lastRenderedPageBreak/>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 xml:space="preserve">gesture </w:t>
      </w:r>
      <w:proofErr w:type="gramStart"/>
      <w:r w:rsidRPr="00953072">
        <w:t>(!=</w:t>
      </w:r>
      <w:proofErr w:type="gramEnd"/>
      <w:r w:rsidRPr="00953072">
        <w:t xml:space="preserve"> sign,</w:t>
      </w:r>
      <w:r w:rsidR="00A37827" w:rsidRPr="00953072">
        <w:t xml:space="preserve"> ==</w:t>
      </w:r>
      <w:r w:rsidRPr="00953072">
        <w:t xml:space="preserve"> mere evocations of ideas through cultural representation)</w:t>
      </w:r>
    </w:p>
    <w:p w:rsidR="000E48D1" w:rsidRPr="00953072" w:rsidRDefault="000E48D1" w:rsidP="00E6654A">
      <w:proofErr w:type="spellStart"/>
      <w:r w:rsidRPr="00953072">
        <w:t>Shapeline</w:t>
      </w:r>
      <w:proofErr w:type="spellEnd"/>
      <w:r w:rsidRPr="00953072">
        <w:t xml:space="preserv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49" w:name="_Toc40025938"/>
      <w:bookmarkStart w:id="350"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49"/>
      <w:bookmarkEnd w:id="350"/>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w:t>
      </w:r>
      <w:proofErr w:type="gramStart"/>
      <w:r w:rsidR="00B11EF1" w:rsidRPr="00953072">
        <w:t>particular</w:t>
      </w:r>
      <w:r w:rsidRPr="00953072">
        <w:t xml:space="preserve"> </w:t>
      </w:r>
      <w:r w:rsidR="00B11EF1" w:rsidRPr="00953072">
        <w:t>grammar</w:t>
      </w:r>
      <w:proofErr w:type="gramEnd"/>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51" w:name="_Toc40025939"/>
      <w:bookmarkStart w:id="352" w:name="_Toc40090433"/>
      <w:r w:rsidRPr="00953072">
        <w:t>Identifiers</w:t>
      </w:r>
      <w:bookmarkEnd w:id="351"/>
      <w:bookmarkEnd w:id="352"/>
    </w:p>
    <w:p w:rsidR="00DE3F01" w:rsidRPr="00953072" w:rsidRDefault="00DE3F01" w:rsidP="00061E60">
      <w:pPr>
        <w:pStyle w:val="Titre3"/>
      </w:pPr>
      <w:bookmarkStart w:id="353" w:name="_Toc40025940"/>
      <w:bookmarkStart w:id="354" w:name="_Toc40090434"/>
      <w:r w:rsidRPr="00953072">
        <w:t>Content</w:t>
      </w:r>
      <w:bookmarkEnd w:id="353"/>
      <w:bookmarkEnd w:id="354"/>
    </w:p>
    <w:p w:rsidR="00BE04C2" w:rsidRPr="00953072" w:rsidRDefault="00BE04C2" w:rsidP="00061E60">
      <w:pPr>
        <w:pStyle w:val="Titre3"/>
      </w:pPr>
      <w:bookmarkStart w:id="355" w:name="_Toc40025941"/>
      <w:bookmarkStart w:id="356" w:name="_Toc40090435"/>
      <w:r w:rsidRPr="00953072">
        <w:t>Modifiers (content parameters)</w:t>
      </w:r>
      <w:bookmarkEnd w:id="355"/>
      <w:bookmarkEnd w:id="356"/>
    </w:p>
    <w:p w:rsidR="00C16C06" w:rsidRPr="00953072" w:rsidRDefault="00C16C06" w:rsidP="00061E60">
      <w:pPr>
        <w:pStyle w:val="Titre3"/>
      </w:pPr>
      <w:bookmarkStart w:id="357" w:name="_Toc40025942"/>
      <w:bookmarkStart w:id="358" w:name="_Toc40090436"/>
      <w:r w:rsidRPr="00953072">
        <w:t>Mode</w:t>
      </w:r>
      <w:bookmarkEnd w:id="357"/>
      <w:bookmarkEnd w:id="358"/>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w:t>
      </w:r>
      <w:r w:rsidR="00E7027A" w:rsidRPr="00953072">
        <w:lastRenderedPageBreak/>
        <w:t>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RPr="00953072" w:rsidDel="00A84632" w:rsidRDefault="00400535" w:rsidP="00E6654A">
      <w:pPr>
        <w:rPr>
          <w:del w:id="359" w:author="Arthur Parmentier" w:date="2020-05-14T13:28:00Z"/>
        </w:rPr>
      </w:pPr>
      <w:del w:id="360" w:author="Arthur Parmentier" w:date="2020-05-14T13:28:00Z">
        <w:r w:rsidRPr="00953072" w:rsidDel="00A84632">
          <w:lastRenderedPageBreak/>
          <w:delText xml:space="preserve">Modes and </w:delText>
        </w:r>
        <w:r w:rsidR="00F25194" w:rsidRPr="00953072" w:rsidDel="00A84632">
          <w:delText>defaults:</w:delText>
        </w:r>
        <w:r w:rsidR="00F419AB" w:rsidRPr="00953072" w:rsidDel="00A84632">
          <w:delText xml:space="preserve"> </w:delText>
        </w:r>
        <w:r w:rsidRPr="00953072" w:rsidDel="00A84632">
          <w:delText>attempt to define particular grammars inside a “universal” one</w:delText>
        </w:r>
        <w:r w:rsidR="00F419AB" w:rsidRPr="00953072" w:rsidDel="00A84632">
          <w:delText>?</w:delText>
        </w:r>
      </w:del>
    </w:p>
    <w:p w:rsidR="00B22614" w:rsidRPr="00953072" w:rsidDel="00A84632" w:rsidRDefault="00B22614" w:rsidP="00E6654A">
      <w:pPr>
        <w:rPr>
          <w:del w:id="361" w:author="Arthur Parmentier" w:date="2020-05-14T13:28:00Z"/>
        </w:rPr>
      </w:pPr>
    </w:p>
    <w:p w:rsidR="00F25194" w:rsidRPr="00953072" w:rsidRDefault="00F25194" w:rsidP="00E6654A">
      <w:pPr>
        <w:pStyle w:val="Titre1"/>
      </w:pPr>
      <w:bookmarkStart w:id="362" w:name="_Toc40090437"/>
      <w:r w:rsidRPr="00953072">
        <w:t>Soundpainting recognition with Max/MSP</w:t>
      </w:r>
      <w:bookmarkEnd w:id="362"/>
    </w:p>
    <w:p w:rsidR="00F25194" w:rsidRPr="00953072" w:rsidRDefault="00F25194" w:rsidP="00E6654A">
      <w:pPr>
        <w:pStyle w:val="Titre2"/>
      </w:pPr>
      <w:bookmarkStart w:id="363" w:name="_Toc40090438"/>
      <w:r w:rsidRPr="00953072">
        <w:t>A new configuration: motivations, goals, workflow &amp; challenges</w:t>
      </w:r>
      <w:bookmarkEnd w:id="363"/>
    </w:p>
    <w:p w:rsidR="00F25194" w:rsidRPr="00953072" w:rsidRDefault="00F25194" w:rsidP="00E6654A">
      <w:pPr>
        <w:pStyle w:val="Titre2"/>
      </w:pPr>
      <w:bookmarkStart w:id="364" w:name="_Toc40090439"/>
      <w:r w:rsidRPr="00953072">
        <w:t>The big picture: general description of the system</w:t>
      </w:r>
      <w:bookmarkEnd w:id="364"/>
    </w:p>
    <w:p w:rsidR="00F25194" w:rsidRPr="00953072" w:rsidRDefault="00F25194" w:rsidP="00E6654A">
      <w:pPr>
        <w:pStyle w:val="Titre2"/>
      </w:pPr>
      <w:bookmarkStart w:id="365" w:name="_Toc40090440"/>
      <w:r w:rsidRPr="00953072">
        <w:t xml:space="preserve">Part 1: </w:t>
      </w:r>
      <w:proofErr w:type="spellStart"/>
      <w:r w:rsidRPr="00953072">
        <w:t>Posenet</w:t>
      </w:r>
      <w:proofErr w:type="spellEnd"/>
      <w:r w:rsidRPr="00953072">
        <w:t xml:space="preserve"> &amp; gloves feature building</w:t>
      </w:r>
      <w:bookmarkEnd w:id="365"/>
    </w:p>
    <w:p w:rsidR="00F25194" w:rsidRPr="00953072" w:rsidRDefault="00F25194" w:rsidP="00E6654A">
      <w:pPr>
        <w:pStyle w:val="Titre2"/>
      </w:pPr>
      <w:bookmarkStart w:id="366" w:name="_Toc40090441"/>
      <w:r w:rsidRPr="00953072">
        <w:t>Part 2: Training &amp; data management</w:t>
      </w:r>
      <w:bookmarkEnd w:id="366"/>
    </w:p>
    <w:p w:rsidR="00F25194" w:rsidRPr="00953072" w:rsidRDefault="00F25194" w:rsidP="00E6654A">
      <w:pPr>
        <w:pStyle w:val="Titre2"/>
      </w:pPr>
      <w:bookmarkStart w:id="367" w:name="_Toc40090442"/>
      <w:r w:rsidRPr="00953072">
        <w:t>Part 3: Classification</w:t>
      </w:r>
      <w:bookmarkEnd w:id="367"/>
    </w:p>
    <w:p w:rsidR="00F25194" w:rsidRPr="00953072" w:rsidRDefault="00F25194" w:rsidP="00E6654A">
      <w:pPr>
        <w:pStyle w:val="Titre2"/>
      </w:pPr>
      <w:bookmarkStart w:id="368" w:name="_Toc40090443"/>
      <w:r w:rsidRPr="00953072">
        <w:t>Part 4: Grammar parsing</w:t>
      </w:r>
      <w:bookmarkEnd w:id="368"/>
    </w:p>
    <w:p w:rsidR="00F25194" w:rsidRPr="00953072" w:rsidRDefault="00F25194" w:rsidP="00E6654A">
      <w:pPr>
        <w:pStyle w:val="Titre2"/>
      </w:pPr>
      <w:bookmarkStart w:id="369" w:name="_Toc40090444"/>
      <w:r w:rsidRPr="00953072">
        <w:t>Part 5: Orchestra simulation</w:t>
      </w:r>
      <w:bookmarkEnd w:id="369"/>
    </w:p>
    <w:p w:rsidR="00F25194" w:rsidRPr="00953072" w:rsidRDefault="00F25194" w:rsidP="00E6654A">
      <w:pPr>
        <w:pStyle w:val="Titre2"/>
      </w:pPr>
      <w:bookmarkStart w:id="370" w:name="_Toc40090445"/>
      <w:r w:rsidRPr="00953072">
        <w:t>Part 6: Learning mechanism (?)</w:t>
      </w:r>
      <w:bookmarkEnd w:id="370"/>
    </w:p>
    <w:p w:rsidR="00604767" w:rsidRPr="00953072" w:rsidRDefault="00604767" w:rsidP="00E6654A">
      <w:pPr>
        <w:pStyle w:val="Titre1"/>
      </w:pPr>
      <w:bookmarkStart w:id="371" w:name="_Toc40090446"/>
      <w:r w:rsidRPr="00953072">
        <w:t>Potential &amp; future of the tool</w:t>
      </w:r>
      <w:bookmarkEnd w:id="371"/>
    </w:p>
    <w:p w:rsidR="00604767" w:rsidRDefault="00186BEF" w:rsidP="00E6654A">
      <w:pPr>
        <w:pStyle w:val="Titre2"/>
      </w:pPr>
      <w:bookmarkStart w:id="372" w:name="_Toc40090447"/>
      <w:r>
        <w:t>Topic A: what could be improved and how</w:t>
      </w:r>
      <w:bookmarkEnd w:id="372"/>
    </w:p>
    <w:p w:rsidR="00186BEF" w:rsidRDefault="00186BEF" w:rsidP="00E6654A">
      <w:pPr>
        <w:pStyle w:val="Titre2"/>
      </w:pPr>
      <w:bookmarkStart w:id="373" w:name="_Toc40090448"/>
      <w:r>
        <w:t>Topic B: …</w:t>
      </w:r>
      <w:bookmarkEnd w:id="373"/>
    </w:p>
    <w:p w:rsidR="00186BEF" w:rsidRPr="00186BEF" w:rsidRDefault="00186BEF" w:rsidP="00E6654A">
      <w:pPr>
        <w:pStyle w:val="Titre2"/>
      </w:pPr>
      <w:bookmarkStart w:id="374" w:name="_Toc40090449"/>
      <w:r>
        <w:t>The future</w:t>
      </w:r>
      <w:bookmarkEnd w:id="374"/>
    </w:p>
    <w:p w:rsidR="00E75199" w:rsidRPr="00953072" w:rsidRDefault="00E75199" w:rsidP="00E6654A">
      <w:pPr>
        <w:pStyle w:val="Titre1"/>
      </w:pPr>
      <w:bookmarkStart w:id="375" w:name="_Toc40090450"/>
      <w:r w:rsidRPr="00953072">
        <w:t>Conclusion</w:t>
      </w:r>
      <w:bookmarkEnd w:id="375"/>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76" w:author="Arthur Parmentier" w:date="2020-05-12T19:23:00Z"/>
        </w:rPr>
      </w:pPr>
      <w:ins w:id="377" w:author="Arthur Parmentier" w:date="2020-05-12T19:13:00Z">
        <w:r>
          <w:t>SIGN = something that stands for something else</w:t>
        </w:r>
      </w:ins>
      <w:ins w:id="378" w:author="Arthur Parmentier" w:date="2020-05-12T19:14:00Z">
        <w:r w:rsidR="00A34795">
          <w:t>; signified &amp; signifier</w:t>
        </w:r>
        <w:r w:rsidR="00A34795">
          <w:br/>
        </w:r>
        <w:proofErr w:type="gramStart"/>
        <w:r w:rsidR="00A34795">
          <w:t>3 !</w:t>
        </w:r>
        <w:proofErr w:type="gramEnd"/>
        <w:r w:rsidR="00A34795">
          <w:t>= types of signs: symbols, icons and indices</w:t>
        </w:r>
      </w:ins>
    </w:p>
    <w:p w:rsidR="00A34795" w:rsidRDefault="00A34795" w:rsidP="00E6654A">
      <w:pPr>
        <w:rPr>
          <w:ins w:id="379" w:author="Arthur Parmentier" w:date="2020-05-12T19:23:00Z"/>
        </w:rPr>
      </w:pPr>
      <w:ins w:id="380" w:author="Arthur Parmentier" w:date="2020-05-12T19:23:00Z">
        <w:r>
          <w:t>No synonyms in SP</w:t>
        </w:r>
      </w:ins>
    </w:p>
    <w:p w:rsidR="00A34795" w:rsidRPr="00953072" w:rsidRDefault="00A34795" w:rsidP="00E6654A">
      <w:ins w:id="381" w:author="Arthur Parmentier" w:date="2020-05-12T19:23:00Z">
        <w:r>
          <w:t>Are there homonyms?</w:t>
        </w:r>
        <w:r w:rsidR="0011688F">
          <w:t xml:space="preserve"> YESS</w:t>
        </w:r>
      </w:ins>
    </w:p>
    <w:bookmarkEnd w:id="5"/>
    <w:p w:rsidR="00F25194" w:rsidRDefault="00F25194" w:rsidP="00E6654A">
      <w:pPr>
        <w:rPr>
          <w:ins w:id="382" w:author="Arthur Parmentier" w:date="2020-05-12T19:27:00Z"/>
        </w:rPr>
      </w:pPr>
    </w:p>
    <w:p w:rsidR="008A6488" w:rsidRDefault="008A6488" w:rsidP="00E6654A">
      <w:pPr>
        <w:rPr>
          <w:ins w:id="383" w:author="Arthur Parmentier" w:date="2020-05-12T19:32:00Z"/>
        </w:rPr>
      </w:pPr>
      <w:proofErr w:type="spellStart"/>
      <w:ins w:id="384" w:author="Arthur Parmentier" w:date="2020-05-12T19:27:00Z">
        <w:r>
          <w:t>Meronymes</w:t>
        </w:r>
        <w:proofErr w:type="spellEnd"/>
        <w:r>
          <w:t>… to check/</w:t>
        </w:r>
        <w:proofErr w:type="gramStart"/>
        <w:r>
          <w:t>discuss</w:t>
        </w:r>
        <w:r w:rsidR="00481EE1">
          <w:t xml:space="preserve"> :</w:t>
        </w:r>
        <w:proofErr w:type="gramEnd"/>
        <w:r w:rsidR="00481EE1">
          <w:t xml:space="preserve"> sense relations</w:t>
        </w:r>
      </w:ins>
    </w:p>
    <w:p w:rsidR="000717DB" w:rsidRDefault="000717DB" w:rsidP="00E6654A">
      <w:pPr>
        <w:rPr>
          <w:ins w:id="385" w:author="Arthur Parmentier" w:date="2020-05-12T19:32:00Z"/>
        </w:rPr>
      </w:pPr>
    </w:p>
    <w:p w:rsidR="000717DB" w:rsidRDefault="000717DB" w:rsidP="00E6654A">
      <w:pPr>
        <w:rPr>
          <w:ins w:id="386" w:author="Arthur Parmentier" w:date="2020-05-13T09:41:00Z"/>
        </w:rPr>
      </w:pPr>
      <w:ins w:id="387" w:author="Arthur Parmentier" w:date="2020-05-12T19:32:00Z">
        <w:r>
          <w:t xml:space="preserve">Sign overloading: </w:t>
        </w:r>
      </w:ins>
      <w:ins w:id="388" w:author="Arthur Parmentier" w:date="2020-05-12T19:34:00Z">
        <w:r w:rsidR="00C07A15">
          <w:t>what is an analogy?</w:t>
        </w:r>
      </w:ins>
    </w:p>
    <w:p w:rsidR="003C3E32" w:rsidRDefault="003C3E32" w:rsidP="00E6654A">
      <w:pPr>
        <w:rPr>
          <w:ins w:id="389" w:author="Arthur Parmentier" w:date="2020-05-13T09:41:00Z"/>
        </w:rPr>
      </w:pPr>
    </w:p>
    <w:p w:rsidR="003C3E32" w:rsidRDefault="003C3E32" w:rsidP="00E6654A">
      <w:pPr>
        <w:rPr>
          <w:ins w:id="390" w:author="Arthur Parmentier" w:date="2020-05-14T13:28:00Z"/>
          <w:rStyle w:val="reference-text"/>
        </w:rPr>
      </w:pPr>
      <w:ins w:id="391" w:author="Arthur Parmentier" w:date="2020-05-13T09:41:00Z">
        <w:r>
          <w:t>Quantum-like theory of concepts to model human interaction (interference) in resp</w:t>
        </w:r>
      </w:ins>
      <w:ins w:id="392" w:author="Arthur Parmentier" w:date="2020-05-13T09:42:00Z">
        <w:r>
          <w:t xml:space="preserve">onding to SP signs? </w:t>
        </w:r>
      </w:ins>
      <w:ins w:id="393" w:author="Arthur Parmentier" w:date="2020-05-14T13:28:00Z">
        <w:r w:rsidR="00A84632">
          <w:rPr>
            <w:rStyle w:val="reference-text"/>
          </w:rPr>
          <w:fldChar w:fldCharType="begin"/>
        </w:r>
        <w:r w:rsidR="00A84632">
          <w:rPr>
            <w:rStyle w:val="reference-text"/>
          </w:rPr>
          <w:instrText xml:space="preserve"> HYPERLINK "</w:instrText>
        </w:r>
      </w:ins>
      <w:ins w:id="394" w:author="Arthur Parmentier" w:date="2020-05-13T09:42:00Z">
        <w:r w:rsidR="00A84632" w:rsidRPr="00163523">
          <w:rPr>
            <w:rStyle w:val="reference-text"/>
          </w:rPr>
          <w:instrText>https://www.frontiersin.org/articles/10.3389/fpsyg.2016.00418/full</w:instrText>
        </w:r>
      </w:ins>
      <w:ins w:id="395" w:author="Arthur Parmentier" w:date="2020-05-14T13:28:00Z">
        <w:r w:rsidR="00A84632">
          <w:rPr>
            <w:rStyle w:val="reference-text"/>
          </w:rPr>
          <w:instrText xml:space="preserve">" </w:instrText>
        </w:r>
        <w:r w:rsidR="00A84632">
          <w:rPr>
            <w:rStyle w:val="reference-text"/>
          </w:rPr>
          <w:fldChar w:fldCharType="separate"/>
        </w:r>
      </w:ins>
      <w:ins w:id="396" w:author="Arthur Parmentier" w:date="2020-05-13T09:42:00Z">
        <w:r w:rsidR="00A84632" w:rsidRPr="00C802FD">
          <w:rPr>
            <w:rStyle w:val="Lienhypertexte"/>
          </w:rPr>
          <w:t>https://www.frontiersin.org/articles/10.3389/fpsyg.2016.00418/full</w:t>
        </w:r>
      </w:ins>
      <w:ins w:id="397" w:author="Arthur Parmentier" w:date="2020-05-14T13:28:00Z">
        <w:r w:rsidR="00A84632">
          <w:rPr>
            <w:rStyle w:val="reference-text"/>
          </w:rPr>
          <w:fldChar w:fldCharType="end"/>
        </w:r>
      </w:ins>
    </w:p>
    <w:p w:rsidR="00A84632" w:rsidRDefault="00A84632" w:rsidP="00E6654A">
      <w:pPr>
        <w:rPr>
          <w:ins w:id="398" w:author="Arthur Parmentier" w:date="2020-05-14T13:28:00Z"/>
          <w:rStyle w:val="reference-text"/>
        </w:rPr>
      </w:pPr>
      <w:bookmarkStart w:id="399" w:name="_GoBack"/>
      <w:bookmarkEnd w:id="399"/>
    </w:p>
    <w:p w:rsidR="00A84632" w:rsidRDefault="00A84632" w:rsidP="00A84632">
      <w:pPr>
        <w:rPr>
          <w:ins w:id="400" w:author="Arthur Parmentier" w:date="2020-05-14T13:28:00Z"/>
        </w:rPr>
      </w:pPr>
      <w:ins w:id="401" w:author="Arthur Parmentier" w:date="2020-05-14T13:28:00Z">
        <w:r w:rsidRPr="00953072">
          <w:t xml:space="preserve">Modes and defaults: attempt to define </w:t>
        </w:r>
        <w:proofErr w:type="gramStart"/>
        <w:r w:rsidRPr="00953072">
          <w:t>particular grammars</w:t>
        </w:r>
        <w:proofErr w:type="gramEnd"/>
        <w:r w:rsidRPr="00953072">
          <w:t xml:space="preserve"> inside a “universal” one?</w:t>
        </w:r>
      </w:ins>
    </w:p>
    <w:p w:rsidR="00A84632" w:rsidRDefault="00A84632" w:rsidP="00A84632">
      <w:pPr>
        <w:rPr>
          <w:ins w:id="402" w:author="Arthur Parmentier" w:date="2020-05-14T13:28:00Z"/>
        </w:rPr>
      </w:pPr>
    </w:p>
    <w:p w:rsidR="00A84632" w:rsidRDefault="00A84632" w:rsidP="00A84632">
      <w:pPr>
        <w:rPr>
          <w:ins w:id="403" w:author="Arthur Parmentier" w:date="2020-05-14T13:28:00Z"/>
        </w:rPr>
      </w:pPr>
    </w:p>
    <w:p w:rsidR="00A84632" w:rsidRDefault="00A84632" w:rsidP="00A84632">
      <w:pPr>
        <w:rPr>
          <w:ins w:id="404" w:author="Arthur Parmentier" w:date="2020-05-14T13:28:00Z"/>
        </w:rPr>
      </w:pPr>
    </w:p>
    <w:p w:rsidR="00A84632" w:rsidRDefault="00A84632" w:rsidP="00A84632">
      <w:pPr>
        <w:rPr>
          <w:ins w:id="405" w:author="Arthur Parmentier" w:date="2020-05-14T13:28:00Z"/>
        </w:rPr>
      </w:pPr>
    </w:p>
    <w:p w:rsidR="00A84632" w:rsidRDefault="00A84632" w:rsidP="00A84632">
      <w:pPr>
        <w:rPr>
          <w:ins w:id="406" w:author="Arthur Parmentier" w:date="2020-05-14T13:28:00Z"/>
        </w:rPr>
      </w:pPr>
    </w:p>
    <w:p w:rsidR="00A84632" w:rsidRDefault="00A84632" w:rsidP="00A84632">
      <w:pPr>
        <w:rPr>
          <w:ins w:id="407" w:author="Arthur Parmentier" w:date="2020-05-14T13:28:00Z"/>
        </w:rPr>
      </w:pPr>
    </w:p>
    <w:p w:rsidR="00A84632" w:rsidRPr="00953072" w:rsidRDefault="00A84632" w:rsidP="00A84632">
      <w:pPr>
        <w:rPr>
          <w:ins w:id="408" w:author="Arthur Parmentier" w:date="2020-05-14T13:28:00Z"/>
        </w:rPr>
      </w:pPr>
    </w:p>
    <w:p w:rsidR="00A84632" w:rsidRDefault="00A84632" w:rsidP="00A84632">
      <w:pPr>
        <w:rPr>
          <w:ins w:id="409" w:author="Arthur Parmentier" w:date="2020-05-14T13:28:00Z"/>
        </w:rPr>
      </w:pPr>
      <w:ins w:id="410" w:author="Arthur Parmentier" w:date="2020-05-14T13:28:00Z">
        <w:r>
          <w:t>“categorization is the name of the cognition game and analogy is the mechanism that drives it all”.</w:t>
        </w:r>
      </w:ins>
    </w:p>
    <w:p w:rsidR="00A84632" w:rsidRDefault="00A84632" w:rsidP="00A84632">
      <w:pPr>
        <w:rPr>
          <w:ins w:id="411" w:author="Arthur Parmentier" w:date="2020-05-14T13:28:00Z"/>
        </w:rPr>
      </w:pPr>
      <w:ins w:id="412" w:author="Arthur Parmentier" w:date="2020-05-14T13:28:00Z">
        <w:r>
          <w:t>Making analogy = raising the similar features of two mental things</w:t>
        </w:r>
      </w:ins>
    </w:p>
    <w:p w:rsidR="00A84632" w:rsidRDefault="00A84632" w:rsidP="00A84632">
      <w:pPr>
        <w:rPr>
          <w:ins w:id="413" w:author="Arthur Parmentier" w:date="2020-05-14T13:28:00Z"/>
        </w:rPr>
      </w:pPr>
      <w:ins w:id="414" w:author="Arthur Parmentier" w:date="2020-05-14T13:28:00Z">
        <w:r>
          <w:t>Analogy is responsible for concept’s expansion.</w:t>
        </w:r>
      </w:ins>
    </w:p>
    <w:p w:rsidR="00A84632" w:rsidRPr="00953072" w:rsidRDefault="00A84632" w:rsidP="00A84632">
      <w:pPr>
        <w:rPr>
          <w:ins w:id="415" w:author="Arthur Parmentier" w:date="2020-05-14T13:28:00Z"/>
        </w:rPr>
      </w:pPr>
      <w:ins w:id="416" w:author="Arthur Parmentier" w:date="2020-05-14T13:28:00Z">
        <w:r>
          <w:t xml:space="preserve">Hierarchy of concepts? At least a complex form of structuring; Link with </w:t>
        </w:r>
        <w:proofErr w:type="spellStart"/>
        <w:r>
          <w:t>researchs</w:t>
        </w:r>
        <w:proofErr w:type="spellEnd"/>
        <w:r>
          <w:t xml:space="preserve"> in DH ontologies. Nice example: </w:t>
        </w:r>
        <w:proofErr w:type="spellStart"/>
        <w:r>
          <w:t>german</w:t>
        </w:r>
        <w:proofErr w:type="spellEnd"/>
        <w:r>
          <w:t xml:space="preserve"> way of constructing words</w:t>
        </w:r>
      </w:ins>
    </w:p>
    <w:p w:rsidR="00A84632" w:rsidRDefault="00A84632" w:rsidP="00E6654A">
      <w:pPr>
        <w:rPr>
          <w:ins w:id="417" w:author="Arthur Parmentier" w:date="2020-05-14T13:28:00Z"/>
        </w:rPr>
      </w:pPr>
    </w:p>
    <w:p w:rsidR="00A84632" w:rsidRPr="00953072" w:rsidRDefault="00A84632" w:rsidP="00E6654A"/>
    <w:sectPr w:rsidR="00A846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1E1" w:rsidRDefault="00E051E1" w:rsidP="00E6654A">
      <w:r>
        <w:separator/>
      </w:r>
    </w:p>
  </w:endnote>
  <w:endnote w:type="continuationSeparator" w:id="0">
    <w:p w:rsidR="00E051E1" w:rsidRDefault="00E051E1"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1E1" w:rsidRDefault="00E051E1" w:rsidP="00E6654A">
      <w:r>
        <w:separator/>
      </w:r>
    </w:p>
  </w:footnote>
  <w:footnote w:type="continuationSeparator" w:id="0">
    <w:p w:rsidR="00E051E1" w:rsidRDefault="00E051E1"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 xml:space="preserve">concise </w:t>
        </w:r>
        <w:proofErr w:type="spellStart"/>
        <w:r>
          <w:rPr>
            <w:lang w:val="fr-FR"/>
          </w:rPr>
          <w:t>explanation</w:t>
        </w:r>
        <w:proofErr w:type="spellEnd"/>
        <w:r>
          <w:rPr>
            <w:lang w:val="fr-FR"/>
          </w:rPr>
          <w:t xml:space="preserve"> of the </w:t>
        </w:r>
        <w:proofErr w:type="spellStart"/>
        <w:r>
          <w:rPr>
            <w:lang w:val="fr-FR"/>
          </w:rPr>
          <w:t>ideas</w:t>
        </w:r>
        <w:proofErr w:type="spellEnd"/>
        <w:r>
          <w:rPr>
            <w:lang w:val="fr-FR"/>
          </w:rPr>
          <w:t xml:space="preserve"> </w:t>
        </w:r>
        <w:proofErr w:type="spellStart"/>
        <w:r>
          <w:rPr>
            <w:lang w:val="fr-FR"/>
          </w:rPr>
          <w:t>behind</w:t>
        </w:r>
        <w:proofErr w:type="spellEnd"/>
        <w:r>
          <w:rPr>
            <w:lang w:val="fr-FR"/>
          </w:rPr>
          <w:t xml:space="preserve"> the prototype </w:t>
        </w:r>
        <w:proofErr w:type="spellStart"/>
        <w:r>
          <w:rPr>
            <w:lang w:val="fr-FR"/>
          </w:rPr>
          <w:t>theory</w:t>
        </w:r>
      </w:ins>
      <w:proofErr w:type="spellEnd"/>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proofErr w:type="spellStart"/>
      <w:r>
        <w:rPr>
          <w:lang w:val="fr-FR"/>
        </w:rPr>
        <w:t>Ref</w:t>
      </w:r>
      <w:proofErr w:type="spellEnd"/>
      <w:r>
        <w:rPr>
          <w:lang w:val="fr-FR"/>
        </w:rPr>
        <w:t xml:space="preserve"> M.R. class on pitch </w:t>
      </w:r>
      <w:proofErr w:type="spellStart"/>
      <w:r>
        <w:rPr>
          <w:lang w:val="fr-FR"/>
        </w:rPr>
        <w:t>categorisation</w:t>
      </w:r>
      <w:proofErr w:type="spellEnd"/>
      <w:r>
        <w:rPr>
          <w:lang w:val="fr-FR"/>
        </w:rPr>
        <w:t xml:space="preserve">. </w:t>
      </w:r>
      <w:proofErr w:type="spellStart"/>
      <w:r>
        <w:rPr>
          <w:lang w:val="fr-FR"/>
        </w:rPr>
        <w:t>Emphasis</w:t>
      </w:r>
      <w:proofErr w:type="spellEnd"/>
      <w:r>
        <w:rPr>
          <w:lang w:val="fr-FR"/>
        </w:rPr>
        <w:t xml:space="preserve"> on the </w:t>
      </w:r>
      <w:proofErr w:type="spellStart"/>
      <w:r>
        <w:rPr>
          <w:lang w:val="fr-FR"/>
        </w:rPr>
        <w:t>complexity</w:t>
      </w:r>
      <w:proofErr w:type="spellEnd"/>
      <w:r>
        <w:rPr>
          <w:lang w:val="fr-FR"/>
        </w:rPr>
        <w:t xml:space="preserve"> of the </w:t>
      </w:r>
      <w:proofErr w:type="spellStart"/>
      <w:r>
        <w:rPr>
          <w:lang w:val="fr-FR"/>
        </w:rPr>
        <w:t>categorisation</w:t>
      </w:r>
      <w:proofErr w:type="spellEnd"/>
      <w:r>
        <w:rPr>
          <w:lang w:val="fr-FR"/>
        </w:rPr>
        <w:t xml:space="preserve"> process (non </w:t>
      </w:r>
      <w:proofErr w:type="spellStart"/>
      <w:r>
        <w:rPr>
          <w:lang w:val="fr-FR"/>
        </w:rPr>
        <w:t>linear</w:t>
      </w:r>
      <w:proofErr w:type="spellEnd"/>
      <w:r>
        <w:rPr>
          <w:lang w:val="fr-FR"/>
        </w:rPr>
        <w:t xml:space="preserve"> </w:t>
      </w:r>
      <w:proofErr w:type="spellStart"/>
      <w:r>
        <w:rPr>
          <w:lang w:val="fr-FR"/>
        </w:rPr>
        <w:t>wrt</w:t>
      </w:r>
      <w:proofErr w:type="spellEnd"/>
      <w:r>
        <w:rPr>
          <w:lang w:val="fr-FR"/>
        </w:rPr>
        <w:t xml:space="preserve"> </w:t>
      </w:r>
      <w:proofErr w:type="spellStart"/>
      <w:r>
        <w:rPr>
          <w:lang w:val="fr-FR"/>
        </w:rPr>
        <w:t>similarity</w:t>
      </w:r>
      <w:proofErr w:type="spellEnd"/>
      <w:r>
        <w:rPr>
          <w:lang w:val="fr-FR"/>
        </w:rPr>
        <w:t>)</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 xml:space="preserve">Note </w:t>
        </w:r>
        <w:proofErr w:type="spellStart"/>
        <w:r>
          <w:rPr>
            <w:lang w:val="fr-FR"/>
          </w:rPr>
          <w:t>that</w:t>
        </w:r>
        <w:proofErr w:type="spellEnd"/>
        <w:r>
          <w:rPr>
            <w:lang w:val="fr-FR"/>
          </w:rPr>
          <w:t xml:space="preserve"> the </w:t>
        </w:r>
        <w:proofErr w:type="spellStart"/>
        <w:r>
          <w:rPr>
            <w:lang w:val="fr-FR"/>
          </w:rPr>
          <w:t>whole</w:t>
        </w:r>
        <w:proofErr w:type="spellEnd"/>
        <w:r>
          <w:rPr>
            <w:lang w:val="fr-FR"/>
          </w:rPr>
          <w:t xml:space="preserve"> discussion of </w:t>
        </w:r>
        <w:proofErr w:type="spellStart"/>
        <w:r>
          <w:rPr>
            <w:lang w:val="fr-FR"/>
          </w:rPr>
          <w:t>this</w:t>
        </w:r>
        <w:proofErr w:type="spellEnd"/>
        <w:r>
          <w:rPr>
            <w:lang w:val="fr-FR"/>
          </w:rPr>
          <w:t xml:space="preserve"> section </w:t>
        </w:r>
        <w:proofErr w:type="spellStart"/>
        <w:r>
          <w:rPr>
            <w:lang w:val="fr-FR"/>
          </w:rPr>
          <w:t>is</w:t>
        </w:r>
        <w:proofErr w:type="spellEnd"/>
        <w:r>
          <w:rPr>
            <w:lang w:val="fr-FR"/>
          </w:rPr>
          <w:t xml:space="preserve"> </w:t>
        </w:r>
        <w:proofErr w:type="spellStart"/>
        <w:r>
          <w:rPr>
            <w:lang w:val="fr-FR"/>
          </w:rPr>
          <w:t>only</w:t>
        </w:r>
        <w:proofErr w:type="spellEnd"/>
        <w:r>
          <w:rPr>
            <w:lang w:val="fr-FR"/>
          </w:rPr>
          <w:t xml:space="preserve"> relevant to the </w:t>
        </w:r>
        <w:proofErr w:type="spellStart"/>
        <w:r>
          <w:rPr>
            <w:lang w:val="fr-FR"/>
          </w:rPr>
          <w:t>signs</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signify</w:t>
        </w:r>
        <w:proofErr w:type="spellEnd"/>
        <w:r>
          <w:rPr>
            <w:lang w:val="fr-FR"/>
          </w:rPr>
          <w:t xml:space="preserve">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w:t>
        </w:r>
        <w:proofErr w:type="spellStart"/>
        <w:r>
          <w:rPr>
            <w:lang w:val="fr-FR"/>
          </w:rPr>
          <w:t>reference</w:t>
        </w:r>
        <w:proofErr w:type="spellEnd"/>
        <w:r>
          <w:rPr>
            <w:lang w:val="fr-FR"/>
          </w:rPr>
          <w:t xml:space="preserve"> to </w:t>
        </w:r>
      </w:ins>
      <w:ins w:id="89" w:author="Arthur Parmentier" w:date="2020-05-13T10:36:00Z">
        <w:r>
          <w:rPr>
            <w:lang w:val="fr-FR"/>
          </w:rPr>
          <w:t xml:space="preserve">the concept of </w:t>
        </w:r>
        <w:proofErr w:type="spellStart"/>
        <w:r>
          <w:rPr>
            <w:lang w:val="fr-FR"/>
          </w:rPr>
          <w:t>overloading</w:t>
        </w:r>
        <w:proofErr w:type="spellEnd"/>
        <w:r>
          <w:rPr>
            <w:lang w:val="fr-FR"/>
          </w:rPr>
          <w:t xml:space="preserve"> in </w:t>
        </w:r>
        <w:proofErr w:type="spellStart"/>
        <w:r>
          <w:rPr>
            <w:lang w:val="fr-FR"/>
          </w:rPr>
          <w:t>programming</w:t>
        </w:r>
        <w:proofErr w:type="spellEnd"/>
        <w:r>
          <w:rPr>
            <w:lang w:val="fr-FR"/>
          </w:rPr>
          <w:t xml:space="preserve"> </w:t>
        </w:r>
        <w:proofErr w:type="spellStart"/>
        <w:r>
          <w:rPr>
            <w:lang w:val="fr-FR"/>
          </w:rPr>
          <w:t>languages</w:t>
        </w:r>
        <w:proofErr w:type="spellEnd"/>
        <w:r>
          <w:rPr>
            <w:lang w:val="fr-FR"/>
          </w:rPr>
          <w:t>.</w:t>
        </w:r>
      </w:ins>
    </w:p>
  </w:footnote>
  <w:footnote w:id="6">
    <w:p w:rsidR="00603CFA" w:rsidRPr="00AE58D1" w:rsidRDefault="00603CFA">
      <w:pPr>
        <w:pStyle w:val="Notedebasdepage"/>
        <w:rPr>
          <w:lang w:val="fr-FR"/>
          <w:rPrChange w:id="117" w:author="Arthur Parmentier" w:date="2020-05-13T10:19:00Z">
            <w:rPr/>
          </w:rPrChange>
        </w:rPr>
      </w:pPr>
      <w:ins w:id="118" w:author="Arthur Parmentier" w:date="2020-05-13T10:19:00Z">
        <w:r>
          <w:rPr>
            <w:rStyle w:val="Appelnotedebasdep"/>
          </w:rPr>
          <w:footnoteRef/>
        </w:r>
        <w:r>
          <w:t xml:space="preserve"> </w:t>
        </w:r>
        <w:r>
          <w:rPr>
            <w:lang w:val="fr-FR"/>
          </w:rPr>
          <w:t xml:space="preserve">There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other</w:t>
        </w:r>
        <w:proofErr w:type="spellEnd"/>
        <w:r>
          <w:rPr>
            <w:lang w:val="fr-FR"/>
          </w:rPr>
          <w:t xml:space="preserve"> cases in </w:t>
        </w:r>
        <w:proofErr w:type="spellStart"/>
        <w:r>
          <w:rPr>
            <w:lang w:val="fr-FR"/>
          </w:rPr>
          <w:t>which</w:t>
        </w:r>
        <w:proofErr w:type="spellEnd"/>
        <w:r>
          <w:rPr>
            <w:lang w:val="fr-FR"/>
          </w:rPr>
          <w:t xml:space="preserve"> a </w:t>
        </w:r>
        <w:proofErr w:type="spellStart"/>
        <w:r>
          <w:rPr>
            <w:lang w:val="fr-FR"/>
          </w:rPr>
          <w:t>sign</w:t>
        </w:r>
        <w:proofErr w:type="spellEnd"/>
        <w:r>
          <w:rPr>
            <w:lang w:val="fr-FR"/>
          </w:rPr>
          <w:t xml:space="preserve"> has </w:t>
        </w:r>
        <w:proofErr w:type="spellStart"/>
        <w:r>
          <w:rPr>
            <w:lang w:val="fr-FR"/>
          </w:rPr>
          <w:t>several</w:t>
        </w:r>
        <w:proofErr w:type="spellEnd"/>
        <w:r>
          <w:rPr>
            <w:lang w:val="fr-FR"/>
          </w:rPr>
          <w:t xml:space="preserve"> </w:t>
        </w:r>
        <w:proofErr w:type="spellStart"/>
        <w:r>
          <w:rPr>
            <w:lang w:val="fr-FR"/>
          </w:rPr>
          <w:t>signified</w:t>
        </w:r>
        <w:proofErr w:type="spellEnd"/>
        <w:r>
          <w:rPr>
            <w:lang w:val="fr-FR"/>
          </w:rPr>
          <w:t xml:space="preserve">, </w:t>
        </w:r>
        <w:proofErr w:type="spellStart"/>
        <w:r>
          <w:rPr>
            <w:lang w:val="fr-FR"/>
          </w:rPr>
          <w:t>even</w:t>
        </w:r>
        <w:proofErr w:type="spellEnd"/>
        <w:r>
          <w:rPr>
            <w:lang w:val="fr-FR"/>
          </w:rPr>
          <w:t xml:space="preserve"> </w:t>
        </w:r>
        <w:proofErr w:type="spellStart"/>
        <w:r>
          <w:rPr>
            <w:lang w:val="fr-FR"/>
          </w:rPr>
          <w:t>inside</w:t>
        </w:r>
        <w:proofErr w:type="spellEnd"/>
        <w:r>
          <w:rPr>
            <w:lang w:val="fr-FR"/>
          </w:rPr>
          <w:t xml:space="preserve"> one discipline, but </w:t>
        </w:r>
        <w:proofErr w:type="spellStart"/>
        <w:r>
          <w:rPr>
            <w:lang w:val="fr-FR"/>
          </w:rPr>
          <w:t>we</w:t>
        </w:r>
        <w:proofErr w:type="spellEnd"/>
        <w:r>
          <w:rPr>
            <w:lang w:val="fr-FR"/>
          </w:rPr>
          <w:t xml:space="preserve"> </w:t>
        </w:r>
        <w:proofErr w:type="spellStart"/>
        <w:r>
          <w:rPr>
            <w:lang w:val="fr-FR"/>
          </w:rPr>
          <w:t>won’t</w:t>
        </w:r>
        <w:proofErr w:type="spellEnd"/>
        <w:r>
          <w:rPr>
            <w:lang w:val="fr-FR"/>
          </w:rPr>
          <w:t xml:space="preserve"> </w:t>
        </w:r>
        <w:proofErr w:type="spellStart"/>
        <w:r>
          <w:rPr>
            <w:lang w:val="fr-FR"/>
          </w:rPr>
          <w:t>d</w:t>
        </w:r>
      </w:ins>
      <w:ins w:id="119" w:author="Arthur Parmentier" w:date="2020-05-13T10:20:00Z">
        <w:r>
          <w:rPr>
            <w:lang w:val="fr-FR"/>
          </w:rPr>
          <w:t>iscuss</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possibility</w:t>
        </w:r>
        <w:proofErr w:type="spellEnd"/>
        <w:r>
          <w:rPr>
            <w:lang w:val="fr-FR"/>
          </w:rPr>
          <w:t>.</w:t>
        </w:r>
      </w:ins>
    </w:p>
  </w:footnote>
  <w:footnote w:id="7">
    <w:p w:rsidR="00603CFA" w:rsidRPr="00036D97" w:rsidRDefault="00603CFA" w:rsidP="005868B3">
      <w:pPr>
        <w:pStyle w:val="Notedebasdepage"/>
        <w:rPr>
          <w:ins w:id="157" w:author="Arthur Parmentier" w:date="2020-05-13T10:30:00Z"/>
          <w:lang w:val="fr-FR"/>
        </w:rPr>
      </w:pPr>
      <w:ins w:id="158" w:author="Arthur Parmentier" w:date="2020-05-13T10:30:00Z">
        <w:r>
          <w:rPr>
            <w:rStyle w:val="Appelnotedebasdep"/>
          </w:rPr>
          <w:footnoteRef/>
        </w:r>
        <w:r>
          <w:t xml:space="preserve"> </w:t>
        </w:r>
        <w:proofErr w:type="spellStart"/>
        <w:r>
          <w:rPr>
            <w:lang w:val="fr-FR"/>
          </w:rPr>
          <w:t>We</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discuss</w:t>
        </w:r>
        <w:proofErr w:type="spellEnd"/>
        <w:r>
          <w:rPr>
            <w:lang w:val="fr-FR"/>
          </w:rPr>
          <w:t xml:space="preserve"> the motivations of </w:t>
        </w:r>
        <w:proofErr w:type="spellStart"/>
        <w:r>
          <w:rPr>
            <w:lang w:val="fr-FR"/>
          </w:rPr>
          <w:t>this</w:t>
        </w:r>
        <w:proofErr w:type="spellEnd"/>
        <w:r>
          <w:rPr>
            <w:lang w:val="fr-FR"/>
          </w:rPr>
          <w:t xml:space="preserve"> construction </w:t>
        </w:r>
        <w:proofErr w:type="spellStart"/>
        <w:r>
          <w:rPr>
            <w:lang w:val="fr-FR"/>
          </w:rPr>
          <w:t>later</w:t>
        </w:r>
        <w:proofErr w:type="spellEnd"/>
        <w:r>
          <w:rPr>
            <w:lang w:val="fr-FR"/>
          </w:rPr>
          <w:t>.</w:t>
        </w:r>
      </w:ins>
    </w:p>
  </w:footnote>
  <w:footnote w:id="8">
    <w:p w:rsidR="00603CFA" w:rsidRPr="0054442D" w:rsidDel="00697BA8" w:rsidRDefault="00603CFA" w:rsidP="001C0B0E">
      <w:pPr>
        <w:pStyle w:val="Notedebasdepage"/>
        <w:rPr>
          <w:del w:id="281" w:author="Arthur Parmentier" w:date="2020-05-12T18:13:00Z"/>
          <w:lang w:val="fr-FR"/>
        </w:rPr>
      </w:pPr>
      <w:del w:id="28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603CFA" w:rsidRPr="008B7AAC" w:rsidDel="005868B3" w:rsidRDefault="00603CFA">
      <w:pPr>
        <w:pStyle w:val="Notedebasdepage"/>
        <w:rPr>
          <w:del w:id="334" w:author="Arthur Parmentier" w:date="2020-05-13T10:30:00Z"/>
          <w:lang w:val="fr-FR"/>
        </w:rPr>
      </w:pPr>
      <w:del w:id="33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1">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2">
    <w:p w:rsidR="00603CFA" w:rsidRPr="001A2544" w:rsidRDefault="00603CFA">
      <w:pPr>
        <w:pStyle w:val="Notedebasdepage"/>
        <w:rPr>
          <w:lang w:val="fr-FR"/>
        </w:rPr>
      </w:pPr>
      <w:r>
        <w:rPr>
          <w:rStyle w:val="Appelnotedebasdep"/>
        </w:rPr>
        <w:footnoteRef/>
      </w:r>
      <w:r>
        <w:t xml:space="preserve"> </w:t>
      </w:r>
      <w:r>
        <w:rPr>
          <w:lang w:val="fr-FR"/>
        </w:rPr>
        <w:t xml:space="preserve">I use plural </w:t>
      </w:r>
      <w:proofErr w:type="spellStart"/>
      <w:r>
        <w:rPr>
          <w:lang w:val="fr-FR"/>
        </w:rPr>
        <w:t>here</w:t>
      </w:r>
      <w:proofErr w:type="spellEnd"/>
      <w:r>
        <w:rPr>
          <w:lang w:val="fr-FR"/>
        </w:rPr>
        <w:t xml:space="preserve"> </w:t>
      </w:r>
      <w:proofErr w:type="spellStart"/>
      <w:r>
        <w:rPr>
          <w:lang w:val="fr-FR"/>
        </w:rPr>
        <w:t>because</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assuming</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beginning</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not a single concept of a LT for all disciplines but </w:t>
      </w:r>
      <w:proofErr w:type="spellStart"/>
      <w:r>
        <w:rPr>
          <w:lang w:val="fr-FR"/>
        </w:rPr>
        <w:t>rather</w:t>
      </w:r>
      <w:proofErr w:type="spellEnd"/>
      <w:r>
        <w:rPr>
          <w:lang w:val="fr-FR"/>
        </w:rPr>
        <w:t xml:space="preserve"> a set, a group, a of concepts, </w:t>
      </w:r>
      <w:proofErr w:type="spellStart"/>
      <w:r>
        <w:rPr>
          <w:lang w:val="fr-FR"/>
        </w:rPr>
        <w:t>some</w:t>
      </w:r>
      <w:proofErr w:type="spellEnd"/>
      <w:r>
        <w:rPr>
          <w:lang w:val="fr-FR"/>
        </w:rPr>
        <w:t xml:space="preserve"> relevant for </w:t>
      </w:r>
      <w:proofErr w:type="spellStart"/>
      <w:r>
        <w:rPr>
          <w:lang w:val="fr-FR"/>
        </w:rPr>
        <w:t>only</w:t>
      </w:r>
      <w:proofErr w:type="spellEnd"/>
      <w:r>
        <w:rPr>
          <w:lang w:val="fr-FR"/>
        </w:rPr>
        <w:t xml:space="preserve"> one discipline, </w:t>
      </w:r>
      <w:proofErr w:type="spellStart"/>
      <w:r>
        <w:rPr>
          <w:lang w:val="fr-FR"/>
        </w:rPr>
        <w:t>some</w:t>
      </w:r>
      <w:proofErr w:type="spellEnd"/>
      <w:r>
        <w:rPr>
          <w:lang w:val="fr-FR"/>
        </w:rPr>
        <w:t xml:space="preserve"> relevant for </w:t>
      </w:r>
      <w:proofErr w:type="spellStart"/>
      <w:r>
        <w:rPr>
          <w:lang w:val="fr-FR"/>
        </w:rPr>
        <w:t>several</w:t>
      </w:r>
      <w:proofErr w:type="spellEnd"/>
      <w:r>
        <w:rPr>
          <w:lang w:val="fr-FR"/>
        </w:rPr>
        <w:t xml:space="preserve"> disciplines, </w:t>
      </w:r>
      <w:proofErr w:type="spellStart"/>
      <w:r>
        <w:rPr>
          <w:lang w:val="fr-FR"/>
        </w:rPr>
        <w:t>under</w:t>
      </w:r>
      <w:proofErr w:type="spellEnd"/>
      <w:r>
        <w:rPr>
          <w:lang w:val="fr-FR"/>
        </w:rPr>
        <w:t xml:space="preserve"> the </w:t>
      </w:r>
      <w:proofErr w:type="spellStart"/>
      <w:r>
        <w:rPr>
          <w:lang w:val="fr-FR"/>
        </w:rPr>
        <w:t>sign</w:t>
      </w:r>
      <w:proofErr w:type="spellEnd"/>
      <w:r>
        <w:rPr>
          <w:lang w:val="fr-FR"/>
        </w:rPr>
        <w:t xml:space="preserve"> « LT ». In </w:t>
      </w:r>
      <w:proofErr w:type="spellStart"/>
      <w:r>
        <w:rPr>
          <w:lang w:val="fr-FR"/>
        </w:rPr>
        <w:t>fact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following</w:t>
      </w:r>
      <w:proofErr w:type="spellEnd"/>
      <w:r>
        <w:rPr>
          <w:lang w:val="fr-FR"/>
        </w:rPr>
        <w:t xml:space="preserve"> Maurice Bloch by </w:t>
      </w:r>
      <w:proofErr w:type="spellStart"/>
      <w:r>
        <w:rPr>
          <w:lang w:val="fr-FR"/>
        </w:rPr>
        <w:t>thinking</w:t>
      </w:r>
      <w:proofErr w:type="spellEnd"/>
      <w:r>
        <w:rPr>
          <w:lang w:val="fr-FR"/>
        </w:rPr>
        <w:t xml:space="preserve"> of </w:t>
      </w:r>
      <w:proofErr w:type="spellStart"/>
      <w:r>
        <w:rPr>
          <w:lang w:val="fr-FR"/>
        </w:rPr>
        <w:t>signs</w:t>
      </w:r>
      <w:proofErr w:type="spellEnd"/>
      <w:r>
        <w:rPr>
          <w:lang w:val="fr-FR"/>
        </w:rPr>
        <w:t xml:space="preserve"> and </w:t>
      </w:r>
      <w:proofErr w:type="spellStart"/>
      <w:r>
        <w:rPr>
          <w:lang w:val="fr-FR"/>
        </w:rPr>
        <w:t>words</w:t>
      </w:r>
      <w:proofErr w:type="spellEnd"/>
      <w:r>
        <w:rPr>
          <w:lang w:val="fr-FR"/>
        </w:rPr>
        <w:t xml:space="preserve"> as </w:t>
      </w:r>
      <w:proofErr w:type="spellStart"/>
      <w:r>
        <w:rPr>
          <w:lang w:val="fr-FR"/>
        </w:rPr>
        <w:t>decoupled</w:t>
      </w:r>
      <w:proofErr w:type="spellEnd"/>
      <w:r>
        <w:rPr>
          <w:lang w:val="fr-FR"/>
        </w:rPr>
        <w:t xml:space="preserve"> structures, </w:t>
      </w:r>
      <w:proofErr w:type="spellStart"/>
      <w:r>
        <w:rPr>
          <w:lang w:val="fr-FR"/>
        </w:rPr>
        <w:t>where</w:t>
      </w:r>
      <w:proofErr w:type="spellEnd"/>
      <w:r>
        <w:rPr>
          <w:lang w:val="fr-FR"/>
        </w:rPr>
        <w:t xml:space="preserve"> the </w:t>
      </w:r>
      <w:proofErr w:type="spellStart"/>
      <w:r>
        <w:rPr>
          <w:lang w:val="fr-FR"/>
        </w:rPr>
        <w:t>sign</w:t>
      </w:r>
      <w:proofErr w:type="spellEnd"/>
      <w:r>
        <w:rPr>
          <w:lang w:val="fr-FR"/>
        </w:rPr>
        <w:t xml:space="preserve"> LT can </w:t>
      </w:r>
      <w:proofErr w:type="spellStart"/>
      <w:r>
        <w:rPr>
          <w:lang w:val="fr-FR"/>
        </w:rPr>
        <w:t>be</w:t>
      </w:r>
      <w:proofErr w:type="spellEnd"/>
      <w:r>
        <w:rPr>
          <w:lang w:val="fr-FR"/>
        </w:rPr>
        <w:t xml:space="preserve"> </w:t>
      </w:r>
      <w:proofErr w:type="spellStart"/>
      <w:r>
        <w:rPr>
          <w:lang w:val="fr-FR"/>
        </w:rPr>
        <w:t>thought</w:t>
      </w:r>
      <w:proofErr w:type="spellEnd"/>
      <w:r>
        <w:rPr>
          <w:lang w:val="fr-FR"/>
        </w:rPr>
        <w:t xml:space="preserve"> as an alias for </w:t>
      </w:r>
      <w:proofErr w:type="spellStart"/>
      <w:r>
        <w:rPr>
          <w:lang w:val="fr-FR"/>
        </w:rPr>
        <w:t>several</w:t>
      </w:r>
      <w:proofErr w:type="spellEnd"/>
      <w:r>
        <w:rPr>
          <w:lang w:val="fr-FR"/>
        </w:rPr>
        <w:t xml:space="preserve"> </w:t>
      </w:r>
      <w:proofErr w:type="spellStart"/>
      <w:r>
        <w:rPr>
          <w:lang w:val="fr-FR"/>
        </w:rPr>
        <w:t>underlying</w:t>
      </w:r>
      <w:proofErr w:type="spellEnd"/>
      <w:r>
        <w:rPr>
          <w:lang w:val="fr-FR"/>
        </w:rPr>
        <w:t xml:space="preserve"> concepts (</w:t>
      </w:r>
      <w:proofErr w:type="spellStart"/>
      <w:r>
        <w:rPr>
          <w:lang w:val="fr-FR"/>
        </w:rPr>
        <w:t>a</w:t>
      </w:r>
      <w:proofErr w:type="spellEnd"/>
      <w:r>
        <w:rPr>
          <w:lang w:val="fr-FR"/>
        </w:rPr>
        <w:t xml:space="preserve"> line in painting, a </w:t>
      </w:r>
      <w:proofErr w:type="spellStart"/>
      <w:r>
        <w:rPr>
          <w:lang w:val="fr-FR"/>
        </w:rPr>
        <w:t>fluid</w:t>
      </w:r>
      <w:proofErr w:type="spellEnd"/>
      <w:r>
        <w:rPr>
          <w:lang w:val="fr-FR"/>
        </w:rPr>
        <w:t xml:space="preserve"> </w:t>
      </w:r>
      <w:proofErr w:type="spellStart"/>
      <w:r>
        <w:rPr>
          <w:lang w:val="fr-FR"/>
        </w:rPr>
        <w:t>movement</w:t>
      </w:r>
      <w:proofErr w:type="spellEnd"/>
      <w:r>
        <w:rPr>
          <w:lang w:val="fr-FR"/>
        </w:rPr>
        <w:t xml:space="preserve"> in dance…) : </w:t>
      </w:r>
      <w:proofErr w:type="spellStart"/>
      <w:r>
        <w:rPr>
          <w:lang w:val="fr-FR"/>
        </w:rPr>
        <w:t>this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exactly</w:t>
      </w:r>
      <w:proofErr w:type="spellEnd"/>
      <w:r>
        <w:rPr>
          <w:lang w:val="fr-FR"/>
        </w:rPr>
        <w:t xml:space="preserve"> </w:t>
      </w:r>
      <w:proofErr w:type="spellStart"/>
      <w:r>
        <w:rPr>
          <w:lang w:val="fr-FR"/>
        </w:rPr>
        <w:t>what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calling</w:t>
      </w:r>
      <w:proofErr w:type="spellEnd"/>
      <w:r>
        <w:rPr>
          <w:lang w:val="fr-FR"/>
        </w:rPr>
        <w:t xml:space="preserve"> the </w:t>
      </w:r>
      <w:proofErr w:type="spellStart"/>
      <w:r>
        <w:rPr>
          <w:lang w:val="fr-FR"/>
        </w:rPr>
        <w:t>overloading</w:t>
      </w:r>
      <w:proofErr w:type="spellEnd"/>
      <w:r>
        <w:rPr>
          <w:lang w:val="fr-FR"/>
        </w:rPr>
        <w:t xml:space="preserve"> of </w:t>
      </w:r>
      <w:proofErr w:type="spellStart"/>
      <w:r>
        <w:rPr>
          <w:lang w:val="fr-FR"/>
        </w:rPr>
        <w:t>signs</w:t>
      </w:r>
      <w:proofErr w:type="spellEnd"/>
      <w:r>
        <w:rPr>
          <w:lang w:val="fr-FR"/>
        </w:rPr>
        <w:t>.</w:t>
      </w:r>
    </w:p>
  </w:footnote>
  <w:footnote w:id="13">
    <w:p w:rsidR="00603CFA" w:rsidRPr="00DC6324" w:rsidRDefault="00603CFA">
      <w:pPr>
        <w:pStyle w:val="Notedebasdepage"/>
        <w:rPr>
          <w:lang w:val="fr-FR"/>
        </w:rPr>
      </w:pPr>
      <w:r>
        <w:rPr>
          <w:rStyle w:val="Appelnotedebasdep"/>
        </w:rPr>
        <w:footnoteRef/>
      </w:r>
      <w:r>
        <w:t xml:space="preserve"> </w:t>
      </w:r>
      <w:r>
        <w:rPr>
          <w:lang w:val="fr-FR"/>
        </w:rPr>
        <w:t xml:space="preserve">In </w:t>
      </w:r>
      <w:proofErr w:type="spellStart"/>
      <w:r>
        <w:rPr>
          <w:lang w:val="fr-FR"/>
        </w:rPr>
        <w:t>my</w:t>
      </w:r>
      <w:proofErr w:type="spellEnd"/>
      <w:r>
        <w:rPr>
          <w:lang w:val="fr-FR"/>
        </w:rPr>
        <w:t xml:space="preserve"> case, </w:t>
      </w:r>
      <w:proofErr w:type="spellStart"/>
      <w:r>
        <w:rPr>
          <w:lang w:val="fr-FR"/>
        </w:rPr>
        <w:t>from</w:t>
      </w:r>
      <w:proofErr w:type="spellEnd"/>
      <w:r>
        <w:rPr>
          <w:lang w:val="fr-FR"/>
        </w:rPr>
        <w:t xml:space="preserve"> </w:t>
      </w:r>
      <w:proofErr w:type="spellStart"/>
      <w:r>
        <w:rPr>
          <w:lang w:val="fr-FR"/>
        </w:rPr>
        <w:t>my</w:t>
      </w:r>
      <w:proofErr w:type="spellEnd"/>
      <w:r>
        <w:rPr>
          <w:lang w:val="fr-FR"/>
        </w:rPr>
        <w:t xml:space="preserve"> </w:t>
      </w:r>
      <w:proofErr w:type="spellStart"/>
      <w:r>
        <w:rPr>
          <w:lang w:val="fr-FR"/>
        </w:rPr>
        <w:t>experience</w:t>
      </w:r>
      <w:proofErr w:type="spellEnd"/>
      <w:r>
        <w:rPr>
          <w:lang w:val="fr-FR"/>
        </w:rPr>
        <w:t xml:space="preserve"> in Europe, </w:t>
      </w:r>
      <w:proofErr w:type="spellStart"/>
      <w:r>
        <w:rPr>
          <w:lang w:val="fr-FR"/>
        </w:rPr>
        <w:t>producing</w:t>
      </w:r>
      <w:proofErr w:type="spellEnd"/>
      <w:r>
        <w:rPr>
          <w:lang w:val="fr-FR"/>
        </w:rPr>
        <w:t xml:space="preserve"> a large </w:t>
      </w:r>
      <w:proofErr w:type="spellStart"/>
      <w:r>
        <w:rPr>
          <w:lang w:val="fr-FR"/>
        </w:rPr>
        <w:t>variety</w:t>
      </w:r>
      <w:proofErr w:type="spellEnd"/>
      <w:r>
        <w:rPr>
          <w:lang w:val="fr-FR"/>
        </w:rPr>
        <w:t xml:space="preserve"> of contents </w:t>
      </w:r>
      <w:proofErr w:type="spellStart"/>
      <w:r>
        <w:rPr>
          <w:lang w:val="fr-FR"/>
        </w:rPr>
        <w:t>was</w:t>
      </w:r>
      <w:proofErr w:type="spellEnd"/>
      <w:r>
        <w:rPr>
          <w:lang w:val="fr-FR"/>
        </w:rPr>
        <w:t xml:space="preserve"> </w:t>
      </w:r>
      <w:proofErr w:type="spellStart"/>
      <w:proofErr w:type="gramStart"/>
      <w:r>
        <w:rPr>
          <w:lang w:val="fr-FR"/>
        </w:rPr>
        <w:t>personnally</w:t>
      </w:r>
      <w:proofErr w:type="spellEnd"/>
      <w:r>
        <w:rPr>
          <w:lang w:val="fr-FR"/>
        </w:rPr>
        <w:t xml:space="preserve">  </w:t>
      </w:r>
      <w:proofErr w:type="spellStart"/>
      <w:r>
        <w:rPr>
          <w:lang w:val="fr-FR"/>
        </w:rPr>
        <w:t>exciting</w:t>
      </w:r>
      <w:proofErr w:type="spellEnd"/>
      <w:proofErr w:type="gramEnd"/>
      <w:r>
        <w:rPr>
          <w:lang w:val="fr-FR"/>
        </w:rPr>
        <w:t xml:space="preserve"> and part of the </w:t>
      </w:r>
      <w:proofErr w:type="spellStart"/>
      <w:r>
        <w:rPr>
          <w:lang w:val="fr-FR"/>
        </w:rPr>
        <w:t>interest</w:t>
      </w:r>
      <w:proofErr w:type="spellEnd"/>
      <w:r>
        <w:rPr>
          <w:lang w:val="fr-FR"/>
        </w:rPr>
        <w:t xml:space="preserve"> I and </w:t>
      </w:r>
      <w:proofErr w:type="spellStart"/>
      <w:r>
        <w:rPr>
          <w:lang w:val="fr-FR"/>
        </w:rPr>
        <w:t>others</w:t>
      </w:r>
      <w:proofErr w:type="spellEnd"/>
      <w:r>
        <w:rPr>
          <w:lang w:val="fr-FR"/>
        </w:rPr>
        <w:t xml:space="preserve"> </w:t>
      </w:r>
      <w:proofErr w:type="spellStart"/>
      <w:r>
        <w:rPr>
          <w:lang w:val="fr-FR"/>
        </w:rPr>
        <w:t>share</w:t>
      </w:r>
      <w:proofErr w:type="spellEnd"/>
      <w:r>
        <w:rPr>
          <w:lang w:val="fr-FR"/>
        </w:rPr>
        <w:t xml:space="preserve"> for the technique ; </w:t>
      </w:r>
      <w:proofErr w:type="spellStart"/>
      <w:r>
        <w:rPr>
          <w:lang w:val="fr-FR"/>
        </w:rPr>
        <w:t>therefore</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was</w:t>
      </w:r>
      <w:proofErr w:type="spellEnd"/>
      <w:r>
        <w:rPr>
          <w:lang w:val="fr-FR"/>
        </w:rPr>
        <w:t xml:space="preserve"> an important </w:t>
      </w:r>
      <w:proofErr w:type="spellStart"/>
      <w:r>
        <w:rPr>
          <w:lang w:val="fr-FR"/>
        </w:rPr>
        <w:t>consideration</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may</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shared</w:t>
      </w:r>
      <w:proofErr w:type="spellEnd"/>
      <w:r>
        <w:rPr>
          <w:lang w:val="fr-FR"/>
        </w:rPr>
        <w:t xml:space="preserve"> at all by </w:t>
      </w:r>
      <w:proofErr w:type="spellStart"/>
      <w:r>
        <w:rPr>
          <w:lang w:val="fr-FR"/>
        </w:rPr>
        <w:t>other</w:t>
      </w:r>
      <w:proofErr w:type="spellEnd"/>
      <w:r>
        <w:rPr>
          <w:lang w:val="fr-FR"/>
        </w:rPr>
        <w:t xml:space="preserve"> groups </w:t>
      </w:r>
      <w:proofErr w:type="spellStart"/>
      <w:r>
        <w:rPr>
          <w:lang w:val="fr-FR"/>
        </w:rPr>
        <w:t>with</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interests</w:t>
      </w:r>
      <w:proofErr w:type="spellEnd"/>
      <w:r>
        <w:rPr>
          <w:lang w:val="fr-FR"/>
        </w:rPr>
        <w:t xml:space="preserve">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4"/>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8"/>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0"/>
  </w:num>
  <w:num w:numId="17">
    <w:abstractNumId w:val="4"/>
  </w:num>
  <w:num w:numId="18">
    <w:abstractNumId w:val="18"/>
  </w:num>
  <w:num w:numId="19">
    <w:abstractNumId w:val="10"/>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6092"/>
    <w:rsid w:val="00042A1D"/>
    <w:rsid w:val="00061E60"/>
    <w:rsid w:val="000717DB"/>
    <w:rsid w:val="00080779"/>
    <w:rsid w:val="0008325B"/>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5777"/>
    <w:rsid w:val="00167374"/>
    <w:rsid w:val="00167DAB"/>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1F6197"/>
    <w:rsid w:val="002067E2"/>
    <w:rsid w:val="00245836"/>
    <w:rsid w:val="002459E7"/>
    <w:rsid w:val="002463AB"/>
    <w:rsid w:val="002649BB"/>
    <w:rsid w:val="002676CA"/>
    <w:rsid w:val="00273CAA"/>
    <w:rsid w:val="00276936"/>
    <w:rsid w:val="00276A39"/>
    <w:rsid w:val="00277A13"/>
    <w:rsid w:val="00292AD2"/>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461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4F6E10"/>
    <w:rsid w:val="0051191F"/>
    <w:rsid w:val="00517834"/>
    <w:rsid w:val="00523640"/>
    <w:rsid w:val="0053230A"/>
    <w:rsid w:val="00532F4A"/>
    <w:rsid w:val="00540F15"/>
    <w:rsid w:val="00543457"/>
    <w:rsid w:val="00543CA7"/>
    <w:rsid w:val="0054442D"/>
    <w:rsid w:val="00554B3D"/>
    <w:rsid w:val="00554E5F"/>
    <w:rsid w:val="00555240"/>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55B8B"/>
    <w:rsid w:val="00660D67"/>
    <w:rsid w:val="00665749"/>
    <w:rsid w:val="00665CB4"/>
    <w:rsid w:val="0067424B"/>
    <w:rsid w:val="006840DA"/>
    <w:rsid w:val="006854B3"/>
    <w:rsid w:val="00685808"/>
    <w:rsid w:val="00685AAF"/>
    <w:rsid w:val="00693047"/>
    <w:rsid w:val="00697BA8"/>
    <w:rsid w:val="006A50CD"/>
    <w:rsid w:val="006A5A11"/>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0A0A"/>
    <w:rsid w:val="007E7D0A"/>
    <w:rsid w:val="00803E2B"/>
    <w:rsid w:val="00805DF1"/>
    <w:rsid w:val="008211BE"/>
    <w:rsid w:val="0083564B"/>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57686"/>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57FE"/>
    <w:rsid w:val="00A37827"/>
    <w:rsid w:val="00A40688"/>
    <w:rsid w:val="00A46D19"/>
    <w:rsid w:val="00A55948"/>
    <w:rsid w:val="00A7011E"/>
    <w:rsid w:val="00A708EC"/>
    <w:rsid w:val="00A768EF"/>
    <w:rsid w:val="00A76EAE"/>
    <w:rsid w:val="00A84632"/>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22614"/>
    <w:rsid w:val="00B30A20"/>
    <w:rsid w:val="00B34E77"/>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2C86"/>
    <w:rsid w:val="00BD621B"/>
    <w:rsid w:val="00BD6305"/>
    <w:rsid w:val="00BE04C2"/>
    <w:rsid w:val="00BE0793"/>
    <w:rsid w:val="00BE6883"/>
    <w:rsid w:val="00BE77C2"/>
    <w:rsid w:val="00BF0ED0"/>
    <w:rsid w:val="00BF3C70"/>
    <w:rsid w:val="00BF5AB9"/>
    <w:rsid w:val="00C03948"/>
    <w:rsid w:val="00C07A15"/>
    <w:rsid w:val="00C16C06"/>
    <w:rsid w:val="00C209FE"/>
    <w:rsid w:val="00C21DB0"/>
    <w:rsid w:val="00C27D4A"/>
    <w:rsid w:val="00C31E28"/>
    <w:rsid w:val="00C3262D"/>
    <w:rsid w:val="00C32ADD"/>
    <w:rsid w:val="00C362C5"/>
    <w:rsid w:val="00C36A2F"/>
    <w:rsid w:val="00C621A9"/>
    <w:rsid w:val="00C6284D"/>
    <w:rsid w:val="00C75BE3"/>
    <w:rsid w:val="00C86DBE"/>
    <w:rsid w:val="00C91523"/>
    <w:rsid w:val="00CA3393"/>
    <w:rsid w:val="00CC721C"/>
    <w:rsid w:val="00CC7259"/>
    <w:rsid w:val="00CC74C2"/>
    <w:rsid w:val="00CD3788"/>
    <w:rsid w:val="00CD7228"/>
    <w:rsid w:val="00CE30A8"/>
    <w:rsid w:val="00CE62A0"/>
    <w:rsid w:val="00CE6B94"/>
    <w:rsid w:val="00CF5D38"/>
    <w:rsid w:val="00D007E8"/>
    <w:rsid w:val="00D143DB"/>
    <w:rsid w:val="00D206F5"/>
    <w:rsid w:val="00D23577"/>
    <w:rsid w:val="00D36F5F"/>
    <w:rsid w:val="00D47AF2"/>
    <w:rsid w:val="00D5164C"/>
    <w:rsid w:val="00D52E8D"/>
    <w:rsid w:val="00D52FC2"/>
    <w:rsid w:val="00D72AC0"/>
    <w:rsid w:val="00D7385F"/>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051E1"/>
    <w:rsid w:val="00E165D2"/>
    <w:rsid w:val="00E22AD3"/>
    <w:rsid w:val="00E24064"/>
    <w:rsid w:val="00E34725"/>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00F6E"/>
    <w:rsid w:val="00F148AD"/>
    <w:rsid w:val="00F150E6"/>
    <w:rsid w:val="00F163F4"/>
    <w:rsid w:val="00F17DD1"/>
    <w:rsid w:val="00F25194"/>
    <w:rsid w:val="00F33572"/>
    <w:rsid w:val="00F419AB"/>
    <w:rsid w:val="00F56170"/>
    <w:rsid w:val="00F572C3"/>
    <w:rsid w:val="00F630AC"/>
    <w:rsid w:val="00F636CA"/>
    <w:rsid w:val="00F76CA7"/>
    <w:rsid w:val="00F813C8"/>
    <w:rsid w:val="00FA4DD8"/>
    <w:rsid w:val="00FA53E4"/>
    <w:rsid w:val="00FA6678"/>
    <w:rsid w:val="00FB0C2C"/>
    <w:rsid w:val="00FB31C3"/>
    <w:rsid w:val="00FC61C6"/>
    <w:rsid w:val="00FC7B7A"/>
    <w:rsid w:val="00FD25EA"/>
    <w:rsid w:val="00FD47FA"/>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9E14"/>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C331AA-6F91-435C-90E4-EE7C77FE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17</Pages>
  <Words>4934</Words>
  <Characters>27141</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436</cp:revision>
  <dcterms:created xsi:type="dcterms:W3CDTF">2019-12-11T06:12:00Z</dcterms:created>
  <dcterms:modified xsi:type="dcterms:W3CDTF">2020-05-14T11:28:00Z</dcterms:modified>
</cp:coreProperties>
</file>