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Universidade Federal de Minas Gerais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Departamento de Engenharia Eletrônica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Laboratório de Arquitetura e Organização de Computadores - 2022/1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08/04/2022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Arthur Coelho Ruback - 2019021140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Gabriel Pimentel Gomes - 2018020271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Lucas Rafael Silva Santos - 2013430595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 de projeto para o processador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Instruction Set: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SYSCALL, para as diversas chamadas do sistema, como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(I), SUB(I), MUL(I), DIV(I)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AND(I), OR(I)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Carregar nos/recuperar dos registradores especiais: LDOP1, LDOP2, STOP3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LW, SW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JUMPR, JLINK, JUMP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BEQ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SLT(I)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Possíveis instruções especiais para IO física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Tamanho da Instrução: </w:t>
      </w:r>
      <w:r w:rsidDel="00000000" w:rsidR="00000000" w:rsidRPr="00000000">
        <w:rPr>
          <w:b w:val="1"/>
          <w:rtl w:val="0"/>
        </w:rPr>
        <w:t xml:space="preserve">16 bits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Tamanho das palavras de dado: </w:t>
      </w:r>
      <w:r w:rsidDel="00000000" w:rsidR="00000000" w:rsidRPr="00000000">
        <w:rPr>
          <w:b w:val="1"/>
          <w:rtl w:val="0"/>
        </w:rPr>
        <w:t xml:space="preserve">16 bits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Memória endereçada </w:t>
      </w:r>
      <w:r w:rsidDel="00000000" w:rsidR="00000000" w:rsidRPr="00000000">
        <w:rPr>
          <w:b w:val="1"/>
          <w:rtl w:val="0"/>
        </w:rPr>
        <w:t xml:space="preserve">a cada 16 bits</w:t>
      </w:r>
      <w:r w:rsidDel="00000000" w:rsidR="00000000" w:rsidRPr="00000000">
        <w:rPr>
          <w:rtl w:val="0"/>
        </w:rPr>
        <w:t xml:space="preserve"> (2 bytes)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Capacidade de memória será capaz de endereçar: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10,25 KB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Formas de endereçamento que a CPU será capaz de tratar: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relativo ao registrador base, pseudo-direto</w:t>
      </w:r>
      <w:r w:rsidDel="00000000" w:rsidR="00000000" w:rsidRPr="00000000">
        <w:rPr>
          <w:rtl w:val="0"/>
        </w:rPr>
        <w:t xml:space="preserve">, relatIvo ao PC, imediato, registrador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Formas de entrada/saída que a CPU será capaz de tratar: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Interrupção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Banco de registradores com </w:t>
      </w:r>
      <w:r w:rsidDel="00000000" w:rsidR="00000000" w:rsidRPr="00000000">
        <w:rPr>
          <w:b w:val="1"/>
          <w:rtl w:val="0"/>
        </w:rPr>
        <w:t xml:space="preserve">16 registradores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Priorizará  uso de banco de registradores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Modelo RISC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Modelo Harvard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armazenados no esquema </w:t>
      </w:r>
      <w:r w:rsidDel="00000000" w:rsidR="00000000" w:rsidRPr="00000000">
        <w:rPr>
          <w:b w:val="1"/>
          <w:rtl w:val="0"/>
        </w:rPr>
        <w:t xml:space="preserve">Little Endian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feito um processador ciclo único seguido de um pipeline simples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Tabela 1. Mapa de memória:</w:t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040"/>
        <w:gridCol w:w="1965"/>
        <w:gridCol w:w="1710"/>
        <w:gridCol w:w="1320"/>
        <w:tblGridChange w:id="0">
          <w:tblGrid>
            <w:gridCol w:w="2010"/>
            <w:gridCol w:w="2040"/>
            <w:gridCol w:w="1965"/>
            <w:gridCol w:w="1710"/>
            <w:gridCol w:w="132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Faixa de endereços (hex)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 da mem. (bytes)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Utilidade da mem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componente vhd de memória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 da mem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0x1FFF - 0x1000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 KB (4096 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de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0x0FFF - 0x0800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KB (1024 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de dados dinâmica (heap/stack)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0x07FF - 0x0400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KB (1024 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Memória de dados estática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0x03FF - 0x0000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KB (1024 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Periféricos mapeados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Mem_mapped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foram colocados mais bytes na memória de programa pois o tamanho reduzido das instruções nos obrigou a fazer várias “mini instruções” (instruções de deslocamento de dados, etc) para suprir esse ponto fraco. O aumento do número de instruções devido a essas “mini instruções” demandaria mais memória de programa.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