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B4DDB8" w14:textId="77777777" w:rsidR="003F4C99" w:rsidRDefault="00000000">
      <w:pPr>
        <w:spacing w:after="277" w:line="259" w:lineRule="auto"/>
        <w:ind w:right="59"/>
        <w:jc w:val="center"/>
      </w:pPr>
      <w:r>
        <w:rPr>
          <w:b/>
        </w:rPr>
        <w:t>KWAME NKRUMAH UNIVERSITY OF SCIENCE AND TECHNOLOGY</w:t>
      </w:r>
      <w:r>
        <w:t xml:space="preserve"> </w:t>
      </w:r>
    </w:p>
    <w:p w14:paraId="56AA9145" w14:textId="77777777" w:rsidR="003F4C99" w:rsidRDefault="00000000">
      <w:pPr>
        <w:spacing w:after="277" w:line="259" w:lineRule="auto"/>
        <w:ind w:right="53"/>
        <w:jc w:val="center"/>
      </w:pPr>
      <w:r>
        <w:rPr>
          <w:b/>
        </w:rPr>
        <w:t>COLLEGE OF ENGINEERING</w:t>
      </w:r>
      <w:r>
        <w:t xml:space="preserve"> </w:t>
      </w:r>
    </w:p>
    <w:p w14:paraId="6893D699" w14:textId="77777777" w:rsidR="003F4C99" w:rsidRDefault="00000000">
      <w:pPr>
        <w:spacing w:after="203" w:line="259" w:lineRule="auto"/>
        <w:ind w:right="54"/>
        <w:jc w:val="center"/>
      </w:pPr>
      <w:r>
        <w:rPr>
          <w:b/>
        </w:rPr>
        <w:t>DEPARTMENT OF COMPUTER ENGINEERING</w:t>
      </w:r>
      <w:r>
        <w:t xml:space="preserve"> </w:t>
      </w:r>
    </w:p>
    <w:p w14:paraId="0A9C9B87" w14:textId="77777777" w:rsidR="003F4C99" w:rsidRDefault="00000000">
      <w:pPr>
        <w:spacing w:after="245" w:line="259" w:lineRule="auto"/>
        <w:ind w:left="2" w:right="0" w:firstLine="0"/>
        <w:jc w:val="center"/>
        <w:rPr>
          <w:sz w:val="22"/>
        </w:rPr>
      </w:pPr>
      <w:r>
        <w:rPr>
          <w:noProof/>
        </w:rPr>
        <w:drawing>
          <wp:inline distT="0" distB="0" distL="0" distR="0" wp14:anchorId="08ADF38E" wp14:editId="14654FB4">
            <wp:extent cx="1877568" cy="2715768"/>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8"/>
                    <a:stretch>
                      <a:fillRect/>
                    </a:stretch>
                  </pic:blipFill>
                  <pic:spPr>
                    <a:xfrm>
                      <a:off x="0" y="0"/>
                      <a:ext cx="1877568" cy="2715768"/>
                    </a:xfrm>
                    <a:prstGeom prst="rect">
                      <a:avLst/>
                    </a:prstGeom>
                  </pic:spPr>
                </pic:pic>
              </a:graphicData>
            </a:graphic>
          </wp:inline>
        </w:drawing>
      </w:r>
      <w:r>
        <w:rPr>
          <w:sz w:val="22"/>
        </w:rPr>
        <w:t xml:space="preserve"> </w:t>
      </w:r>
    </w:p>
    <w:p w14:paraId="27226AF9" w14:textId="77777777" w:rsidR="00523F1F" w:rsidRDefault="00523F1F">
      <w:pPr>
        <w:spacing w:after="245" w:line="259" w:lineRule="auto"/>
        <w:ind w:left="2" w:right="0" w:firstLine="0"/>
        <w:jc w:val="center"/>
        <w:rPr>
          <w:sz w:val="22"/>
        </w:rPr>
      </w:pPr>
    </w:p>
    <w:p w14:paraId="258D0007" w14:textId="77777777" w:rsidR="00523F1F" w:rsidRDefault="00523F1F">
      <w:pPr>
        <w:spacing w:after="245" w:line="259" w:lineRule="auto"/>
        <w:ind w:left="2" w:right="0" w:firstLine="0"/>
        <w:jc w:val="center"/>
      </w:pPr>
    </w:p>
    <w:p w14:paraId="35074BC2" w14:textId="77777777" w:rsidR="003F4C99" w:rsidRDefault="00000000">
      <w:pPr>
        <w:spacing w:after="119" w:line="259" w:lineRule="auto"/>
        <w:ind w:left="192" w:right="0"/>
        <w:jc w:val="left"/>
      </w:pPr>
      <w:r>
        <w:rPr>
          <w:b/>
        </w:rPr>
        <w:t xml:space="preserve">AN INTERMITTENT PNEUMATIC COMPRESSION DEVICE TO PREVENT DEEP </w:t>
      </w:r>
    </w:p>
    <w:p w14:paraId="73F2106A" w14:textId="77777777" w:rsidR="003F4C99" w:rsidRDefault="00000000">
      <w:pPr>
        <w:spacing w:after="247" w:line="259" w:lineRule="auto"/>
        <w:ind w:right="52"/>
        <w:jc w:val="center"/>
      </w:pPr>
      <w:r>
        <w:rPr>
          <w:b/>
        </w:rPr>
        <w:t>VEIN THROMBOSIS</w:t>
      </w:r>
      <w:r>
        <w:t xml:space="preserve"> </w:t>
      </w:r>
    </w:p>
    <w:p w14:paraId="286CA287" w14:textId="77777777" w:rsidR="003F4C99" w:rsidRDefault="00000000">
      <w:pPr>
        <w:spacing w:after="285" w:line="259" w:lineRule="auto"/>
        <w:ind w:left="0" w:right="53" w:firstLine="0"/>
        <w:jc w:val="center"/>
      </w:pPr>
      <w:r>
        <w:rPr>
          <w:sz w:val="22"/>
        </w:rPr>
        <w:t xml:space="preserve">By </w:t>
      </w:r>
    </w:p>
    <w:p w14:paraId="05CFA740" w14:textId="1A38EB30" w:rsidR="003F4C99" w:rsidRDefault="00523F1F">
      <w:pPr>
        <w:spacing w:after="246" w:line="265" w:lineRule="auto"/>
        <w:ind w:right="52"/>
        <w:jc w:val="center"/>
      </w:pPr>
      <w:r>
        <w:t>Ameyaw Samuel Arthur</w:t>
      </w:r>
    </w:p>
    <w:p w14:paraId="0412EB46" w14:textId="05B149A7" w:rsidR="00523F1F" w:rsidRDefault="00523F1F" w:rsidP="00523F1F">
      <w:pPr>
        <w:spacing w:after="269"/>
        <w:ind w:left="-5" w:right="1079"/>
        <w:jc w:val="center"/>
      </w:pPr>
      <w:r>
        <w:t xml:space="preserve">                   </w:t>
      </w:r>
      <w:r>
        <w:t>Clayman Agnes</w:t>
      </w:r>
    </w:p>
    <w:p w14:paraId="7534C267" w14:textId="77777777" w:rsidR="00523F1F" w:rsidRDefault="00523F1F">
      <w:pPr>
        <w:spacing w:after="246" w:line="265" w:lineRule="auto"/>
        <w:ind w:right="52"/>
        <w:jc w:val="center"/>
      </w:pPr>
    </w:p>
    <w:p w14:paraId="24B6088F" w14:textId="77777777" w:rsidR="00523F1F" w:rsidRDefault="00523F1F">
      <w:pPr>
        <w:spacing w:after="273" w:line="259" w:lineRule="auto"/>
        <w:ind w:right="0" w:firstLine="0"/>
        <w:jc w:val="center"/>
      </w:pPr>
    </w:p>
    <w:p w14:paraId="36DB8528" w14:textId="77777777" w:rsidR="00523F1F" w:rsidRDefault="00523F1F">
      <w:pPr>
        <w:spacing w:after="273" w:line="259" w:lineRule="auto"/>
        <w:ind w:right="0" w:firstLine="0"/>
        <w:jc w:val="center"/>
      </w:pPr>
    </w:p>
    <w:p w14:paraId="1C08ADC1" w14:textId="77777777" w:rsidR="00523F1F" w:rsidRDefault="00523F1F">
      <w:pPr>
        <w:spacing w:after="273" w:line="259" w:lineRule="auto"/>
        <w:ind w:right="0" w:firstLine="0"/>
        <w:jc w:val="center"/>
      </w:pPr>
    </w:p>
    <w:p w14:paraId="18580390" w14:textId="77777777" w:rsidR="00523F1F" w:rsidRDefault="00523F1F">
      <w:pPr>
        <w:spacing w:after="273" w:line="259" w:lineRule="auto"/>
        <w:ind w:right="0" w:firstLine="0"/>
        <w:jc w:val="center"/>
      </w:pPr>
    </w:p>
    <w:p w14:paraId="79248179" w14:textId="104339AB" w:rsidR="003F4C99" w:rsidRDefault="00523F1F">
      <w:pPr>
        <w:spacing w:after="661" w:line="265" w:lineRule="auto"/>
        <w:ind w:right="54"/>
        <w:jc w:val="center"/>
      </w:pPr>
      <w:r>
        <w:t>March</w:t>
      </w:r>
      <w:r w:rsidR="00000000">
        <w:t xml:space="preserve"> 202</w:t>
      </w:r>
      <w:r>
        <w:t>4</w:t>
      </w:r>
      <w:r w:rsidR="00000000">
        <w:t xml:space="preserve"> </w:t>
      </w:r>
    </w:p>
    <w:p w14:paraId="088806A8" w14:textId="0F9A41F9" w:rsidR="003F4C99" w:rsidRDefault="003F4C99">
      <w:pPr>
        <w:spacing w:after="0" w:line="240" w:lineRule="auto"/>
        <w:ind w:left="0" w:right="0" w:firstLine="0"/>
        <w:jc w:val="left"/>
      </w:pPr>
    </w:p>
    <w:p w14:paraId="65740CB5" w14:textId="77777777" w:rsidR="003F4C99" w:rsidRDefault="00000000" w:rsidP="00523F1F">
      <w:pPr>
        <w:spacing w:after="90" w:line="360" w:lineRule="auto"/>
        <w:ind w:left="-5" w:right="0"/>
      </w:pPr>
      <w:r>
        <w:rPr>
          <w:sz w:val="32"/>
        </w:rPr>
        <w:t xml:space="preserve">DECLARATION </w:t>
      </w:r>
    </w:p>
    <w:p w14:paraId="0844C5D4" w14:textId="77777777" w:rsidR="00523F1F" w:rsidRDefault="00523F1F" w:rsidP="00523F1F">
      <w:pPr>
        <w:spacing w:after="273" w:line="360" w:lineRule="auto"/>
        <w:ind w:left="0" w:right="0" w:firstLine="0"/>
      </w:pPr>
      <w:r w:rsidRPr="00523F1F">
        <w:t xml:space="preserve">"We, the undersigned, hereby declare that this project report titled 'An Intermittent Pneumatic Compression Device to Prevent Deep Vein Thrombosis' is our original work and has not been submitted elsewhere for publication or academic credit. </w:t>
      </w:r>
    </w:p>
    <w:p w14:paraId="2759B47F" w14:textId="290036D8" w:rsidR="003F4C99" w:rsidRDefault="00523F1F" w:rsidP="00523F1F">
      <w:pPr>
        <w:spacing w:after="273" w:line="360" w:lineRule="auto"/>
        <w:ind w:left="0" w:right="0" w:firstLine="0"/>
      </w:pPr>
      <w:r w:rsidRPr="00523F1F">
        <w:t>We also declare that we have duly acknowledged all sources of information and assistance received in the preparation of this report.</w:t>
      </w:r>
      <w:r w:rsidR="00000000">
        <w:t xml:space="preserve"> </w:t>
      </w:r>
      <w:r w:rsidR="00000000">
        <w:rPr>
          <w:sz w:val="22"/>
        </w:rPr>
        <w:t xml:space="preserve">  </w:t>
      </w:r>
    </w:p>
    <w:p w14:paraId="376E351E" w14:textId="77777777" w:rsidR="003F4C99" w:rsidRDefault="00000000">
      <w:pPr>
        <w:spacing w:after="0" w:line="259" w:lineRule="auto"/>
        <w:ind w:left="0" w:right="0" w:firstLine="0"/>
        <w:jc w:val="left"/>
      </w:pPr>
      <w:r>
        <w:rPr>
          <w:sz w:val="22"/>
        </w:rPr>
        <w:t xml:space="preserve"> </w:t>
      </w:r>
    </w:p>
    <w:p w14:paraId="11E46760" w14:textId="62B9A8C7" w:rsidR="003F4C99" w:rsidRDefault="003F4C99">
      <w:pPr>
        <w:spacing w:after="390" w:line="259" w:lineRule="auto"/>
        <w:ind w:left="0" w:right="0" w:firstLine="0"/>
        <w:jc w:val="left"/>
      </w:pPr>
    </w:p>
    <w:p w14:paraId="025E84CD" w14:textId="77777777" w:rsidR="003F4C99" w:rsidRDefault="00000000">
      <w:pPr>
        <w:spacing w:after="393" w:line="259" w:lineRule="auto"/>
        <w:ind w:left="0" w:right="0" w:firstLine="0"/>
        <w:jc w:val="left"/>
      </w:pPr>
      <w:r>
        <w:rPr>
          <w:color w:val="2F5496"/>
          <w:sz w:val="32"/>
        </w:rPr>
        <w:t xml:space="preserve"> </w:t>
      </w:r>
    </w:p>
    <w:p w14:paraId="7F19656A" w14:textId="77777777" w:rsidR="003F4C99" w:rsidRDefault="00000000">
      <w:pPr>
        <w:spacing w:after="393" w:line="259" w:lineRule="auto"/>
        <w:ind w:left="0" w:right="0" w:firstLine="0"/>
        <w:jc w:val="left"/>
      </w:pPr>
      <w:r>
        <w:rPr>
          <w:color w:val="2F5496"/>
          <w:sz w:val="32"/>
        </w:rPr>
        <w:t xml:space="preserve"> </w:t>
      </w:r>
    </w:p>
    <w:p w14:paraId="0C549584" w14:textId="77777777" w:rsidR="003F4C99" w:rsidRDefault="00000000">
      <w:pPr>
        <w:spacing w:after="393" w:line="259" w:lineRule="auto"/>
        <w:ind w:left="0" w:right="0" w:firstLine="0"/>
        <w:jc w:val="left"/>
      </w:pPr>
      <w:r>
        <w:rPr>
          <w:color w:val="2F5496"/>
          <w:sz w:val="32"/>
        </w:rPr>
        <w:t xml:space="preserve"> </w:t>
      </w:r>
    </w:p>
    <w:p w14:paraId="23F892B1" w14:textId="77777777" w:rsidR="003F4C99" w:rsidRDefault="00000000">
      <w:pPr>
        <w:spacing w:after="393" w:line="259" w:lineRule="auto"/>
        <w:ind w:left="0" w:right="0" w:firstLine="0"/>
        <w:jc w:val="left"/>
      </w:pPr>
      <w:r>
        <w:rPr>
          <w:color w:val="2F5496"/>
          <w:sz w:val="32"/>
        </w:rPr>
        <w:t xml:space="preserve"> </w:t>
      </w:r>
    </w:p>
    <w:p w14:paraId="12204A73" w14:textId="77777777" w:rsidR="003F4C99" w:rsidRDefault="00000000">
      <w:pPr>
        <w:spacing w:after="393" w:line="259" w:lineRule="auto"/>
        <w:ind w:left="0" w:right="0" w:firstLine="0"/>
        <w:jc w:val="left"/>
      </w:pPr>
      <w:r>
        <w:rPr>
          <w:color w:val="2F5496"/>
          <w:sz w:val="32"/>
        </w:rPr>
        <w:t xml:space="preserve"> </w:t>
      </w:r>
    </w:p>
    <w:p w14:paraId="7BD4CF74" w14:textId="77777777" w:rsidR="003F4C99" w:rsidRDefault="00000000">
      <w:pPr>
        <w:spacing w:after="393" w:line="259" w:lineRule="auto"/>
        <w:ind w:left="0" w:right="0" w:firstLine="0"/>
        <w:jc w:val="left"/>
      </w:pPr>
      <w:r>
        <w:rPr>
          <w:color w:val="2F5496"/>
          <w:sz w:val="32"/>
        </w:rPr>
        <w:t xml:space="preserve"> </w:t>
      </w:r>
    </w:p>
    <w:p w14:paraId="2E277F64" w14:textId="77777777" w:rsidR="003F4C99" w:rsidRDefault="00000000">
      <w:pPr>
        <w:spacing w:after="393" w:line="259" w:lineRule="auto"/>
        <w:ind w:left="0" w:right="0" w:firstLine="0"/>
        <w:jc w:val="left"/>
      </w:pPr>
      <w:r>
        <w:rPr>
          <w:color w:val="2F5496"/>
          <w:sz w:val="32"/>
        </w:rPr>
        <w:t xml:space="preserve"> </w:t>
      </w:r>
    </w:p>
    <w:p w14:paraId="3C4EE8AF" w14:textId="77777777" w:rsidR="003F4C99" w:rsidRDefault="00000000">
      <w:pPr>
        <w:spacing w:after="393" w:line="259" w:lineRule="auto"/>
        <w:ind w:left="0" w:right="0" w:firstLine="0"/>
        <w:jc w:val="left"/>
      </w:pPr>
      <w:r>
        <w:rPr>
          <w:color w:val="2F5496"/>
          <w:sz w:val="32"/>
        </w:rPr>
        <w:t xml:space="preserve"> </w:t>
      </w:r>
    </w:p>
    <w:p w14:paraId="3A4154BF" w14:textId="77777777" w:rsidR="003F4C99" w:rsidRDefault="00000000">
      <w:pPr>
        <w:spacing w:after="61" w:line="259" w:lineRule="auto"/>
        <w:ind w:left="0" w:right="0" w:firstLine="0"/>
        <w:jc w:val="left"/>
      </w:pPr>
      <w:r>
        <w:rPr>
          <w:color w:val="2F5496"/>
          <w:sz w:val="32"/>
        </w:rPr>
        <w:t xml:space="preserve"> </w:t>
      </w:r>
    </w:p>
    <w:p w14:paraId="775CEEB0" w14:textId="77777777" w:rsidR="003F4C99" w:rsidRDefault="00000000">
      <w:pPr>
        <w:spacing w:after="261" w:line="259" w:lineRule="auto"/>
        <w:ind w:left="0" w:right="0" w:firstLine="0"/>
        <w:jc w:val="left"/>
      </w:pPr>
      <w:r>
        <w:rPr>
          <w:sz w:val="22"/>
        </w:rPr>
        <w:t xml:space="preserve"> </w:t>
      </w:r>
    </w:p>
    <w:p w14:paraId="433DC4D5" w14:textId="77777777" w:rsidR="003F4C99" w:rsidRDefault="00000000">
      <w:pPr>
        <w:spacing w:after="264" w:line="259" w:lineRule="auto"/>
        <w:ind w:left="0" w:right="0" w:firstLine="0"/>
        <w:jc w:val="left"/>
        <w:rPr>
          <w:sz w:val="22"/>
        </w:rPr>
      </w:pPr>
      <w:r>
        <w:rPr>
          <w:sz w:val="22"/>
        </w:rPr>
        <w:t xml:space="preserve"> </w:t>
      </w:r>
    </w:p>
    <w:p w14:paraId="518723F4" w14:textId="77777777" w:rsidR="00523F1F" w:rsidRDefault="00523F1F">
      <w:pPr>
        <w:spacing w:after="264" w:line="259" w:lineRule="auto"/>
        <w:ind w:left="0" w:right="0" w:firstLine="0"/>
        <w:jc w:val="left"/>
      </w:pPr>
    </w:p>
    <w:p w14:paraId="33B4F2A0" w14:textId="77777777" w:rsidR="003F4C99" w:rsidRDefault="00000000">
      <w:pPr>
        <w:spacing w:after="264" w:line="259" w:lineRule="auto"/>
        <w:ind w:left="0" w:right="0" w:firstLine="0"/>
        <w:jc w:val="left"/>
      </w:pPr>
      <w:r>
        <w:rPr>
          <w:sz w:val="22"/>
        </w:rPr>
        <w:t xml:space="preserve"> </w:t>
      </w:r>
    </w:p>
    <w:p w14:paraId="3FCCB666" w14:textId="77777777" w:rsidR="003F4C99" w:rsidRDefault="00000000">
      <w:pPr>
        <w:spacing w:after="0" w:line="259" w:lineRule="auto"/>
        <w:ind w:left="0" w:right="0" w:firstLine="0"/>
        <w:jc w:val="left"/>
      </w:pPr>
      <w:r>
        <w:rPr>
          <w:sz w:val="22"/>
        </w:rPr>
        <w:t xml:space="preserve"> </w:t>
      </w:r>
    </w:p>
    <w:p w14:paraId="2B7E2B77" w14:textId="77777777" w:rsidR="003F4C99" w:rsidRDefault="00000000">
      <w:pPr>
        <w:spacing w:after="90" w:line="259" w:lineRule="auto"/>
        <w:ind w:left="-5" w:right="0"/>
        <w:jc w:val="left"/>
      </w:pPr>
      <w:r>
        <w:rPr>
          <w:sz w:val="32"/>
        </w:rPr>
        <w:lastRenderedPageBreak/>
        <w:t xml:space="preserve">DEDICATION </w:t>
      </w:r>
    </w:p>
    <w:p w14:paraId="225647DA" w14:textId="77777777" w:rsidR="003F4C99" w:rsidRDefault="00000000">
      <w:pPr>
        <w:spacing w:after="138"/>
        <w:ind w:left="-5" w:right="53"/>
      </w:pPr>
      <w:r>
        <w:t xml:space="preserve">This project is dedicated to every Ghanaian who has lost a loved one due to complications arising from deep vein thrombosis. We cannot bring back your loved one, but we hope that the outcome of this project brings you comfort. </w:t>
      </w:r>
    </w:p>
    <w:p w14:paraId="630F44F1" w14:textId="77777777" w:rsidR="003F4C99" w:rsidRDefault="00000000">
      <w:pPr>
        <w:spacing w:after="156" w:line="259" w:lineRule="auto"/>
        <w:ind w:left="0" w:right="0" w:firstLine="0"/>
        <w:jc w:val="left"/>
      </w:pPr>
      <w:r>
        <w:rPr>
          <w:sz w:val="22"/>
        </w:rPr>
        <w:t xml:space="preserve"> </w:t>
      </w:r>
    </w:p>
    <w:p w14:paraId="5BD4CE15" w14:textId="77777777" w:rsidR="003F4C99" w:rsidRDefault="00000000">
      <w:pPr>
        <w:spacing w:after="158" w:line="259" w:lineRule="auto"/>
        <w:ind w:left="0" w:right="0" w:firstLine="0"/>
        <w:jc w:val="left"/>
      </w:pPr>
      <w:r>
        <w:rPr>
          <w:sz w:val="22"/>
        </w:rPr>
        <w:t xml:space="preserve"> </w:t>
      </w:r>
    </w:p>
    <w:p w14:paraId="0DF2D120" w14:textId="77777777" w:rsidR="003F4C99" w:rsidRDefault="00000000">
      <w:pPr>
        <w:spacing w:after="156" w:line="259" w:lineRule="auto"/>
        <w:ind w:left="0" w:right="0" w:firstLine="0"/>
        <w:jc w:val="left"/>
      </w:pPr>
      <w:r>
        <w:rPr>
          <w:sz w:val="22"/>
        </w:rPr>
        <w:t xml:space="preserve"> </w:t>
      </w:r>
    </w:p>
    <w:p w14:paraId="374D75C4" w14:textId="77777777" w:rsidR="003F4C99" w:rsidRDefault="00000000">
      <w:pPr>
        <w:spacing w:line="259" w:lineRule="auto"/>
        <w:ind w:left="0" w:right="0" w:firstLine="0"/>
        <w:jc w:val="left"/>
      </w:pPr>
      <w:r>
        <w:rPr>
          <w:sz w:val="22"/>
        </w:rPr>
        <w:t xml:space="preserve"> </w:t>
      </w:r>
    </w:p>
    <w:p w14:paraId="31ABC26F" w14:textId="77777777" w:rsidR="003F4C99" w:rsidRDefault="00000000">
      <w:pPr>
        <w:spacing w:after="156" w:line="259" w:lineRule="auto"/>
        <w:ind w:left="0" w:right="0" w:firstLine="0"/>
        <w:jc w:val="left"/>
      </w:pPr>
      <w:r>
        <w:rPr>
          <w:sz w:val="22"/>
        </w:rPr>
        <w:t xml:space="preserve"> </w:t>
      </w:r>
    </w:p>
    <w:p w14:paraId="254EFB2F" w14:textId="77777777" w:rsidR="003F4C99" w:rsidRDefault="00000000">
      <w:pPr>
        <w:spacing w:after="158" w:line="259" w:lineRule="auto"/>
        <w:ind w:left="0" w:right="0" w:firstLine="0"/>
        <w:jc w:val="left"/>
      </w:pPr>
      <w:r>
        <w:rPr>
          <w:sz w:val="22"/>
        </w:rPr>
        <w:t xml:space="preserve"> </w:t>
      </w:r>
    </w:p>
    <w:p w14:paraId="62071243" w14:textId="77777777" w:rsidR="003F4C99" w:rsidRDefault="00000000">
      <w:pPr>
        <w:spacing w:after="156" w:line="259" w:lineRule="auto"/>
        <w:ind w:left="0" w:right="0" w:firstLine="0"/>
        <w:jc w:val="left"/>
      </w:pPr>
      <w:r>
        <w:rPr>
          <w:sz w:val="22"/>
        </w:rPr>
        <w:t xml:space="preserve"> </w:t>
      </w:r>
    </w:p>
    <w:p w14:paraId="44548C86" w14:textId="77777777" w:rsidR="003F4C99" w:rsidRDefault="00000000">
      <w:pPr>
        <w:spacing w:after="156" w:line="259" w:lineRule="auto"/>
        <w:ind w:left="0" w:right="0" w:firstLine="0"/>
        <w:jc w:val="left"/>
      </w:pPr>
      <w:r>
        <w:rPr>
          <w:sz w:val="22"/>
        </w:rPr>
        <w:t xml:space="preserve"> </w:t>
      </w:r>
    </w:p>
    <w:p w14:paraId="7A9FD801" w14:textId="77777777" w:rsidR="003F4C99" w:rsidRDefault="00000000">
      <w:pPr>
        <w:spacing w:after="158" w:line="259" w:lineRule="auto"/>
        <w:ind w:left="0" w:right="0" w:firstLine="0"/>
        <w:jc w:val="left"/>
      </w:pPr>
      <w:r>
        <w:rPr>
          <w:sz w:val="22"/>
        </w:rPr>
        <w:t xml:space="preserve"> </w:t>
      </w:r>
    </w:p>
    <w:p w14:paraId="612E8AB5" w14:textId="77777777" w:rsidR="003F4C99" w:rsidRDefault="00000000">
      <w:pPr>
        <w:spacing w:after="156" w:line="259" w:lineRule="auto"/>
        <w:ind w:left="0" w:right="0" w:firstLine="0"/>
        <w:jc w:val="left"/>
      </w:pPr>
      <w:r>
        <w:rPr>
          <w:sz w:val="22"/>
        </w:rPr>
        <w:t xml:space="preserve"> </w:t>
      </w:r>
    </w:p>
    <w:p w14:paraId="518C34C5" w14:textId="77777777" w:rsidR="003F4C99" w:rsidRDefault="00000000">
      <w:pPr>
        <w:spacing w:after="158" w:line="259" w:lineRule="auto"/>
        <w:ind w:left="0" w:right="0" w:firstLine="0"/>
        <w:jc w:val="left"/>
      </w:pPr>
      <w:r>
        <w:rPr>
          <w:sz w:val="22"/>
        </w:rPr>
        <w:t xml:space="preserve"> </w:t>
      </w:r>
    </w:p>
    <w:p w14:paraId="0AD13C71" w14:textId="77777777" w:rsidR="003F4C99" w:rsidRDefault="00000000">
      <w:pPr>
        <w:spacing w:after="156" w:line="259" w:lineRule="auto"/>
        <w:ind w:left="0" w:right="0" w:firstLine="0"/>
        <w:jc w:val="left"/>
      </w:pPr>
      <w:r>
        <w:rPr>
          <w:sz w:val="22"/>
        </w:rPr>
        <w:t xml:space="preserve"> </w:t>
      </w:r>
    </w:p>
    <w:p w14:paraId="18086A7C" w14:textId="77777777" w:rsidR="003F4C99" w:rsidRDefault="00000000">
      <w:pPr>
        <w:spacing w:after="158" w:line="259" w:lineRule="auto"/>
        <w:ind w:left="0" w:right="0" w:firstLine="0"/>
        <w:jc w:val="left"/>
      </w:pPr>
      <w:r>
        <w:rPr>
          <w:sz w:val="22"/>
        </w:rPr>
        <w:t xml:space="preserve"> </w:t>
      </w:r>
    </w:p>
    <w:p w14:paraId="15E9C9B4" w14:textId="77777777" w:rsidR="003F4C99" w:rsidRDefault="00000000">
      <w:pPr>
        <w:spacing w:after="156" w:line="259" w:lineRule="auto"/>
        <w:ind w:left="0" w:right="0" w:firstLine="0"/>
        <w:jc w:val="left"/>
      </w:pPr>
      <w:r>
        <w:rPr>
          <w:sz w:val="22"/>
        </w:rPr>
        <w:t xml:space="preserve"> </w:t>
      </w:r>
    </w:p>
    <w:p w14:paraId="44EBA9C6" w14:textId="77777777" w:rsidR="003F4C99" w:rsidRDefault="00000000">
      <w:pPr>
        <w:spacing w:after="156" w:line="259" w:lineRule="auto"/>
        <w:ind w:left="0" w:right="0" w:firstLine="0"/>
        <w:jc w:val="left"/>
      </w:pPr>
      <w:r>
        <w:rPr>
          <w:sz w:val="22"/>
        </w:rPr>
        <w:t xml:space="preserve"> </w:t>
      </w:r>
    </w:p>
    <w:p w14:paraId="1FDCF14A" w14:textId="77777777" w:rsidR="003F4C99" w:rsidRDefault="00000000">
      <w:pPr>
        <w:spacing w:after="158" w:line="259" w:lineRule="auto"/>
        <w:ind w:left="0" w:right="0" w:firstLine="0"/>
        <w:jc w:val="left"/>
      </w:pPr>
      <w:r>
        <w:rPr>
          <w:sz w:val="22"/>
        </w:rPr>
        <w:t xml:space="preserve"> </w:t>
      </w:r>
    </w:p>
    <w:p w14:paraId="7A216DFC" w14:textId="77777777" w:rsidR="003F4C99" w:rsidRDefault="00000000">
      <w:pPr>
        <w:spacing w:after="156" w:line="259" w:lineRule="auto"/>
        <w:ind w:left="0" w:right="0" w:firstLine="0"/>
        <w:jc w:val="left"/>
      </w:pPr>
      <w:r>
        <w:rPr>
          <w:sz w:val="22"/>
        </w:rPr>
        <w:t xml:space="preserve"> </w:t>
      </w:r>
    </w:p>
    <w:p w14:paraId="6F854F09" w14:textId="77777777" w:rsidR="003F4C99" w:rsidRDefault="00000000">
      <w:pPr>
        <w:spacing w:after="158" w:line="259" w:lineRule="auto"/>
        <w:ind w:left="0" w:right="0" w:firstLine="0"/>
        <w:jc w:val="left"/>
      </w:pPr>
      <w:r>
        <w:rPr>
          <w:sz w:val="22"/>
        </w:rPr>
        <w:t xml:space="preserve"> </w:t>
      </w:r>
    </w:p>
    <w:p w14:paraId="6835FB16" w14:textId="77777777" w:rsidR="003F4C99" w:rsidRDefault="00000000">
      <w:pPr>
        <w:spacing w:after="156" w:line="259" w:lineRule="auto"/>
        <w:ind w:left="0" w:right="0" w:firstLine="0"/>
        <w:jc w:val="left"/>
      </w:pPr>
      <w:r>
        <w:rPr>
          <w:sz w:val="22"/>
        </w:rPr>
        <w:t xml:space="preserve"> </w:t>
      </w:r>
    </w:p>
    <w:p w14:paraId="79EE6DB4" w14:textId="77777777" w:rsidR="003F4C99" w:rsidRDefault="00000000">
      <w:pPr>
        <w:spacing w:after="156" w:line="259" w:lineRule="auto"/>
        <w:ind w:left="0" w:right="0" w:firstLine="0"/>
        <w:jc w:val="left"/>
      </w:pPr>
      <w:r>
        <w:rPr>
          <w:sz w:val="22"/>
        </w:rPr>
        <w:t xml:space="preserve"> </w:t>
      </w:r>
    </w:p>
    <w:p w14:paraId="4AF3961D" w14:textId="77777777" w:rsidR="003F4C99" w:rsidRDefault="00000000">
      <w:pPr>
        <w:spacing w:after="158" w:line="259" w:lineRule="auto"/>
        <w:ind w:left="0" w:right="0" w:firstLine="0"/>
        <w:jc w:val="left"/>
      </w:pPr>
      <w:r>
        <w:rPr>
          <w:sz w:val="22"/>
        </w:rPr>
        <w:t xml:space="preserve"> </w:t>
      </w:r>
    </w:p>
    <w:p w14:paraId="7DD2BCF5" w14:textId="77777777" w:rsidR="003F4C99" w:rsidRDefault="00000000">
      <w:pPr>
        <w:spacing w:after="156" w:line="259" w:lineRule="auto"/>
        <w:ind w:left="0" w:right="0" w:firstLine="0"/>
        <w:jc w:val="left"/>
      </w:pPr>
      <w:r>
        <w:rPr>
          <w:sz w:val="22"/>
        </w:rPr>
        <w:t xml:space="preserve"> </w:t>
      </w:r>
    </w:p>
    <w:p w14:paraId="18A80ED3" w14:textId="77777777" w:rsidR="003F4C99" w:rsidRDefault="00000000">
      <w:pPr>
        <w:spacing w:after="158" w:line="259" w:lineRule="auto"/>
        <w:ind w:left="0" w:right="0" w:firstLine="0"/>
        <w:jc w:val="left"/>
      </w:pPr>
      <w:r>
        <w:rPr>
          <w:sz w:val="22"/>
        </w:rPr>
        <w:t xml:space="preserve"> </w:t>
      </w:r>
    </w:p>
    <w:p w14:paraId="024D6609" w14:textId="77777777" w:rsidR="003F4C99" w:rsidRDefault="00000000">
      <w:pPr>
        <w:spacing w:after="156" w:line="259" w:lineRule="auto"/>
        <w:ind w:left="0" w:right="0" w:firstLine="0"/>
        <w:jc w:val="left"/>
      </w:pPr>
      <w:r>
        <w:rPr>
          <w:sz w:val="22"/>
        </w:rPr>
        <w:t xml:space="preserve"> </w:t>
      </w:r>
    </w:p>
    <w:p w14:paraId="6E500F47" w14:textId="77777777" w:rsidR="003F4C99" w:rsidRDefault="00000000">
      <w:pPr>
        <w:spacing w:after="0" w:line="259" w:lineRule="auto"/>
        <w:ind w:left="0" w:right="0" w:firstLine="0"/>
        <w:jc w:val="left"/>
        <w:rPr>
          <w:sz w:val="22"/>
        </w:rPr>
      </w:pPr>
      <w:r>
        <w:rPr>
          <w:sz w:val="22"/>
        </w:rPr>
        <w:t xml:space="preserve"> </w:t>
      </w:r>
    </w:p>
    <w:p w14:paraId="39E7F904" w14:textId="77777777" w:rsidR="00523F1F" w:rsidRDefault="00523F1F">
      <w:pPr>
        <w:spacing w:after="0" w:line="259" w:lineRule="auto"/>
        <w:ind w:left="0" w:right="0" w:firstLine="0"/>
        <w:jc w:val="left"/>
      </w:pPr>
    </w:p>
    <w:p w14:paraId="106716DA" w14:textId="77777777" w:rsidR="003F4C99" w:rsidRDefault="00000000">
      <w:pPr>
        <w:tabs>
          <w:tab w:val="center" w:pos="4321"/>
          <w:tab w:val="center" w:pos="5041"/>
          <w:tab w:val="center" w:pos="5761"/>
          <w:tab w:val="center" w:pos="6481"/>
        </w:tabs>
        <w:spacing w:after="90" w:line="259" w:lineRule="auto"/>
        <w:ind w:left="-15" w:right="0" w:firstLine="0"/>
        <w:jc w:val="left"/>
      </w:pPr>
      <w:r>
        <w:rPr>
          <w:sz w:val="32"/>
        </w:rPr>
        <w:lastRenderedPageBreak/>
        <w:t xml:space="preserve">ACKNOWLEDGEMENT   </w:t>
      </w:r>
      <w:r>
        <w:rPr>
          <w:sz w:val="32"/>
        </w:rPr>
        <w:tab/>
        <w:t xml:space="preserve"> </w:t>
      </w:r>
      <w:r>
        <w:rPr>
          <w:sz w:val="32"/>
        </w:rPr>
        <w:tab/>
        <w:t xml:space="preserve"> </w:t>
      </w:r>
      <w:r>
        <w:rPr>
          <w:sz w:val="32"/>
        </w:rPr>
        <w:tab/>
        <w:t xml:space="preserve"> </w:t>
      </w:r>
      <w:r>
        <w:rPr>
          <w:sz w:val="32"/>
        </w:rPr>
        <w:tab/>
        <w:t xml:space="preserve"> </w:t>
      </w:r>
    </w:p>
    <w:p w14:paraId="5DE45D92" w14:textId="77777777" w:rsidR="003F4C99" w:rsidRDefault="00000000">
      <w:pPr>
        <w:spacing w:line="358" w:lineRule="auto"/>
        <w:ind w:left="-5" w:right="0"/>
      </w:pPr>
      <w:r>
        <w:t xml:space="preserve">Our first and utmost gratitude goes to God Almighty for granting us with wisdom and skills to undertake this project. </w:t>
      </w:r>
    </w:p>
    <w:p w14:paraId="1CE6829B" w14:textId="08D7C60C" w:rsidR="003F4C99" w:rsidRDefault="00000000">
      <w:pPr>
        <w:spacing w:line="357" w:lineRule="auto"/>
        <w:ind w:left="-5" w:right="51"/>
      </w:pPr>
      <w:r>
        <w:t>We thank our supervisor,</w:t>
      </w:r>
      <w:r w:rsidR="00523F1F">
        <w:t xml:space="preserve"> </w:t>
      </w:r>
      <w:r>
        <w:t xml:space="preserve">for his constant support and motivation. Without his important counsel and unwavering patience over the course of this project's development, this project would not have been possible, and we are grateful to him for that. </w:t>
      </w:r>
      <w:r>
        <w:rPr>
          <w:rFonts w:ascii="Calibri" w:eastAsia="Calibri" w:hAnsi="Calibri" w:cs="Calibri"/>
          <w:sz w:val="22"/>
        </w:rPr>
        <w:t xml:space="preserve">   </w:t>
      </w:r>
      <w:r>
        <w:t xml:space="preserve"> </w:t>
      </w:r>
    </w:p>
    <w:p w14:paraId="522D429C" w14:textId="77777777" w:rsidR="003F4C99" w:rsidRDefault="00000000">
      <w:pPr>
        <w:spacing w:line="357" w:lineRule="auto"/>
        <w:ind w:left="-5" w:right="0"/>
      </w:pPr>
      <w:r>
        <w:t xml:space="preserve">A big thank you to the teaching assistants for their selfless efforts in directing us throughout the project.  </w:t>
      </w:r>
    </w:p>
    <w:p w14:paraId="2D612D65" w14:textId="77777777" w:rsidR="003F4C99" w:rsidRDefault="00000000">
      <w:pPr>
        <w:spacing w:after="269"/>
        <w:ind w:left="-5" w:right="0"/>
      </w:pPr>
      <w:r>
        <w:t xml:space="preserve">Special thanks to Biomedical Engineering four for willingly supporting us with your abilities. </w:t>
      </w:r>
    </w:p>
    <w:p w14:paraId="0417438D" w14:textId="77777777" w:rsidR="003F4C99" w:rsidRDefault="00000000">
      <w:pPr>
        <w:spacing w:line="356" w:lineRule="auto"/>
        <w:ind w:left="-5" w:right="0"/>
      </w:pPr>
      <w:r>
        <w:t xml:space="preserve">To our parents, siblings, and friends, we are grateful for their love and encouragement throughout the project.  </w:t>
      </w:r>
    </w:p>
    <w:p w14:paraId="0B87331F" w14:textId="77777777" w:rsidR="003F4C99" w:rsidRDefault="00000000">
      <w:pPr>
        <w:spacing w:after="264" w:line="259" w:lineRule="auto"/>
        <w:ind w:left="0" w:right="0" w:firstLine="0"/>
        <w:jc w:val="left"/>
      </w:pPr>
      <w:r>
        <w:rPr>
          <w:sz w:val="22"/>
        </w:rPr>
        <w:t xml:space="preserve"> </w:t>
      </w:r>
    </w:p>
    <w:p w14:paraId="5CC0D6E5" w14:textId="77777777" w:rsidR="003F4C99" w:rsidRDefault="00000000">
      <w:pPr>
        <w:spacing w:after="264" w:line="259" w:lineRule="auto"/>
        <w:ind w:left="0" w:right="0" w:firstLine="0"/>
        <w:jc w:val="left"/>
      </w:pPr>
      <w:r>
        <w:rPr>
          <w:sz w:val="22"/>
        </w:rPr>
        <w:t xml:space="preserve"> </w:t>
      </w:r>
    </w:p>
    <w:p w14:paraId="6D00F697" w14:textId="77777777" w:rsidR="003F4C99" w:rsidRDefault="00000000">
      <w:pPr>
        <w:spacing w:after="264" w:line="259" w:lineRule="auto"/>
        <w:ind w:left="0" w:right="0" w:firstLine="0"/>
        <w:jc w:val="left"/>
      </w:pPr>
      <w:r>
        <w:rPr>
          <w:sz w:val="22"/>
        </w:rPr>
        <w:t xml:space="preserve"> </w:t>
      </w:r>
    </w:p>
    <w:p w14:paraId="5900F22B" w14:textId="77777777" w:rsidR="003F4C99" w:rsidRDefault="00000000">
      <w:pPr>
        <w:spacing w:after="261" w:line="259" w:lineRule="auto"/>
        <w:ind w:left="0" w:right="0" w:firstLine="0"/>
        <w:jc w:val="left"/>
      </w:pPr>
      <w:r>
        <w:rPr>
          <w:sz w:val="22"/>
        </w:rPr>
        <w:t xml:space="preserve"> </w:t>
      </w:r>
    </w:p>
    <w:p w14:paraId="14574A71" w14:textId="77777777" w:rsidR="003F4C99" w:rsidRDefault="00000000">
      <w:pPr>
        <w:spacing w:after="264" w:line="259" w:lineRule="auto"/>
        <w:ind w:left="0" w:right="0" w:firstLine="0"/>
        <w:jc w:val="left"/>
      </w:pPr>
      <w:r>
        <w:rPr>
          <w:sz w:val="22"/>
        </w:rPr>
        <w:t xml:space="preserve"> </w:t>
      </w:r>
    </w:p>
    <w:p w14:paraId="73CF9D53" w14:textId="77777777" w:rsidR="003F4C99" w:rsidRDefault="00000000">
      <w:pPr>
        <w:spacing w:after="264" w:line="259" w:lineRule="auto"/>
        <w:ind w:left="0" w:right="0" w:firstLine="0"/>
        <w:jc w:val="left"/>
      </w:pPr>
      <w:r>
        <w:rPr>
          <w:sz w:val="22"/>
        </w:rPr>
        <w:t xml:space="preserve"> </w:t>
      </w:r>
    </w:p>
    <w:p w14:paraId="7ED375E8" w14:textId="77777777" w:rsidR="003F4C99" w:rsidRDefault="00000000">
      <w:pPr>
        <w:spacing w:after="264" w:line="259" w:lineRule="auto"/>
        <w:ind w:left="0" w:right="0" w:firstLine="0"/>
        <w:jc w:val="left"/>
      </w:pPr>
      <w:r>
        <w:rPr>
          <w:sz w:val="22"/>
        </w:rPr>
        <w:t xml:space="preserve"> </w:t>
      </w:r>
    </w:p>
    <w:p w14:paraId="115F2FC2" w14:textId="77777777" w:rsidR="003F4C99" w:rsidRDefault="00000000">
      <w:pPr>
        <w:spacing w:after="264" w:line="259" w:lineRule="auto"/>
        <w:ind w:left="0" w:right="0" w:firstLine="0"/>
        <w:jc w:val="left"/>
      </w:pPr>
      <w:r>
        <w:rPr>
          <w:sz w:val="22"/>
        </w:rPr>
        <w:t xml:space="preserve"> </w:t>
      </w:r>
    </w:p>
    <w:p w14:paraId="0BB7DD4D" w14:textId="77777777" w:rsidR="003F4C99" w:rsidRDefault="00000000">
      <w:pPr>
        <w:spacing w:after="262" w:line="259" w:lineRule="auto"/>
        <w:ind w:left="0" w:right="0" w:firstLine="0"/>
        <w:jc w:val="left"/>
      </w:pPr>
      <w:r>
        <w:rPr>
          <w:sz w:val="22"/>
        </w:rPr>
        <w:t xml:space="preserve"> </w:t>
      </w:r>
    </w:p>
    <w:p w14:paraId="27B192D0" w14:textId="77777777" w:rsidR="003F4C99" w:rsidRDefault="00000000">
      <w:pPr>
        <w:spacing w:after="264" w:line="259" w:lineRule="auto"/>
        <w:ind w:left="0" w:right="0" w:firstLine="0"/>
        <w:jc w:val="left"/>
      </w:pPr>
      <w:r>
        <w:rPr>
          <w:sz w:val="22"/>
        </w:rPr>
        <w:t xml:space="preserve"> </w:t>
      </w:r>
    </w:p>
    <w:p w14:paraId="625A061C" w14:textId="77777777" w:rsidR="003F4C99" w:rsidRDefault="00000000">
      <w:pPr>
        <w:spacing w:after="264" w:line="259" w:lineRule="auto"/>
        <w:ind w:left="0" w:right="0" w:firstLine="0"/>
        <w:jc w:val="left"/>
      </w:pPr>
      <w:r>
        <w:rPr>
          <w:sz w:val="22"/>
        </w:rPr>
        <w:t xml:space="preserve"> </w:t>
      </w:r>
    </w:p>
    <w:p w14:paraId="32A94421" w14:textId="77777777" w:rsidR="003F4C99" w:rsidRDefault="00000000">
      <w:pPr>
        <w:spacing w:after="264" w:line="259" w:lineRule="auto"/>
        <w:ind w:left="0" w:right="0" w:firstLine="0"/>
        <w:jc w:val="left"/>
      </w:pPr>
      <w:r>
        <w:rPr>
          <w:sz w:val="22"/>
        </w:rPr>
        <w:t xml:space="preserve"> </w:t>
      </w:r>
    </w:p>
    <w:p w14:paraId="22A7654E" w14:textId="77777777" w:rsidR="003F4C99" w:rsidRDefault="00000000">
      <w:pPr>
        <w:spacing w:after="355" w:line="259" w:lineRule="auto"/>
        <w:ind w:left="0" w:right="0" w:firstLine="0"/>
        <w:jc w:val="left"/>
      </w:pPr>
      <w:r>
        <w:rPr>
          <w:sz w:val="22"/>
        </w:rPr>
        <w:t xml:space="preserve"> </w:t>
      </w:r>
    </w:p>
    <w:p w14:paraId="0AE62779" w14:textId="77777777" w:rsidR="003F4C99" w:rsidRDefault="00000000">
      <w:pPr>
        <w:spacing w:after="0" w:line="259" w:lineRule="auto"/>
        <w:ind w:left="0" w:right="0" w:firstLine="0"/>
        <w:jc w:val="left"/>
      </w:pPr>
      <w:r>
        <w:rPr>
          <w:sz w:val="32"/>
        </w:rPr>
        <w:t xml:space="preserve"> </w:t>
      </w:r>
    </w:p>
    <w:p w14:paraId="3A850108" w14:textId="77777777" w:rsidR="003F4C99" w:rsidRDefault="00000000">
      <w:pPr>
        <w:spacing w:after="90" w:line="259" w:lineRule="auto"/>
        <w:ind w:left="-5" w:right="0"/>
        <w:jc w:val="left"/>
      </w:pPr>
      <w:r>
        <w:rPr>
          <w:sz w:val="32"/>
        </w:rPr>
        <w:lastRenderedPageBreak/>
        <w:t xml:space="preserve">ABSTRACT </w:t>
      </w:r>
    </w:p>
    <w:p w14:paraId="1B8572F7" w14:textId="77777777" w:rsidR="003F4C99" w:rsidRDefault="00000000">
      <w:pPr>
        <w:spacing w:line="357" w:lineRule="auto"/>
        <w:ind w:left="-5" w:right="55"/>
      </w:pPr>
      <w:r>
        <w:t xml:space="preserve">It is necessary for the veins in the body to return blood back to the heart. In a case where there is stasis or injury in the vein, there is a possibility of blood clots forming. Although the body’s natural response to injury is the formation of blood clots, not all blood clots are desirable. </w:t>
      </w:r>
    </w:p>
    <w:p w14:paraId="69982626" w14:textId="77777777" w:rsidR="003F4C99" w:rsidRDefault="00000000">
      <w:pPr>
        <w:spacing w:line="357" w:lineRule="auto"/>
        <w:ind w:left="-5"/>
      </w:pPr>
      <w:r>
        <w:t xml:space="preserve">A case where blood clots form in the deep vein of the body is known as deep vein thrombosis. Deep vein thrombosis on its own is not fatal but in a case where the blood clots break off and travel to the lungs, it can lead to pulmonary embolism, a condition with a high fatality rate. </w:t>
      </w:r>
    </w:p>
    <w:p w14:paraId="0CFC7765" w14:textId="77777777" w:rsidR="003F4C99" w:rsidRDefault="00000000">
      <w:pPr>
        <w:spacing w:after="137" w:line="358" w:lineRule="auto"/>
        <w:ind w:left="-5" w:right="0"/>
      </w:pPr>
      <w:r>
        <w:t xml:space="preserve">The goal of this project is to build an intermittent pneumatic compression device that will prevent the formation of undesirable blood clots in the calf and thus, preventing deep vein thrombosis </w:t>
      </w:r>
    </w:p>
    <w:p w14:paraId="4C7D0D45" w14:textId="77777777" w:rsidR="003F4C99" w:rsidRDefault="00000000">
      <w:pPr>
        <w:spacing w:after="264" w:line="259" w:lineRule="auto"/>
        <w:ind w:left="0" w:right="0" w:firstLine="0"/>
        <w:jc w:val="left"/>
      </w:pPr>
      <w:r>
        <w:rPr>
          <w:sz w:val="22"/>
        </w:rPr>
        <w:t xml:space="preserve"> </w:t>
      </w:r>
    </w:p>
    <w:p w14:paraId="7472F704" w14:textId="77777777" w:rsidR="003F4C99" w:rsidRDefault="00000000">
      <w:pPr>
        <w:spacing w:after="264" w:line="259" w:lineRule="auto"/>
        <w:ind w:left="0" w:right="0" w:firstLine="0"/>
        <w:jc w:val="left"/>
      </w:pPr>
      <w:r>
        <w:rPr>
          <w:sz w:val="22"/>
        </w:rPr>
        <w:t xml:space="preserve"> </w:t>
      </w:r>
    </w:p>
    <w:p w14:paraId="797B4451" w14:textId="77777777" w:rsidR="003F4C99" w:rsidRDefault="00000000">
      <w:pPr>
        <w:spacing w:after="261" w:line="259" w:lineRule="auto"/>
        <w:ind w:left="0" w:right="0" w:firstLine="0"/>
        <w:jc w:val="left"/>
      </w:pPr>
      <w:r>
        <w:rPr>
          <w:sz w:val="22"/>
        </w:rPr>
        <w:t xml:space="preserve"> </w:t>
      </w:r>
    </w:p>
    <w:p w14:paraId="08F8DEFA" w14:textId="77777777" w:rsidR="003F4C99" w:rsidRDefault="00000000">
      <w:pPr>
        <w:spacing w:after="264" w:line="259" w:lineRule="auto"/>
        <w:ind w:left="0" w:right="0" w:firstLine="0"/>
        <w:jc w:val="left"/>
      </w:pPr>
      <w:r>
        <w:rPr>
          <w:sz w:val="22"/>
        </w:rPr>
        <w:t xml:space="preserve"> </w:t>
      </w:r>
    </w:p>
    <w:p w14:paraId="4E8EC090" w14:textId="77777777" w:rsidR="003F4C99" w:rsidRDefault="00000000">
      <w:pPr>
        <w:spacing w:after="264" w:line="259" w:lineRule="auto"/>
        <w:ind w:left="0" w:right="0" w:firstLine="0"/>
        <w:jc w:val="left"/>
      </w:pPr>
      <w:r>
        <w:rPr>
          <w:sz w:val="22"/>
        </w:rPr>
        <w:t xml:space="preserve"> </w:t>
      </w:r>
    </w:p>
    <w:p w14:paraId="557E2070" w14:textId="77777777" w:rsidR="003F4C99" w:rsidRDefault="00000000">
      <w:pPr>
        <w:spacing w:after="264" w:line="259" w:lineRule="auto"/>
        <w:ind w:left="0" w:right="0" w:firstLine="0"/>
        <w:jc w:val="left"/>
      </w:pPr>
      <w:r>
        <w:rPr>
          <w:sz w:val="22"/>
        </w:rPr>
        <w:t xml:space="preserve"> </w:t>
      </w:r>
    </w:p>
    <w:p w14:paraId="62AF5781" w14:textId="77777777" w:rsidR="003F4C99" w:rsidRDefault="00000000">
      <w:pPr>
        <w:spacing w:after="261" w:line="259" w:lineRule="auto"/>
        <w:ind w:left="0" w:right="0" w:firstLine="0"/>
        <w:jc w:val="left"/>
      </w:pPr>
      <w:r>
        <w:rPr>
          <w:sz w:val="22"/>
        </w:rPr>
        <w:t xml:space="preserve"> </w:t>
      </w:r>
    </w:p>
    <w:p w14:paraId="7BBCE280" w14:textId="77777777" w:rsidR="003F4C99" w:rsidRDefault="00000000">
      <w:pPr>
        <w:spacing w:after="264" w:line="259" w:lineRule="auto"/>
        <w:ind w:left="0" w:right="0" w:firstLine="0"/>
        <w:jc w:val="left"/>
      </w:pPr>
      <w:r>
        <w:rPr>
          <w:sz w:val="22"/>
        </w:rPr>
        <w:t xml:space="preserve"> </w:t>
      </w:r>
    </w:p>
    <w:p w14:paraId="184A4542" w14:textId="77777777" w:rsidR="003F4C99" w:rsidRDefault="00000000">
      <w:pPr>
        <w:spacing w:after="264" w:line="259" w:lineRule="auto"/>
        <w:ind w:left="0" w:right="0" w:firstLine="0"/>
        <w:jc w:val="left"/>
      </w:pPr>
      <w:r>
        <w:rPr>
          <w:sz w:val="22"/>
        </w:rPr>
        <w:t xml:space="preserve"> </w:t>
      </w:r>
    </w:p>
    <w:p w14:paraId="744FB915" w14:textId="77777777" w:rsidR="003F4C99" w:rsidRDefault="00000000">
      <w:pPr>
        <w:spacing w:after="264" w:line="259" w:lineRule="auto"/>
        <w:ind w:left="0" w:right="0" w:firstLine="0"/>
        <w:jc w:val="left"/>
      </w:pPr>
      <w:r>
        <w:rPr>
          <w:sz w:val="22"/>
        </w:rPr>
        <w:t xml:space="preserve"> </w:t>
      </w:r>
    </w:p>
    <w:p w14:paraId="317C5F1A" w14:textId="77777777" w:rsidR="003F4C99" w:rsidRDefault="00000000">
      <w:pPr>
        <w:spacing w:after="264" w:line="259" w:lineRule="auto"/>
        <w:ind w:left="0" w:right="0" w:firstLine="0"/>
        <w:jc w:val="left"/>
      </w:pPr>
      <w:r>
        <w:rPr>
          <w:sz w:val="22"/>
        </w:rPr>
        <w:t xml:space="preserve"> </w:t>
      </w:r>
    </w:p>
    <w:p w14:paraId="0B5947AF" w14:textId="77777777" w:rsidR="003F4C99" w:rsidRDefault="00000000">
      <w:pPr>
        <w:spacing w:after="261" w:line="259" w:lineRule="auto"/>
        <w:ind w:left="0" w:right="0" w:firstLine="0"/>
        <w:jc w:val="left"/>
      </w:pPr>
      <w:r>
        <w:rPr>
          <w:sz w:val="22"/>
        </w:rPr>
        <w:t xml:space="preserve"> </w:t>
      </w:r>
    </w:p>
    <w:p w14:paraId="7B1FB2E0" w14:textId="77777777" w:rsidR="003F4C99" w:rsidRDefault="00000000">
      <w:pPr>
        <w:spacing w:after="264" w:line="259" w:lineRule="auto"/>
        <w:ind w:left="0" w:right="0" w:firstLine="0"/>
        <w:jc w:val="left"/>
      </w:pPr>
      <w:r>
        <w:rPr>
          <w:sz w:val="22"/>
        </w:rPr>
        <w:t xml:space="preserve"> </w:t>
      </w:r>
    </w:p>
    <w:p w14:paraId="0A1E4552" w14:textId="77777777" w:rsidR="003F4C99" w:rsidRDefault="00000000">
      <w:pPr>
        <w:spacing w:after="264" w:line="259" w:lineRule="auto"/>
        <w:ind w:left="0" w:right="0" w:firstLine="0"/>
        <w:jc w:val="left"/>
        <w:rPr>
          <w:sz w:val="22"/>
        </w:rPr>
      </w:pPr>
      <w:r>
        <w:rPr>
          <w:sz w:val="22"/>
        </w:rPr>
        <w:t xml:space="preserve"> </w:t>
      </w:r>
    </w:p>
    <w:p w14:paraId="10170E94" w14:textId="77777777" w:rsidR="00523F1F" w:rsidRDefault="00523F1F">
      <w:pPr>
        <w:spacing w:after="264" w:line="259" w:lineRule="auto"/>
        <w:ind w:left="0" w:right="0" w:firstLine="0"/>
        <w:jc w:val="left"/>
      </w:pPr>
    </w:p>
    <w:p w14:paraId="46561DB3" w14:textId="77777777" w:rsidR="003F4C99" w:rsidRDefault="00000000">
      <w:pPr>
        <w:spacing w:after="0" w:line="259" w:lineRule="auto"/>
        <w:ind w:left="0" w:right="0" w:firstLine="0"/>
        <w:jc w:val="left"/>
      </w:pPr>
      <w:r>
        <w:rPr>
          <w:sz w:val="22"/>
        </w:rPr>
        <w:t xml:space="preserve"> </w:t>
      </w:r>
    </w:p>
    <w:sdt>
      <w:sdtPr>
        <w:id w:val="-446707240"/>
        <w:docPartObj>
          <w:docPartGallery w:val="Table of Contents"/>
        </w:docPartObj>
      </w:sdtPr>
      <w:sdtContent>
        <w:p w14:paraId="70BE3DBB" w14:textId="77777777" w:rsidR="003F4C99" w:rsidRDefault="00000000">
          <w:pPr>
            <w:spacing w:after="28" w:line="259" w:lineRule="auto"/>
            <w:ind w:left="0" w:right="0" w:firstLine="0"/>
            <w:jc w:val="left"/>
          </w:pPr>
          <w:r>
            <w:rPr>
              <w:b/>
              <w:sz w:val="30"/>
            </w:rPr>
            <w:t xml:space="preserve">TABLE OF CONTENTS </w:t>
          </w:r>
        </w:p>
        <w:p w14:paraId="4D5329BE" w14:textId="32950947" w:rsidR="003F4C99" w:rsidRDefault="00000000">
          <w:pPr>
            <w:pStyle w:val="TOC1"/>
            <w:tabs>
              <w:tab w:val="right" w:leader="dot" w:pos="9411"/>
            </w:tabs>
          </w:pPr>
          <w:r>
            <w:fldChar w:fldCharType="begin"/>
          </w:r>
          <w:r>
            <w:instrText xml:space="preserve"> TOC \o "1-3" \h \z \u </w:instrText>
          </w:r>
          <w:r>
            <w:fldChar w:fldCharType="separate"/>
          </w:r>
          <w:hyperlink w:anchor="_Toc39815">
            <w:r>
              <w:rPr>
                <w:rFonts w:ascii="Times New Roman" w:eastAsia="Times New Roman" w:hAnsi="Times New Roman" w:cs="Times New Roman"/>
              </w:rPr>
              <w:t>INTRODUCTION</w:t>
            </w:r>
            <w:r>
              <w:tab/>
            </w:r>
            <w:r>
              <w:fldChar w:fldCharType="begin"/>
            </w:r>
            <w:r>
              <w:instrText>PAGEREF _Toc39815 \h</w:instrText>
            </w:r>
            <w:r>
              <w:fldChar w:fldCharType="separate"/>
            </w:r>
            <w:r w:rsidR="0028012E">
              <w:rPr>
                <w:noProof/>
              </w:rPr>
              <w:t>1</w:t>
            </w:r>
            <w:r>
              <w:fldChar w:fldCharType="end"/>
            </w:r>
          </w:hyperlink>
        </w:p>
        <w:p w14:paraId="0A752CC7" w14:textId="1DCA55C2" w:rsidR="003F4C99" w:rsidRDefault="00000000">
          <w:pPr>
            <w:pStyle w:val="TOC2"/>
            <w:tabs>
              <w:tab w:val="right" w:leader="dot" w:pos="9411"/>
            </w:tabs>
          </w:pPr>
          <w:hyperlink w:anchor="_Toc39816">
            <w:r>
              <w:rPr>
                <w:rFonts w:ascii="Times New Roman" w:eastAsia="Times New Roman" w:hAnsi="Times New Roman" w:cs="Times New Roman"/>
              </w:rPr>
              <w:t>BACKGROUND OF STUDY</w:t>
            </w:r>
            <w:r>
              <w:tab/>
            </w:r>
            <w:r>
              <w:fldChar w:fldCharType="begin"/>
            </w:r>
            <w:r>
              <w:instrText>PAGEREF _Toc39816 \h</w:instrText>
            </w:r>
            <w:r>
              <w:fldChar w:fldCharType="separate"/>
            </w:r>
            <w:r w:rsidR="0028012E">
              <w:rPr>
                <w:noProof/>
              </w:rPr>
              <w:t>1</w:t>
            </w:r>
            <w:r>
              <w:fldChar w:fldCharType="end"/>
            </w:r>
          </w:hyperlink>
        </w:p>
        <w:p w14:paraId="4C437E19" w14:textId="5D75E216" w:rsidR="003F4C99" w:rsidRDefault="00000000">
          <w:pPr>
            <w:pStyle w:val="TOC2"/>
            <w:tabs>
              <w:tab w:val="right" w:leader="dot" w:pos="9411"/>
            </w:tabs>
          </w:pPr>
          <w:hyperlink w:anchor="_Toc39817">
            <w:r>
              <w:rPr>
                <w:rFonts w:ascii="Times New Roman" w:eastAsia="Times New Roman" w:hAnsi="Times New Roman" w:cs="Times New Roman"/>
              </w:rPr>
              <w:t>PROBLEM STATEMENT</w:t>
            </w:r>
            <w:r>
              <w:tab/>
            </w:r>
            <w:r>
              <w:fldChar w:fldCharType="begin"/>
            </w:r>
            <w:r>
              <w:instrText>PAGEREF _Toc39817 \h</w:instrText>
            </w:r>
            <w:r>
              <w:fldChar w:fldCharType="separate"/>
            </w:r>
            <w:r w:rsidR="0028012E">
              <w:rPr>
                <w:noProof/>
              </w:rPr>
              <w:t>2</w:t>
            </w:r>
            <w:r>
              <w:fldChar w:fldCharType="end"/>
            </w:r>
          </w:hyperlink>
        </w:p>
        <w:p w14:paraId="54495A93" w14:textId="5DED94AB" w:rsidR="003F4C99" w:rsidRDefault="00000000">
          <w:pPr>
            <w:pStyle w:val="TOC2"/>
            <w:tabs>
              <w:tab w:val="right" w:leader="dot" w:pos="9411"/>
            </w:tabs>
          </w:pPr>
          <w:hyperlink w:anchor="_Toc39818">
            <w:r>
              <w:rPr>
                <w:rFonts w:ascii="Times New Roman" w:eastAsia="Times New Roman" w:hAnsi="Times New Roman" w:cs="Times New Roman"/>
              </w:rPr>
              <w:t>RESEARCH OBJECTIVES</w:t>
            </w:r>
            <w:r>
              <w:tab/>
            </w:r>
            <w:r>
              <w:fldChar w:fldCharType="begin"/>
            </w:r>
            <w:r>
              <w:instrText>PAGEREF _Toc39818 \h</w:instrText>
            </w:r>
            <w:r>
              <w:fldChar w:fldCharType="separate"/>
            </w:r>
            <w:r w:rsidR="0028012E">
              <w:rPr>
                <w:noProof/>
              </w:rPr>
              <w:t>2</w:t>
            </w:r>
            <w:r>
              <w:fldChar w:fldCharType="end"/>
            </w:r>
          </w:hyperlink>
        </w:p>
        <w:p w14:paraId="1D249CE9" w14:textId="4302749B" w:rsidR="003F4C99" w:rsidRDefault="00000000">
          <w:pPr>
            <w:pStyle w:val="TOC3"/>
            <w:tabs>
              <w:tab w:val="right" w:leader="dot" w:pos="9411"/>
            </w:tabs>
          </w:pPr>
          <w:hyperlink w:anchor="_Toc39819">
            <w:r>
              <w:rPr>
                <w:rFonts w:ascii="Times New Roman" w:eastAsia="Times New Roman" w:hAnsi="Times New Roman" w:cs="Times New Roman"/>
              </w:rPr>
              <w:t>General Objectives</w:t>
            </w:r>
            <w:r>
              <w:tab/>
            </w:r>
            <w:r>
              <w:fldChar w:fldCharType="begin"/>
            </w:r>
            <w:r>
              <w:instrText>PAGEREF _Toc39819 \h</w:instrText>
            </w:r>
            <w:r>
              <w:fldChar w:fldCharType="separate"/>
            </w:r>
            <w:r w:rsidR="0028012E">
              <w:rPr>
                <w:noProof/>
              </w:rPr>
              <w:t>2</w:t>
            </w:r>
            <w:r>
              <w:fldChar w:fldCharType="end"/>
            </w:r>
          </w:hyperlink>
        </w:p>
        <w:p w14:paraId="20A45284" w14:textId="482778F6" w:rsidR="003F4C99" w:rsidRDefault="00000000">
          <w:pPr>
            <w:pStyle w:val="TOC3"/>
            <w:tabs>
              <w:tab w:val="right" w:leader="dot" w:pos="9411"/>
            </w:tabs>
          </w:pPr>
          <w:hyperlink w:anchor="_Toc39820">
            <w:r>
              <w:rPr>
                <w:rFonts w:ascii="Times New Roman" w:eastAsia="Times New Roman" w:hAnsi="Times New Roman" w:cs="Times New Roman"/>
              </w:rPr>
              <w:t>Specific Objectives</w:t>
            </w:r>
            <w:r>
              <w:tab/>
            </w:r>
            <w:r>
              <w:fldChar w:fldCharType="begin"/>
            </w:r>
            <w:r>
              <w:instrText>PAGEREF _Toc39820 \h</w:instrText>
            </w:r>
            <w:r>
              <w:fldChar w:fldCharType="separate"/>
            </w:r>
            <w:r w:rsidR="0028012E">
              <w:rPr>
                <w:noProof/>
              </w:rPr>
              <w:t>2</w:t>
            </w:r>
            <w:r>
              <w:fldChar w:fldCharType="end"/>
            </w:r>
          </w:hyperlink>
        </w:p>
        <w:p w14:paraId="5AFE4A73" w14:textId="32A6961D" w:rsidR="003F4C99" w:rsidRDefault="00000000">
          <w:pPr>
            <w:pStyle w:val="TOC2"/>
            <w:tabs>
              <w:tab w:val="right" w:leader="dot" w:pos="9411"/>
            </w:tabs>
          </w:pPr>
          <w:hyperlink w:anchor="_Toc39821">
            <w:r>
              <w:rPr>
                <w:rFonts w:ascii="Times New Roman" w:eastAsia="Times New Roman" w:hAnsi="Times New Roman" w:cs="Times New Roman"/>
              </w:rPr>
              <w:t>SIGNIFICANCE OF STUDY</w:t>
            </w:r>
            <w:r>
              <w:tab/>
            </w:r>
            <w:r>
              <w:fldChar w:fldCharType="begin"/>
            </w:r>
            <w:r>
              <w:instrText>PAGEREF _Toc39821 \h</w:instrText>
            </w:r>
            <w:r>
              <w:fldChar w:fldCharType="separate"/>
            </w:r>
            <w:r w:rsidR="0028012E">
              <w:rPr>
                <w:noProof/>
              </w:rPr>
              <w:t>2</w:t>
            </w:r>
            <w:r>
              <w:fldChar w:fldCharType="end"/>
            </w:r>
          </w:hyperlink>
        </w:p>
        <w:p w14:paraId="687AF5F7" w14:textId="26CC4185" w:rsidR="003F4C99" w:rsidRDefault="00000000">
          <w:pPr>
            <w:pStyle w:val="TOC2"/>
            <w:tabs>
              <w:tab w:val="right" w:leader="dot" w:pos="9411"/>
            </w:tabs>
          </w:pPr>
          <w:hyperlink w:anchor="_Toc39822">
            <w:r>
              <w:rPr>
                <w:rFonts w:ascii="Times New Roman" w:eastAsia="Times New Roman" w:hAnsi="Times New Roman" w:cs="Times New Roman"/>
              </w:rPr>
              <w:t>SCOPE OF WORK</w:t>
            </w:r>
            <w:r>
              <w:tab/>
            </w:r>
            <w:r>
              <w:fldChar w:fldCharType="begin"/>
            </w:r>
            <w:r>
              <w:instrText>PAGEREF _Toc39822 \h</w:instrText>
            </w:r>
            <w:r>
              <w:fldChar w:fldCharType="separate"/>
            </w:r>
            <w:r w:rsidR="0028012E">
              <w:rPr>
                <w:noProof/>
              </w:rPr>
              <w:t>3</w:t>
            </w:r>
            <w:r>
              <w:fldChar w:fldCharType="end"/>
            </w:r>
          </w:hyperlink>
        </w:p>
        <w:p w14:paraId="503AFCEA" w14:textId="0F92800F" w:rsidR="003F4C99" w:rsidRDefault="00000000">
          <w:pPr>
            <w:pStyle w:val="TOC2"/>
            <w:tabs>
              <w:tab w:val="right" w:leader="dot" w:pos="9411"/>
            </w:tabs>
          </w:pPr>
          <w:hyperlink w:anchor="_Toc39823">
            <w:r>
              <w:rPr>
                <w:rFonts w:ascii="Times New Roman" w:eastAsia="Times New Roman" w:hAnsi="Times New Roman" w:cs="Times New Roman"/>
              </w:rPr>
              <w:t>ORGANISATION OF STUDY</w:t>
            </w:r>
            <w:r>
              <w:tab/>
            </w:r>
            <w:r>
              <w:fldChar w:fldCharType="begin"/>
            </w:r>
            <w:r>
              <w:instrText>PAGEREF _Toc39823 \h</w:instrText>
            </w:r>
            <w:r>
              <w:fldChar w:fldCharType="separate"/>
            </w:r>
            <w:r w:rsidR="0028012E">
              <w:rPr>
                <w:noProof/>
              </w:rPr>
              <w:t>3</w:t>
            </w:r>
            <w:r>
              <w:fldChar w:fldCharType="end"/>
            </w:r>
          </w:hyperlink>
        </w:p>
        <w:p w14:paraId="02058457" w14:textId="0B3032D7" w:rsidR="003F4C99" w:rsidRDefault="00000000">
          <w:pPr>
            <w:pStyle w:val="TOC1"/>
            <w:tabs>
              <w:tab w:val="right" w:leader="dot" w:pos="9411"/>
            </w:tabs>
          </w:pPr>
          <w:hyperlink w:anchor="_Toc39824">
            <w:r>
              <w:rPr>
                <w:rFonts w:ascii="Times New Roman" w:eastAsia="Times New Roman" w:hAnsi="Times New Roman" w:cs="Times New Roman"/>
              </w:rPr>
              <w:t>LITERATURE REVIEW</w:t>
            </w:r>
            <w:r>
              <w:tab/>
            </w:r>
            <w:r>
              <w:fldChar w:fldCharType="begin"/>
            </w:r>
            <w:r>
              <w:instrText>PAGEREF _Toc39824 \h</w:instrText>
            </w:r>
            <w:r>
              <w:fldChar w:fldCharType="separate"/>
            </w:r>
            <w:r w:rsidR="0028012E">
              <w:rPr>
                <w:noProof/>
              </w:rPr>
              <w:t>4</w:t>
            </w:r>
            <w:r>
              <w:fldChar w:fldCharType="end"/>
            </w:r>
          </w:hyperlink>
        </w:p>
        <w:p w14:paraId="28B29D3A" w14:textId="52820D80" w:rsidR="003F4C99" w:rsidRDefault="00000000">
          <w:pPr>
            <w:pStyle w:val="TOC2"/>
            <w:tabs>
              <w:tab w:val="right" w:leader="dot" w:pos="9411"/>
            </w:tabs>
          </w:pPr>
          <w:hyperlink w:anchor="_Toc39825">
            <w:r>
              <w:rPr>
                <w:rFonts w:ascii="Times New Roman" w:eastAsia="Times New Roman" w:hAnsi="Times New Roman" w:cs="Times New Roman"/>
              </w:rPr>
              <w:t>PHYSIOLOGY OF BLOOD FLOW</w:t>
            </w:r>
            <w:r>
              <w:tab/>
            </w:r>
            <w:r>
              <w:fldChar w:fldCharType="begin"/>
            </w:r>
            <w:r>
              <w:instrText>PAGEREF _Toc39825 \h</w:instrText>
            </w:r>
            <w:r>
              <w:fldChar w:fldCharType="separate"/>
            </w:r>
            <w:r w:rsidR="0028012E">
              <w:rPr>
                <w:noProof/>
              </w:rPr>
              <w:t>4</w:t>
            </w:r>
            <w:r>
              <w:fldChar w:fldCharType="end"/>
            </w:r>
          </w:hyperlink>
        </w:p>
        <w:p w14:paraId="67468693" w14:textId="3496A44E" w:rsidR="003F4C99" w:rsidRDefault="00000000">
          <w:pPr>
            <w:pStyle w:val="TOC3"/>
            <w:tabs>
              <w:tab w:val="right" w:leader="dot" w:pos="9411"/>
            </w:tabs>
          </w:pPr>
          <w:hyperlink w:anchor="_Toc39826">
            <w:r>
              <w:rPr>
                <w:rFonts w:ascii="Times New Roman" w:eastAsia="Times New Roman" w:hAnsi="Times New Roman" w:cs="Times New Roman"/>
              </w:rPr>
              <w:t>Risk Factors for DVT</w:t>
            </w:r>
            <w:r>
              <w:tab/>
            </w:r>
            <w:r>
              <w:fldChar w:fldCharType="begin"/>
            </w:r>
            <w:r>
              <w:instrText>PAGEREF _Toc39826 \h</w:instrText>
            </w:r>
            <w:r>
              <w:fldChar w:fldCharType="separate"/>
            </w:r>
            <w:r w:rsidR="0028012E">
              <w:rPr>
                <w:noProof/>
              </w:rPr>
              <w:t>6</w:t>
            </w:r>
            <w:r>
              <w:fldChar w:fldCharType="end"/>
            </w:r>
          </w:hyperlink>
        </w:p>
        <w:p w14:paraId="17A59158" w14:textId="74B4D770" w:rsidR="003F4C99" w:rsidRDefault="00000000">
          <w:pPr>
            <w:pStyle w:val="TOC3"/>
            <w:tabs>
              <w:tab w:val="right" w:leader="dot" w:pos="9411"/>
            </w:tabs>
          </w:pPr>
          <w:hyperlink w:anchor="_Toc39827">
            <w:r>
              <w:rPr>
                <w:rFonts w:ascii="Times New Roman" w:eastAsia="Times New Roman" w:hAnsi="Times New Roman" w:cs="Times New Roman"/>
              </w:rPr>
              <w:t>Diagnosis of DVT</w:t>
            </w:r>
            <w:r>
              <w:tab/>
            </w:r>
            <w:r>
              <w:fldChar w:fldCharType="begin"/>
            </w:r>
            <w:r>
              <w:instrText>PAGEREF _Toc39827 \h</w:instrText>
            </w:r>
            <w:r>
              <w:fldChar w:fldCharType="separate"/>
            </w:r>
            <w:r w:rsidR="0028012E">
              <w:rPr>
                <w:noProof/>
              </w:rPr>
              <w:t>8</w:t>
            </w:r>
            <w:r>
              <w:fldChar w:fldCharType="end"/>
            </w:r>
          </w:hyperlink>
        </w:p>
        <w:p w14:paraId="45C58B93" w14:textId="6F628865" w:rsidR="003F4C99" w:rsidRDefault="00000000">
          <w:pPr>
            <w:pStyle w:val="TOC2"/>
            <w:tabs>
              <w:tab w:val="right" w:leader="dot" w:pos="9411"/>
            </w:tabs>
          </w:pPr>
          <w:hyperlink w:anchor="_Toc39828">
            <w:r>
              <w:rPr>
                <w:rFonts w:ascii="Times New Roman" w:eastAsia="Times New Roman" w:hAnsi="Times New Roman" w:cs="Times New Roman"/>
              </w:rPr>
              <w:t>TREATMENT FOR DEEP VEIN THROMBOSIS</w:t>
            </w:r>
            <w:r>
              <w:tab/>
            </w:r>
            <w:r>
              <w:fldChar w:fldCharType="begin"/>
            </w:r>
            <w:r>
              <w:instrText>PAGEREF _Toc39828 \h</w:instrText>
            </w:r>
            <w:r>
              <w:fldChar w:fldCharType="separate"/>
            </w:r>
            <w:r w:rsidR="0028012E">
              <w:rPr>
                <w:noProof/>
              </w:rPr>
              <w:t>9</w:t>
            </w:r>
            <w:r>
              <w:fldChar w:fldCharType="end"/>
            </w:r>
          </w:hyperlink>
        </w:p>
        <w:p w14:paraId="46885F7E" w14:textId="4C40E4A0" w:rsidR="003F4C99" w:rsidRDefault="00000000">
          <w:pPr>
            <w:pStyle w:val="TOC3"/>
            <w:tabs>
              <w:tab w:val="right" w:leader="dot" w:pos="9411"/>
            </w:tabs>
          </w:pPr>
          <w:hyperlink w:anchor="_Toc39829">
            <w:r>
              <w:rPr>
                <w:rFonts w:ascii="Times New Roman" w:eastAsia="Times New Roman" w:hAnsi="Times New Roman" w:cs="Times New Roman"/>
              </w:rPr>
              <w:t>Anticoagulants</w:t>
            </w:r>
            <w:r>
              <w:tab/>
            </w:r>
            <w:r>
              <w:fldChar w:fldCharType="begin"/>
            </w:r>
            <w:r>
              <w:instrText>PAGEREF _Toc39829 \h</w:instrText>
            </w:r>
            <w:r>
              <w:fldChar w:fldCharType="separate"/>
            </w:r>
            <w:r w:rsidR="0028012E">
              <w:rPr>
                <w:noProof/>
              </w:rPr>
              <w:t>9</w:t>
            </w:r>
            <w:r>
              <w:fldChar w:fldCharType="end"/>
            </w:r>
          </w:hyperlink>
        </w:p>
        <w:p w14:paraId="78C43D7C" w14:textId="52569E76" w:rsidR="003F4C99" w:rsidRDefault="00000000">
          <w:pPr>
            <w:pStyle w:val="TOC3"/>
            <w:tabs>
              <w:tab w:val="right" w:leader="dot" w:pos="9411"/>
            </w:tabs>
          </w:pPr>
          <w:hyperlink w:anchor="_Toc39830">
            <w:r>
              <w:rPr>
                <w:rFonts w:ascii="Times New Roman" w:eastAsia="Times New Roman" w:hAnsi="Times New Roman" w:cs="Times New Roman"/>
              </w:rPr>
              <w:t>Thrombolytics</w:t>
            </w:r>
            <w:r>
              <w:tab/>
            </w:r>
            <w:r>
              <w:fldChar w:fldCharType="begin"/>
            </w:r>
            <w:r>
              <w:instrText>PAGEREF _Toc39830 \h</w:instrText>
            </w:r>
            <w:r>
              <w:fldChar w:fldCharType="separate"/>
            </w:r>
            <w:r w:rsidR="0028012E">
              <w:rPr>
                <w:noProof/>
              </w:rPr>
              <w:t>9</w:t>
            </w:r>
            <w:r>
              <w:fldChar w:fldCharType="end"/>
            </w:r>
          </w:hyperlink>
        </w:p>
        <w:p w14:paraId="1B77C0A6" w14:textId="7A450E55" w:rsidR="003F4C99" w:rsidRDefault="00000000">
          <w:pPr>
            <w:pStyle w:val="TOC3"/>
            <w:tabs>
              <w:tab w:val="right" w:leader="dot" w:pos="9411"/>
            </w:tabs>
          </w:pPr>
          <w:hyperlink w:anchor="_Toc39831">
            <w:r>
              <w:rPr>
                <w:rFonts w:ascii="Times New Roman" w:eastAsia="Times New Roman" w:hAnsi="Times New Roman" w:cs="Times New Roman"/>
              </w:rPr>
              <w:t>Thrombectomy</w:t>
            </w:r>
            <w:r>
              <w:tab/>
            </w:r>
            <w:r>
              <w:fldChar w:fldCharType="begin"/>
            </w:r>
            <w:r>
              <w:instrText>PAGEREF _Toc39831 \h</w:instrText>
            </w:r>
            <w:r>
              <w:fldChar w:fldCharType="separate"/>
            </w:r>
            <w:r w:rsidR="0028012E">
              <w:rPr>
                <w:noProof/>
              </w:rPr>
              <w:t>10</w:t>
            </w:r>
            <w:r>
              <w:fldChar w:fldCharType="end"/>
            </w:r>
          </w:hyperlink>
        </w:p>
        <w:p w14:paraId="5C266ADB" w14:textId="33E0148C" w:rsidR="003F4C99" w:rsidRDefault="00000000">
          <w:pPr>
            <w:pStyle w:val="TOC2"/>
            <w:tabs>
              <w:tab w:val="right" w:leader="dot" w:pos="9411"/>
            </w:tabs>
          </w:pPr>
          <w:hyperlink w:anchor="_Toc39832">
            <w:r>
              <w:rPr>
                <w:rFonts w:ascii="Times New Roman" w:eastAsia="Times New Roman" w:hAnsi="Times New Roman" w:cs="Times New Roman"/>
              </w:rPr>
              <w:t>DEEP VEIN THROMBOSIS PROPHYLAXES</w:t>
            </w:r>
            <w:r>
              <w:tab/>
            </w:r>
            <w:r>
              <w:fldChar w:fldCharType="begin"/>
            </w:r>
            <w:r>
              <w:instrText>PAGEREF _Toc39832 \h</w:instrText>
            </w:r>
            <w:r>
              <w:fldChar w:fldCharType="separate"/>
            </w:r>
            <w:r w:rsidR="0028012E">
              <w:rPr>
                <w:noProof/>
              </w:rPr>
              <w:t>11</w:t>
            </w:r>
            <w:r>
              <w:fldChar w:fldCharType="end"/>
            </w:r>
          </w:hyperlink>
        </w:p>
        <w:p w14:paraId="48DE497F" w14:textId="11A5FC50" w:rsidR="003F4C99" w:rsidRDefault="00000000">
          <w:pPr>
            <w:pStyle w:val="TOC3"/>
            <w:tabs>
              <w:tab w:val="right" w:leader="dot" w:pos="9411"/>
            </w:tabs>
          </w:pPr>
          <w:hyperlink w:anchor="_Toc39833">
            <w:r>
              <w:rPr>
                <w:rFonts w:ascii="Times New Roman" w:eastAsia="Times New Roman" w:hAnsi="Times New Roman" w:cs="Times New Roman"/>
              </w:rPr>
              <w:t>Foot Pumps</w:t>
            </w:r>
            <w:r>
              <w:tab/>
            </w:r>
            <w:r>
              <w:fldChar w:fldCharType="begin"/>
            </w:r>
            <w:r>
              <w:instrText>PAGEREF _Toc39833 \h</w:instrText>
            </w:r>
            <w:r>
              <w:fldChar w:fldCharType="separate"/>
            </w:r>
            <w:r w:rsidR="0028012E">
              <w:rPr>
                <w:noProof/>
              </w:rPr>
              <w:t>11</w:t>
            </w:r>
            <w:r>
              <w:fldChar w:fldCharType="end"/>
            </w:r>
          </w:hyperlink>
        </w:p>
        <w:p w14:paraId="12B6633B" w14:textId="0B6C7FB5" w:rsidR="003F4C99" w:rsidRDefault="00000000">
          <w:pPr>
            <w:pStyle w:val="TOC3"/>
            <w:tabs>
              <w:tab w:val="right" w:leader="dot" w:pos="9411"/>
            </w:tabs>
          </w:pPr>
          <w:hyperlink w:anchor="_Toc39834">
            <w:r>
              <w:rPr>
                <w:rFonts w:ascii="Times New Roman" w:eastAsia="Times New Roman" w:hAnsi="Times New Roman" w:cs="Times New Roman"/>
              </w:rPr>
              <w:t>Graduated Compression Stockings</w:t>
            </w:r>
            <w:r>
              <w:tab/>
            </w:r>
            <w:r>
              <w:fldChar w:fldCharType="begin"/>
            </w:r>
            <w:r>
              <w:instrText>PAGEREF _Toc39834 \h</w:instrText>
            </w:r>
            <w:r>
              <w:fldChar w:fldCharType="separate"/>
            </w:r>
            <w:r w:rsidR="0028012E">
              <w:rPr>
                <w:noProof/>
              </w:rPr>
              <w:t>12</w:t>
            </w:r>
            <w:r>
              <w:fldChar w:fldCharType="end"/>
            </w:r>
          </w:hyperlink>
        </w:p>
        <w:p w14:paraId="7A099CF5" w14:textId="36E00F71" w:rsidR="003F4C99" w:rsidRDefault="00000000">
          <w:pPr>
            <w:pStyle w:val="TOC2"/>
            <w:tabs>
              <w:tab w:val="right" w:leader="dot" w:pos="9411"/>
            </w:tabs>
          </w:pPr>
          <w:hyperlink w:anchor="_Toc39835">
            <w:r>
              <w:rPr>
                <w:rFonts w:ascii="Times New Roman" w:eastAsia="Times New Roman" w:hAnsi="Times New Roman" w:cs="Times New Roman"/>
              </w:rPr>
              <w:t>INTERMITTENT PNEUMATIC COMPRESSION DEVICE</w:t>
            </w:r>
            <w:r>
              <w:tab/>
            </w:r>
            <w:r>
              <w:fldChar w:fldCharType="begin"/>
            </w:r>
            <w:r>
              <w:instrText>PAGEREF _Toc39835 \h</w:instrText>
            </w:r>
            <w:r>
              <w:fldChar w:fldCharType="separate"/>
            </w:r>
            <w:r w:rsidR="0028012E">
              <w:rPr>
                <w:noProof/>
              </w:rPr>
              <w:t>12</w:t>
            </w:r>
            <w:r>
              <w:fldChar w:fldCharType="end"/>
            </w:r>
          </w:hyperlink>
        </w:p>
        <w:p w14:paraId="5DD74AA1" w14:textId="0ED577DD" w:rsidR="003F4C99" w:rsidRDefault="00000000">
          <w:pPr>
            <w:pStyle w:val="TOC3"/>
            <w:tabs>
              <w:tab w:val="right" w:leader="dot" w:pos="9411"/>
            </w:tabs>
          </w:pPr>
          <w:hyperlink w:anchor="_Toc39836">
            <w:r>
              <w:rPr>
                <w:rFonts w:ascii="Times New Roman" w:eastAsia="Times New Roman" w:hAnsi="Times New Roman" w:cs="Times New Roman"/>
              </w:rPr>
              <w:t>History of IPC Systems</w:t>
            </w:r>
            <w:r>
              <w:tab/>
            </w:r>
            <w:r>
              <w:fldChar w:fldCharType="begin"/>
            </w:r>
            <w:r>
              <w:instrText>PAGEREF _Toc39836 \h</w:instrText>
            </w:r>
            <w:r>
              <w:fldChar w:fldCharType="separate"/>
            </w:r>
            <w:r w:rsidR="0028012E">
              <w:rPr>
                <w:noProof/>
              </w:rPr>
              <w:t>12</w:t>
            </w:r>
            <w:r>
              <w:fldChar w:fldCharType="end"/>
            </w:r>
          </w:hyperlink>
        </w:p>
        <w:p w14:paraId="2756E46C" w14:textId="4E561181" w:rsidR="003F4C99" w:rsidRDefault="00000000">
          <w:pPr>
            <w:pStyle w:val="TOC3"/>
            <w:tabs>
              <w:tab w:val="right" w:leader="dot" w:pos="9411"/>
            </w:tabs>
          </w:pPr>
          <w:hyperlink w:anchor="_Toc39837">
            <w:r>
              <w:rPr>
                <w:rFonts w:ascii="Times New Roman" w:eastAsia="Times New Roman" w:hAnsi="Times New Roman" w:cs="Times New Roman"/>
              </w:rPr>
              <w:t>Effect of Intermittent Pneumatic Compression Devices on Venous Blood Flow Velocity</w:t>
            </w:r>
            <w:r>
              <w:tab/>
            </w:r>
            <w:r>
              <w:fldChar w:fldCharType="begin"/>
            </w:r>
            <w:r>
              <w:instrText>PAGEREF _Toc39837 \h</w:instrText>
            </w:r>
            <w:r>
              <w:fldChar w:fldCharType="separate"/>
            </w:r>
            <w:r w:rsidR="0028012E">
              <w:rPr>
                <w:noProof/>
              </w:rPr>
              <w:t>13</w:t>
            </w:r>
            <w:r>
              <w:fldChar w:fldCharType="end"/>
            </w:r>
          </w:hyperlink>
        </w:p>
        <w:p w14:paraId="4B85C638" w14:textId="787C322C" w:rsidR="003F4C99" w:rsidRDefault="00000000">
          <w:pPr>
            <w:pStyle w:val="TOC3"/>
            <w:tabs>
              <w:tab w:val="right" w:leader="dot" w:pos="9411"/>
            </w:tabs>
          </w:pPr>
          <w:hyperlink w:anchor="_Toc39838">
            <w:r>
              <w:rPr>
                <w:rFonts w:ascii="Times New Roman" w:eastAsia="Times New Roman" w:hAnsi="Times New Roman" w:cs="Times New Roman"/>
              </w:rPr>
              <w:t>Factors Affecting IPC Systems</w:t>
            </w:r>
            <w:r>
              <w:tab/>
            </w:r>
            <w:r>
              <w:fldChar w:fldCharType="begin"/>
            </w:r>
            <w:r>
              <w:instrText>PAGEREF _Toc39838 \h</w:instrText>
            </w:r>
            <w:r>
              <w:fldChar w:fldCharType="separate"/>
            </w:r>
            <w:r w:rsidR="0028012E">
              <w:rPr>
                <w:noProof/>
              </w:rPr>
              <w:t>14</w:t>
            </w:r>
            <w:r>
              <w:fldChar w:fldCharType="end"/>
            </w:r>
          </w:hyperlink>
        </w:p>
        <w:p w14:paraId="66123B04" w14:textId="6EF0C2A2" w:rsidR="003F4C99" w:rsidRDefault="00000000">
          <w:pPr>
            <w:pStyle w:val="TOC3"/>
            <w:tabs>
              <w:tab w:val="right" w:leader="dot" w:pos="9411"/>
            </w:tabs>
          </w:pPr>
          <w:hyperlink w:anchor="_Toc39839">
            <w:r>
              <w:rPr>
                <w:rFonts w:ascii="Times New Roman" w:eastAsia="Times New Roman" w:hAnsi="Times New Roman" w:cs="Times New Roman"/>
              </w:rPr>
              <w:t>Foot, Calf and Thigh Compression</w:t>
            </w:r>
            <w:r>
              <w:tab/>
            </w:r>
            <w:r>
              <w:fldChar w:fldCharType="begin"/>
            </w:r>
            <w:r>
              <w:instrText>PAGEREF _Toc39839 \h</w:instrText>
            </w:r>
            <w:r>
              <w:fldChar w:fldCharType="separate"/>
            </w:r>
            <w:r w:rsidR="0028012E">
              <w:rPr>
                <w:noProof/>
              </w:rPr>
              <w:t>14</w:t>
            </w:r>
            <w:r>
              <w:fldChar w:fldCharType="end"/>
            </w:r>
          </w:hyperlink>
        </w:p>
        <w:p w14:paraId="646EFF23" w14:textId="14EDCFDF" w:rsidR="003F4C99" w:rsidRDefault="00000000">
          <w:pPr>
            <w:pStyle w:val="TOC3"/>
            <w:tabs>
              <w:tab w:val="right" w:leader="dot" w:pos="9411"/>
            </w:tabs>
          </w:pPr>
          <w:hyperlink w:anchor="_Toc39840">
            <w:r>
              <w:rPr>
                <w:rFonts w:ascii="Times New Roman" w:eastAsia="Times New Roman" w:hAnsi="Times New Roman" w:cs="Times New Roman"/>
              </w:rPr>
              <w:t>Complications of Intermittent Pneumatic Compression Devices</w:t>
            </w:r>
            <w:r>
              <w:tab/>
            </w:r>
            <w:r>
              <w:fldChar w:fldCharType="begin"/>
            </w:r>
            <w:r>
              <w:instrText>PAGEREF _Toc39840 \h</w:instrText>
            </w:r>
            <w:r>
              <w:fldChar w:fldCharType="separate"/>
            </w:r>
            <w:r w:rsidR="0028012E">
              <w:rPr>
                <w:noProof/>
              </w:rPr>
              <w:t>15</w:t>
            </w:r>
            <w:r>
              <w:fldChar w:fldCharType="end"/>
            </w:r>
          </w:hyperlink>
        </w:p>
        <w:p w14:paraId="113ED721" w14:textId="4800F600" w:rsidR="003F4C99" w:rsidRDefault="00000000">
          <w:pPr>
            <w:pStyle w:val="TOC1"/>
            <w:tabs>
              <w:tab w:val="right" w:leader="dot" w:pos="9411"/>
            </w:tabs>
          </w:pPr>
          <w:hyperlink w:anchor="_Toc39841">
            <w:r>
              <w:rPr>
                <w:rFonts w:ascii="Times New Roman" w:eastAsia="Times New Roman" w:hAnsi="Times New Roman" w:cs="Times New Roman"/>
              </w:rPr>
              <w:t>METHODOLOGY</w:t>
            </w:r>
            <w:r>
              <w:tab/>
            </w:r>
            <w:r>
              <w:fldChar w:fldCharType="begin"/>
            </w:r>
            <w:r>
              <w:instrText>PAGEREF _Toc39841 \h</w:instrText>
            </w:r>
            <w:r>
              <w:fldChar w:fldCharType="separate"/>
            </w:r>
            <w:r w:rsidR="0028012E">
              <w:rPr>
                <w:noProof/>
              </w:rPr>
              <w:t>16</w:t>
            </w:r>
            <w:r>
              <w:fldChar w:fldCharType="end"/>
            </w:r>
          </w:hyperlink>
        </w:p>
        <w:p w14:paraId="32CFD8AB" w14:textId="1F86FA9E" w:rsidR="003F4C99" w:rsidRDefault="00000000">
          <w:pPr>
            <w:pStyle w:val="TOC2"/>
            <w:tabs>
              <w:tab w:val="right" w:leader="dot" w:pos="9411"/>
            </w:tabs>
          </w:pPr>
          <w:hyperlink w:anchor="_Toc39842">
            <w:r>
              <w:rPr>
                <w:rFonts w:ascii="Times New Roman" w:eastAsia="Times New Roman" w:hAnsi="Times New Roman" w:cs="Times New Roman"/>
              </w:rPr>
              <w:t>DESIGN PROCESS</w:t>
            </w:r>
            <w:r>
              <w:tab/>
            </w:r>
            <w:r>
              <w:fldChar w:fldCharType="begin"/>
            </w:r>
            <w:r>
              <w:instrText>PAGEREF _Toc39842 \h</w:instrText>
            </w:r>
            <w:r>
              <w:fldChar w:fldCharType="separate"/>
            </w:r>
            <w:r w:rsidR="0028012E">
              <w:rPr>
                <w:noProof/>
              </w:rPr>
              <w:t>16</w:t>
            </w:r>
            <w:r>
              <w:fldChar w:fldCharType="end"/>
            </w:r>
          </w:hyperlink>
        </w:p>
        <w:p w14:paraId="6AB7DD21" w14:textId="4FB5190F" w:rsidR="003F4C99" w:rsidRDefault="00000000">
          <w:pPr>
            <w:pStyle w:val="TOC2"/>
            <w:tabs>
              <w:tab w:val="right" w:leader="dot" w:pos="9411"/>
            </w:tabs>
          </w:pPr>
          <w:hyperlink w:anchor="_Toc39843">
            <w:r>
              <w:rPr>
                <w:rFonts w:ascii="Times New Roman" w:eastAsia="Times New Roman" w:hAnsi="Times New Roman" w:cs="Times New Roman"/>
              </w:rPr>
              <w:t>SYSTEM ARCHITECTURE</w:t>
            </w:r>
            <w:r>
              <w:tab/>
            </w:r>
            <w:r>
              <w:fldChar w:fldCharType="begin"/>
            </w:r>
            <w:r>
              <w:instrText>PAGEREF _Toc39843 \h</w:instrText>
            </w:r>
            <w:r>
              <w:fldChar w:fldCharType="separate"/>
            </w:r>
            <w:r w:rsidR="0028012E">
              <w:rPr>
                <w:noProof/>
              </w:rPr>
              <w:t>17</w:t>
            </w:r>
            <w:r>
              <w:fldChar w:fldCharType="end"/>
            </w:r>
          </w:hyperlink>
        </w:p>
        <w:p w14:paraId="2AAB1FFE" w14:textId="1BD02B7D" w:rsidR="003F4C99" w:rsidRDefault="00000000">
          <w:pPr>
            <w:pStyle w:val="TOC2"/>
            <w:tabs>
              <w:tab w:val="right" w:leader="dot" w:pos="9411"/>
            </w:tabs>
          </w:pPr>
          <w:hyperlink w:anchor="_Toc39844">
            <w:r>
              <w:rPr>
                <w:rFonts w:ascii="Times New Roman" w:eastAsia="Times New Roman" w:hAnsi="Times New Roman" w:cs="Times New Roman"/>
              </w:rPr>
              <w:t>SYSTEM DESIGN</w:t>
            </w:r>
            <w:r>
              <w:tab/>
            </w:r>
            <w:r>
              <w:fldChar w:fldCharType="begin"/>
            </w:r>
            <w:r>
              <w:instrText>PAGEREF _Toc39844 \h</w:instrText>
            </w:r>
            <w:r>
              <w:fldChar w:fldCharType="separate"/>
            </w:r>
            <w:r w:rsidR="0028012E">
              <w:rPr>
                <w:noProof/>
              </w:rPr>
              <w:t>17</w:t>
            </w:r>
            <w:r>
              <w:fldChar w:fldCharType="end"/>
            </w:r>
          </w:hyperlink>
        </w:p>
        <w:p w14:paraId="01F7276C" w14:textId="3F575E83" w:rsidR="003F4C99" w:rsidRDefault="00000000">
          <w:pPr>
            <w:pStyle w:val="TOC3"/>
            <w:tabs>
              <w:tab w:val="right" w:leader="dot" w:pos="9411"/>
            </w:tabs>
          </w:pPr>
          <w:hyperlink w:anchor="_Toc39845">
            <w:r>
              <w:rPr>
                <w:rFonts w:ascii="Times New Roman" w:eastAsia="Times New Roman" w:hAnsi="Times New Roman" w:cs="Times New Roman"/>
              </w:rPr>
              <w:t>Compression Unit</w:t>
            </w:r>
            <w:r>
              <w:tab/>
            </w:r>
            <w:r>
              <w:fldChar w:fldCharType="begin"/>
            </w:r>
            <w:r>
              <w:instrText>PAGEREF _Toc39845 \h</w:instrText>
            </w:r>
            <w:r>
              <w:fldChar w:fldCharType="separate"/>
            </w:r>
            <w:r w:rsidR="0028012E">
              <w:rPr>
                <w:noProof/>
              </w:rPr>
              <w:t>17</w:t>
            </w:r>
            <w:r>
              <w:fldChar w:fldCharType="end"/>
            </w:r>
          </w:hyperlink>
        </w:p>
        <w:p w14:paraId="01B00D0A" w14:textId="23DAA547" w:rsidR="003F4C99" w:rsidRDefault="00000000">
          <w:pPr>
            <w:pStyle w:val="TOC3"/>
            <w:tabs>
              <w:tab w:val="right" w:leader="dot" w:pos="9411"/>
            </w:tabs>
          </w:pPr>
          <w:hyperlink w:anchor="_Toc39846">
            <w:r>
              <w:rPr>
                <w:rFonts w:ascii="Times New Roman" w:eastAsia="Times New Roman" w:hAnsi="Times New Roman" w:cs="Times New Roman"/>
              </w:rPr>
              <w:t>Power Supply Unit</w:t>
            </w:r>
            <w:r>
              <w:tab/>
            </w:r>
            <w:r>
              <w:fldChar w:fldCharType="begin"/>
            </w:r>
            <w:r>
              <w:instrText>PAGEREF _Toc39846 \h</w:instrText>
            </w:r>
            <w:r>
              <w:fldChar w:fldCharType="separate"/>
            </w:r>
            <w:r w:rsidR="0028012E">
              <w:rPr>
                <w:noProof/>
              </w:rPr>
              <w:t>19</w:t>
            </w:r>
            <w:r>
              <w:fldChar w:fldCharType="end"/>
            </w:r>
          </w:hyperlink>
        </w:p>
        <w:p w14:paraId="59F0F1F4" w14:textId="17A4C8FB" w:rsidR="003F4C99" w:rsidRDefault="00000000">
          <w:pPr>
            <w:pStyle w:val="TOC3"/>
            <w:tabs>
              <w:tab w:val="right" w:leader="dot" w:pos="9411"/>
            </w:tabs>
          </w:pPr>
          <w:hyperlink w:anchor="_Toc39847">
            <w:r>
              <w:rPr>
                <w:rFonts w:ascii="Times New Roman" w:eastAsia="Times New Roman" w:hAnsi="Times New Roman" w:cs="Times New Roman"/>
              </w:rPr>
              <w:t>Display System</w:t>
            </w:r>
            <w:r>
              <w:tab/>
            </w:r>
            <w:r>
              <w:fldChar w:fldCharType="begin"/>
            </w:r>
            <w:r>
              <w:instrText>PAGEREF _Toc39847 \h</w:instrText>
            </w:r>
            <w:r>
              <w:fldChar w:fldCharType="separate"/>
            </w:r>
            <w:r w:rsidR="0028012E">
              <w:rPr>
                <w:noProof/>
              </w:rPr>
              <w:t>19</w:t>
            </w:r>
            <w:r>
              <w:fldChar w:fldCharType="end"/>
            </w:r>
          </w:hyperlink>
        </w:p>
        <w:p w14:paraId="0B7F0CC2" w14:textId="6775591D" w:rsidR="003F4C99" w:rsidRDefault="00000000">
          <w:pPr>
            <w:pStyle w:val="TOC3"/>
            <w:tabs>
              <w:tab w:val="right" w:leader="dot" w:pos="9411"/>
            </w:tabs>
          </w:pPr>
          <w:hyperlink w:anchor="_Toc39848">
            <w:r>
              <w:rPr>
                <w:rFonts w:ascii="Times New Roman" w:eastAsia="Times New Roman" w:hAnsi="Times New Roman" w:cs="Times New Roman"/>
              </w:rPr>
              <w:t>Sensor Unit</w:t>
            </w:r>
            <w:r>
              <w:tab/>
            </w:r>
            <w:r>
              <w:fldChar w:fldCharType="begin"/>
            </w:r>
            <w:r>
              <w:instrText>PAGEREF _Toc39848 \h</w:instrText>
            </w:r>
            <w:r>
              <w:fldChar w:fldCharType="separate"/>
            </w:r>
            <w:r w:rsidR="0028012E">
              <w:rPr>
                <w:noProof/>
              </w:rPr>
              <w:t>20</w:t>
            </w:r>
            <w:r>
              <w:fldChar w:fldCharType="end"/>
            </w:r>
          </w:hyperlink>
        </w:p>
        <w:p w14:paraId="2419289F" w14:textId="43563745" w:rsidR="003F4C99" w:rsidRDefault="00000000">
          <w:pPr>
            <w:pStyle w:val="TOC3"/>
            <w:tabs>
              <w:tab w:val="right" w:leader="dot" w:pos="9411"/>
            </w:tabs>
          </w:pPr>
          <w:hyperlink w:anchor="_Toc39849">
            <w:r>
              <w:rPr>
                <w:rFonts w:ascii="Times New Roman" w:eastAsia="Times New Roman" w:hAnsi="Times New Roman" w:cs="Times New Roman"/>
              </w:rPr>
              <w:t>Microcontroller</w:t>
            </w:r>
            <w:r>
              <w:tab/>
            </w:r>
            <w:r>
              <w:fldChar w:fldCharType="begin"/>
            </w:r>
            <w:r>
              <w:instrText>PAGEREF _Toc39849 \h</w:instrText>
            </w:r>
            <w:r>
              <w:fldChar w:fldCharType="separate"/>
            </w:r>
            <w:r w:rsidR="0028012E">
              <w:rPr>
                <w:noProof/>
              </w:rPr>
              <w:t>20</w:t>
            </w:r>
            <w:r>
              <w:fldChar w:fldCharType="end"/>
            </w:r>
          </w:hyperlink>
        </w:p>
        <w:p w14:paraId="743833CD" w14:textId="72AEED73" w:rsidR="003F4C99" w:rsidRDefault="00000000">
          <w:pPr>
            <w:pStyle w:val="TOC3"/>
            <w:tabs>
              <w:tab w:val="right" w:leader="dot" w:pos="9411"/>
            </w:tabs>
          </w:pPr>
          <w:hyperlink w:anchor="_Toc39850">
            <w:r>
              <w:rPr>
                <w:rFonts w:ascii="Times New Roman" w:eastAsia="Times New Roman" w:hAnsi="Times New Roman" w:cs="Times New Roman"/>
              </w:rPr>
              <w:t>Circuitry</w:t>
            </w:r>
            <w:r>
              <w:tab/>
            </w:r>
            <w:r>
              <w:fldChar w:fldCharType="begin"/>
            </w:r>
            <w:r>
              <w:instrText>PAGEREF _Toc39850 \h</w:instrText>
            </w:r>
            <w:r>
              <w:fldChar w:fldCharType="separate"/>
            </w:r>
            <w:r w:rsidR="0028012E">
              <w:rPr>
                <w:noProof/>
              </w:rPr>
              <w:t>21</w:t>
            </w:r>
            <w:r>
              <w:fldChar w:fldCharType="end"/>
            </w:r>
          </w:hyperlink>
        </w:p>
        <w:p w14:paraId="2B2829B9" w14:textId="73DC82F7" w:rsidR="003F4C99" w:rsidRDefault="00000000">
          <w:pPr>
            <w:pStyle w:val="TOC3"/>
            <w:tabs>
              <w:tab w:val="right" w:leader="dot" w:pos="9411"/>
            </w:tabs>
          </w:pPr>
          <w:hyperlink w:anchor="_Toc39851">
            <w:r>
              <w:rPr>
                <w:rFonts w:ascii="Times New Roman" w:eastAsia="Times New Roman" w:hAnsi="Times New Roman" w:cs="Times New Roman"/>
              </w:rPr>
              <w:t>Flowchart for IPC Device</w:t>
            </w:r>
            <w:r>
              <w:tab/>
            </w:r>
            <w:r>
              <w:fldChar w:fldCharType="begin"/>
            </w:r>
            <w:r>
              <w:instrText>PAGEREF _Toc39851 \h</w:instrText>
            </w:r>
            <w:r>
              <w:fldChar w:fldCharType="separate"/>
            </w:r>
            <w:r w:rsidR="0028012E">
              <w:rPr>
                <w:noProof/>
              </w:rPr>
              <w:t>24</w:t>
            </w:r>
            <w:r>
              <w:fldChar w:fldCharType="end"/>
            </w:r>
          </w:hyperlink>
        </w:p>
        <w:p w14:paraId="3ED56790" w14:textId="27FB8D67" w:rsidR="003F4C99" w:rsidRDefault="00000000">
          <w:pPr>
            <w:pStyle w:val="TOC1"/>
            <w:tabs>
              <w:tab w:val="right" w:leader="dot" w:pos="9411"/>
            </w:tabs>
          </w:pPr>
          <w:hyperlink w:anchor="_Toc39852">
            <w:r>
              <w:rPr>
                <w:rFonts w:ascii="Times New Roman" w:eastAsia="Times New Roman" w:hAnsi="Times New Roman" w:cs="Times New Roman"/>
              </w:rPr>
              <w:t>BUILDING AND TESTING</w:t>
            </w:r>
            <w:r>
              <w:tab/>
            </w:r>
            <w:r>
              <w:fldChar w:fldCharType="begin"/>
            </w:r>
            <w:r>
              <w:instrText>PAGEREF _Toc39852 \h</w:instrText>
            </w:r>
            <w:r>
              <w:fldChar w:fldCharType="separate"/>
            </w:r>
            <w:r w:rsidR="0028012E">
              <w:rPr>
                <w:noProof/>
              </w:rPr>
              <w:t>25</w:t>
            </w:r>
            <w:r>
              <w:fldChar w:fldCharType="end"/>
            </w:r>
          </w:hyperlink>
        </w:p>
        <w:p w14:paraId="1BF2D27C" w14:textId="724D17FF" w:rsidR="003F4C99" w:rsidRDefault="00000000">
          <w:pPr>
            <w:pStyle w:val="TOC2"/>
            <w:tabs>
              <w:tab w:val="right" w:leader="dot" w:pos="9411"/>
            </w:tabs>
          </w:pPr>
          <w:hyperlink w:anchor="_Toc39853">
            <w:r>
              <w:rPr>
                <w:rFonts w:ascii="Times New Roman" w:eastAsia="Times New Roman" w:hAnsi="Times New Roman" w:cs="Times New Roman"/>
              </w:rPr>
              <w:t>THE CUFF</w:t>
            </w:r>
            <w:r>
              <w:tab/>
            </w:r>
            <w:r>
              <w:fldChar w:fldCharType="begin"/>
            </w:r>
            <w:r>
              <w:instrText>PAGEREF _Toc39853 \h</w:instrText>
            </w:r>
            <w:r>
              <w:fldChar w:fldCharType="separate"/>
            </w:r>
            <w:r w:rsidR="0028012E">
              <w:rPr>
                <w:noProof/>
              </w:rPr>
              <w:t>25</w:t>
            </w:r>
            <w:r>
              <w:fldChar w:fldCharType="end"/>
            </w:r>
          </w:hyperlink>
        </w:p>
        <w:p w14:paraId="4D81AA59" w14:textId="65795771" w:rsidR="003F4C99" w:rsidRDefault="00000000">
          <w:pPr>
            <w:pStyle w:val="TOC2"/>
            <w:tabs>
              <w:tab w:val="right" w:leader="dot" w:pos="9411"/>
            </w:tabs>
          </w:pPr>
          <w:hyperlink w:anchor="_Toc39854">
            <w:r>
              <w:rPr>
                <w:rFonts w:ascii="Times New Roman" w:eastAsia="Times New Roman" w:hAnsi="Times New Roman" w:cs="Times New Roman"/>
              </w:rPr>
              <w:t>THE CHASSIS</w:t>
            </w:r>
            <w:r>
              <w:tab/>
            </w:r>
            <w:r>
              <w:fldChar w:fldCharType="begin"/>
            </w:r>
            <w:r>
              <w:instrText>PAGEREF _Toc39854 \h</w:instrText>
            </w:r>
            <w:r>
              <w:fldChar w:fldCharType="separate"/>
            </w:r>
            <w:r w:rsidR="0028012E">
              <w:rPr>
                <w:noProof/>
              </w:rPr>
              <w:t>26</w:t>
            </w:r>
            <w:r>
              <w:fldChar w:fldCharType="end"/>
            </w:r>
          </w:hyperlink>
        </w:p>
        <w:p w14:paraId="0271073B" w14:textId="0C928399" w:rsidR="003F4C99" w:rsidRDefault="00000000">
          <w:pPr>
            <w:pStyle w:val="TOC2"/>
            <w:tabs>
              <w:tab w:val="right" w:leader="dot" w:pos="9411"/>
            </w:tabs>
          </w:pPr>
          <w:hyperlink w:anchor="_Toc39855">
            <w:r>
              <w:rPr>
                <w:rFonts w:ascii="Times New Roman" w:eastAsia="Times New Roman" w:hAnsi="Times New Roman" w:cs="Times New Roman"/>
              </w:rPr>
              <w:t>TESTING AND EVALUATION</w:t>
            </w:r>
            <w:r>
              <w:tab/>
            </w:r>
            <w:r>
              <w:fldChar w:fldCharType="begin"/>
            </w:r>
            <w:r>
              <w:instrText>PAGEREF _Toc39855 \h</w:instrText>
            </w:r>
            <w:r>
              <w:fldChar w:fldCharType="separate"/>
            </w:r>
            <w:r w:rsidR="0028012E">
              <w:rPr>
                <w:noProof/>
              </w:rPr>
              <w:t>29</w:t>
            </w:r>
            <w:r>
              <w:fldChar w:fldCharType="end"/>
            </w:r>
          </w:hyperlink>
        </w:p>
        <w:p w14:paraId="452F0F51" w14:textId="065EB7DE" w:rsidR="003F4C99" w:rsidRDefault="00000000">
          <w:pPr>
            <w:pStyle w:val="TOC3"/>
            <w:tabs>
              <w:tab w:val="right" w:leader="dot" w:pos="9411"/>
            </w:tabs>
          </w:pPr>
          <w:hyperlink w:anchor="_Toc39856">
            <w:r>
              <w:rPr>
                <w:rFonts w:ascii="Times New Roman" w:eastAsia="Times New Roman" w:hAnsi="Times New Roman" w:cs="Times New Roman"/>
              </w:rPr>
              <w:t>Leakage Test</w:t>
            </w:r>
            <w:r>
              <w:tab/>
            </w:r>
            <w:r>
              <w:fldChar w:fldCharType="begin"/>
            </w:r>
            <w:r>
              <w:instrText>PAGEREF _Toc39856 \h</w:instrText>
            </w:r>
            <w:r>
              <w:fldChar w:fldCharType="separate"/>
            </w:r>
            <w:r w:rsidR="0028012E">
              <w:rPr>
                <w:noProof/>
              </w:rPr>
              <w:t>29</w:t>
            </w:r>
            <w:r>
              <w:fldChar w:fldCharType="end"/>
            </w:r>
          </w:hyperlink>
        </w:p>
        <w:p w14:paraId="396B68B3" w14:textId="456654C7" w:rsidR="003F4C99" w:rsidRDefault="00000000">
          <w:pPr>
            <w:pStyle w:val="TOC3"/>
            <w:tabs>
              <w:tab w:val="right" w:leader="dot" w:pos="9411"/>
            </w:tabs>
          </w:pPr>
          <w:hyperlink w:anchor="_Toc39857">
            <w:r>
              <w:rPr>
                <w:rFonts w:ascii="Times New Roman" w:eastAsia="Times New Roman" w:hAnsi="Times New Roman" w:cs="Times New Roman"/>
              </w:rPr>
              <w:t>Tensile Strength of Bladder</w:t>
            </w:r>
            <w:r>
              <w:tab/>
            </w:r>
            <w:r>
              <w:fldChar w:fldCharType="begin"/>
            </w:r>
            <w:r>
              <w:instrText>PAGEREF _Toc39857 \h</w:instrText>
            </w:r>
            <w:r>
              <w:fldChar w:fldCharType="separate"/>
            </w:r>
            <w:r w:rsidR="0028012E">
              <w:rPr>
                <w:noProof/>
              </w:rPr>
              <w:t>29</w:t>
            </w:r>
            <w:r>
              <w:fldChar w:fldCharType="end"/>
            </w:r>
          </w:hyperlink>
        </w:p>
        <w:p w14:paraId="689C7670" w14:textId="050BD34D" w:rsidR="003F4C99" w:rsidRDefault="00000000">
          <w:pPr>
            <w:pStyle w:val="TOC3"/>
            <w:tabs>
              <w:tab w:val="right" w:leader="dot" w:pos="9411"/>
            </w:tabs>
          </w:pPr>
          <w:hyperlink w:anchor="_Toc39858">
            <w:r>
              <w:rPr>
                <w:rFonts w:ascii="Times New Roman" w:eastAsia="Times New Roman" w:hAnsi="Times New Roman" w:cs="Times New Roman"/>
              </w:rPr>
              <w:t>Sensitivity of Air Pressure Sensor</w:t>
            </w:r>
            <w:r>
              <w:tab/>
            </w:r>
            <w:r>
              <w:fldChar w:fldCharType="begin"/>
            </w:r>
            <w:r>
              <w:instrText>PAGEREF _Toc39858 \h</w:instrText>
            </w:r>
            <w:r>
              <w:fldChar w:fldCharType="separate"/>
            </w:r>
            <w:r w:rsidR="0028012E">
              <w:rPr>
                <w:noProof/>
              </w:rPr>
              <w:t>29</w:t>
            </w:r>
            <w:r>
              <w:fldChar w:fldCharType="end"/>
            </w:r>
          </w:hyperlink>
        </w:p>
        <w:p w14:paraId="5578979A" w14:textId="2C5A1DCE" w:rsidR="003F4C99" w:rsidRDefault="00000000">
          <w:pPr>
            <w:pStyle w:val="TOC3"/>
            <w:tabs>
              <w:tab w:val="right" w:leader="dot" w:pos="9411"/>
            </w:tabs>
          </w:pPr>
          <w:hyperlink w:anchor="_Toc39859">
            <w:r>
              <w:rPr>
                <w:rFonts w:ascii="Times New Roman" w:eastAsia="Times New Roman" w:hAnsi="Times New Roman" w:cs="Times New Roman"/>
              </w:rPr>
              <w:t>Adhesive Strength of Velcro</w:t>
            </w:r>
            <w:r>
              <w:tab/>
            </w:r>
            <w:r>
              <w:fldChar w:fldCharType="begin"/>
            </w:r>
            <w:r>
              <w:instrText>PAGEREF _Toc39859 \h</w:instrText>
            </w:r>
            <w:r>
              <w:fldChar w:fldCharType="separate"/>
            </w:r>
            <w:r w:rsidR="0028012E">
              <w:rPr>
                <w:noProof/>
              </w:rPr>
              <w:t>30</w:t>
            </w:r>
            <w:r>
              <w:fldChar w:fldCharType="end"/>
            </w:r>
          </w:hyperlink>
        </w:p>
        <w:p w14:paraId="0E5CE4E3" w14:textId="700E9ECB" w:rsidR="003F4C99" w:rsidRDefault="00000000">
          <w:pPr>
            <w:pStyle w:val="TOC3"/>
            <w:tabs>
              <w:tab w:val="right" w:leader="dot" w:pos="9411"/>
            </w:tabs>
          </w:pPr>
          <w:hyperlink w:anchor="_Toc39860">
            <w:r>
              <w:rPr>
                <w:rFonts w:ascii="Times New Roman" w:eastAsia="Times New Roman" w:hAnsi="Times New Roman" w:cs="Times New Roman"/>
              </w:rPr>
              <w:t>Constriction of Popliteal Vein</w:t>
            </w:r>
            <w:r>
              <w:tab/>
            </w:r>
            <w:r>
              <w:fldChar w:fldCharType="begin"/>
            </w:r>
            <w:r>
              <w:instrText>PAGEREF _Toc39860 \h</w:instrText>
            </w:r>
            <w:r>
              <w:fldChar w:fldCharType="separate"/>
            </w:r>
            <w:r w:rsidR="0028012E">
              <w:rPr>
                <w:noProof/>
              </w:rPr>
              <w:t>30</w:t>
            </w:r>
            <w:r>
              <w:fldChar w:fldCharType="end"/>
            </w:r>
          </w:hyperlink>
        </w:p>
        <w:p w14:paraId="1CC58832" w14:textId="147073B3" w:rsidR="003F4C99" w:rsidRDefault="00000000">
          <w:pPr>
            <w:pStyle w:val="TOC3"/>
            <w:tabs>
              <w:tab w:val="right" w:leader="dot" w:pos="9411"/>
            </w:tabs>
          </w:pPr>
          <w:hyperlink w:anchor="_Toc39861">
            <w:r>
              <w:rPr>
                <w:rFonts w:ascii="Times New Roman" w:eastAsia="Times New Roman" w:hAnsi="Times New Roman" w:cs="Times New Roman"/>
              </w:rPr>
              <w:t>Refilling of Popliteal Vein</w:t>
            </w:r>
            <w:r>
              <w:tab/>
            </w:r>
            <w:r>
              <w:fldChar w:fldCharType="begin"/>
            </w:r>
            <w:r>
              <w:instrText>PAGEREF _Toc39861 \h</w:instrText>
            </w:r>
            <w:r>
              <w:fldChar w:fldCharType="separate"/>
            </w:r>
            <w:r w:rsidR="0028012E">
              <w:rPr>
                <w:noProof/>
              </w:rPr>
              <w:t>30</w:t>
            </w:r>
            <w:r>
              <w:fldChar w:fldCharType="end"/>
            </w:r>
          </w:hyperlink>
        </w:p>
        <w:p w14:paraId="6106B4B0" w14:textId="3371AC78" w:rsidR="003F4C99" w:rsidRDefault="00000000">
          <w:pPr>
            <w:pStyle w:val="TOC1"/>
            <w:tabs>
              <w:tab w:val="right" w:leader="dot" w:pos="9411"/>
            </w:tabs>
          </w:pPr>
          <w:hyperlink w:anchor="_Toc39862">
            <w:r>
              <w:rPr>
                <w:rFonts w:ascii="Times New Roman" w:eastAsia="Times New Roman" w:hAnsi="Times New Roman" w:cs="Times New Roman"/>
              </w:rPr>
              <w:t>CONCLUSION AND RECOMMENDATION</w:t>
            </w:r>
            <w:r>
              <w:tab/>
            </w:r>
            <w:r>
              <w:fldChar w:fldCharType="begin"/>
            </w:r>
            <w:r>
              <w:instrText>PAGEREF _Toc39862 \h</w:instrText>
            </w:r>
            <w:r>
              <w:fldChar w:fldCharType="separate"/>
            </w:r>
            <w:r w:rsidR="0028012E">
              <w:rPr>
                <w:noProof/>
              </w:rPr>
              <w:t>31</w:t>
            </w:r>
            <w:r>
              <w:fldChar w:fldCharType="end"/>
            </w:r>
          </w:hyperlink>
        </w:p>
        <w:p w14:paraId="594EAB90" w14:textId="2B9E32D8" w:rsidR="003F4C99" w:rsidRDefault="00000000">
          <w:pPr>
            <w:pStyle w:val="TOC2"/>
            <w:tabs>
              <w:tab w:val="right" w:leader="dot" w:pos="9411"/>
            </w:tabs>
          </w:pPr>
          <w:hyperlink w:anchor="_Toc39863">
            <w:r>
              <w:rPr>
                <w:rFonts w:ascii="Times New Roman" w:eastAsia="Times New Roman" w:hAnsi="Times New Roman" w:cs="Times New Roman"/>
              </w:rPr>
              <w:t>ASSESSMENT OF OBJECTIVES</w:t>
            </w:r>
            <w:r>
              <w:tab/>
            </w:r>
            <w:r>
              <w:fldChar w:fldCharType="begin"/>
            </w:r>
            <w:r>
              <w:instrText>PAGEREF _Toc39863 \h</w:instrText>
            </w:r>
            <w:r>
              <w:fldChar w:fldCharType="separate"/>
            </w:r>
            <w:r w:rsidR="0028012E">
              <w:rPr>
                <w:noProof/>
              </w:rPr>
              <w:t>31</w:t>
            </w:r>
            <w:r>
              <w:fldChar w:fldCharType="end"/>
            </w:r>
          </w:hyperlink>
        </w:p>
        <w:p w14:paraId="3A18952B" w14:textId="07E14ECA" w:rsidR="003F4C99" w:rsidRDefault="00000000">
          <w:pPr>
            <w:pStyle w:val="TOC2"/>
            <w:tabs>
              <w:tab w:val="right" w:leader="dot" w:pos="9411"/>
            </w:tabs>
          </w:pPr>
          <w:hyperlink w:anchor="_Toc39864">
            <w:r>
              <w:rPr>
                <w:rFonts w:ascii="Times New Roman" w:eastAsia="Times New Roman" w:hAnsi="Times New Roman" w:cs="Times New Roman"/>
              </w:rPr>
              <w:t>CHALLENGES</w:t>
            </w:r>
            <w:r>
              <w:tab/>
            </w:r>
            <w:r>
              <w:fldChar w:fldCharType="begin"/>
            </w:r>
            <w:r>
              <w:instrText>PAGEREF _Toc39864 \h</w:instrText>
            </w:r>
            <w:r>
              <w:fldChar w:fldCharType="separate"/>
            </w:r>
            <w:r w:rsidR="0028012E">
              <w:rPr>
                <w:noProof/>
              </w:rPr>
              <w:t>31</w:t>
            </w:r>
            <w:r>
              <w:fldChar w:fldCharType="end"/>
            </w:r>
          </w:hyperlink>
        </w:p>
        <w:p w14:paraId="5C1F7500" w14:textId="14D68B6C" w:rsidR="003F4C99" w:rsidRDefault="00000000">
          <w:pPr>
            <w:pStyle w:val="TOC2"/>
            <w:tabs>
              <w:tab w:val="right" w:leader="dot" w:pos="9411"/>
            </w:tabs>
          </w:pPr>
          <w:hyperlink w:anchor="_Toc39865">
            <w:r>
              <w:rPr>
                <w:rFonts w:ascii="Times New Roman" w:eastAsia="Times New Roman" w:hAnsi="Times New Roman" w:cs="Times New Roman"/>
              </w:rPr>
              <w:t>RECOMMENDATIONS</w:t>
            </w:r>
            <w:r>
              <w:tab/>
            </w:r>
            <w:r>
              <w:fldChar w:fldCharType="begin"/>
            </w:r>
            <w:r>
              <w:instrText>PAGEREF _Toc39865 \h</w:instrText>
            </w:r>
            <w:r>
              <w:fldChar w:fldCharType="separate"/>
            </w:r>
            <w:r w:rsidR="0028012E">
              <w:rPr>
                <w:noProof/>
              </w:rPr>
              <w:t>32</w:t>
            </w:r>
            <w:r>
              <w:fldChar w:fldCharType="end"/>
            </w:r>
          </w:hyperlink>
        </w:p>
        <w:p w14:paraId="3DD86DCC" w14:textId="35978588" w:rsidR="003F4C99" w:rsidRDefault="00000000">
          <w:pPr>
            <w:pStyle w:val="TOC1"/>
            <w:tabs>
              <w:tab w:val="right" w:leader="dot" w:pos="9411"/>
            </w:tabs>
          </w:pPr>
          <w:hyperlink w:anchor="_Toc39866">
            <w:r>
              <w:rPr>
                <w:rFonts w:ascii="Times New Roman" w:eastAsia="Times New Roman" w:hAnsi="Times New Roman" w:cs="Times New Roman"/>
              </w:rPr>
              <w:t>APPENDIX</w:t>
            </w:r>
            <w:r>
              <w:tab/>
            </w:r>
            <w:r>
              <w:fldChar w:fldCharType="begin"/>
            </w:r>
            <w:r>
              <w:instrText>PAGEREF _Toc39866 \h</w:instrText>
            </w:r>
            <w:r>
              <w:fldChar w:fldCharType="separate"/>
            </w:r>
            <w:r w:rsidR="0028012E">
              <w:rPr>
                <w:noProof/>
              </w:rPr>
              <w:t>33</w:t>
            </w:r>
            <w:r>
              <w:fldChar w:fldCharType="end"/>
            </w:r>
          </w:hyperlink>
        </w:p>
        <w:p w14:paraId="32F8FB0F" w14:textId="0D1F4C16" w:rsidR="003F4C99" w:rsidRDefault="00000000">
          <w:pPr>
            <w:pStyle w:val="TOC2"/>
            <w:tabs>
              <w:tab w:val="right" w:leader="dot" w:pos="9411"/>
            </w:tabs>
          </w:pPr>
          <w:hyperlink w:anchor="_Toc39867">
            <w:r>
              <w:rPr>
                <w:rFonts w:ascii="Times New Roman" w:eastAsia="Times New Roman" w:hAnsi="Times New Roman" w:cs="Times New Roman"/>
              </w:rPr>
              <w:t>CODE IMPLEMENTATION</w:t>
            </w:r>
            <w:r>
              <w:tab/>
            </w:r>
            <w:r>
              <w:fldChar w:fldCharType="begin"/>
            </w:r>
            <w:r>
              <w:instrText>PAGEREF _Toc39867 \h</w:instrText>
            </w:r>
            <w:r>
              <w:fldChar w:fldCharType="separate"/>
            </w:r>
            <w:r w:rsidR="0028012E">
              <w:rPr>
                <w:noProof/>
              </w:rPr>
              <w:t>33</w:t>
            </w:r>
            <w:r>
              <w:fldChar w:fldCharType="end"/>
            </w:r>
          </w:hyperlink>
        </w:p>
        <w:p w14:paraId="14C44106" w14:textId="6B51E974" w:rsidR="003F4C99" w:rsidRDefault="00000000">
          <w:pPr>
            <w:pStyle w:val="TOC2"/>
            <w:tabs>
              <w:tab w:val="right" w:leader="dot" w:pos="9411"/>
            </w:tabs>
          </w:pPr>
          <w:hyperlink w:anchor="_Toc39868">
            <w:r>
              <w:rPr>
                <w:rFonts w:ascii="Times New Roman" w:eastAsia="Times New Roman" w:hAnsi="Times New Roman" w:cs="Times New Roman"/>
              </w:rPr>
              <w:t>3D MODEL OF DEVICE</w:t>
            </w:r>
            <w:r>
              <w:tab/>
            </w:r>
            <w:r>
              <w:fldChar w:fldCharType="begin"/>
            </w:r>
            <w:r>
              <w:instrText>PAGEREF _Toc39868 \h</w:instrText>
            </w:r>
            <w:r>
              <w:fldChar w:fldCharType="separate"/>
            </w:r>
            <w:r w:rsidR="0028012E">
              <w:rPr>
                <w:noProof/>
              </w:rPr>
              <w:t>35</w:t>
            </w:r>
            <w:r>
              <w:fldChar w:fldCharType="end"/>
            </w:r>
          </w:hyperlink>
        </w:p>
        <w:p w14:paraId="47FF3D19" w14:textId="0AB41057" w:rsidR="003F4C99" w:rsidRDefault="00000000">
          <w:pPr>
            <w:pStyle w:val="TOC2"/>
            <w:tabs>
              <w:tab w:val="right" w:leader="dot" w:pos="9411"/>
            </w:tabs>
          </w:pPr>
          <w:hyperlink w:anchor="_Toc39869">
            <w:r>
              <w:rPr>
                <w:rFonts w:ascii="Times New Roman" w:eastAsia="Times New Roman" w:hAnsi="Times New Roman" w:cs="Times New Roman"/>
              </w:rPr>
              <w:t>BILL OF MATERIALS</w:t>
            </w:r>
            <w:r>
              <w:tab/>
            </w:r>
            <w:r>
              <w:fldChar w:fldCharType="begin"/>
            </w:r>
            <w:r>
              <w:instrText>PAGEREF _Toc39869 \h</w:instrText>
            </w:r>
            <w:r>
              <w:fldChar w:fldCharType="separate"/>
            </w:r>
            <w:r w:rsidR="0028012E">
              <w:rPr>
                <w:noProof/>
              </w:rPr>
              <w:t>36</w:t>
            </w:r>
            <w:r>
              <w:fldChar w:fldCharType="end"/>
            </w:r>
          </w:hyperlink>
        </w:p>
        <w:p w14:paraId="25D7D195" w14:textId="0DADC489" w:rsidR="003F4C99" w:rsidRDefault="00000000">
          <w:pPr>
            <w:pStyle w:val="TOC1"/>
            <w:tabs>
              <w:tab w:val="right" w:leader="dot" w:pos="9411"/>
            </w:tabs>
          </w:pPr>
          <w:hyperlink w:anchor="_Toc39870">
            <w:r>
              <w:rPr>
                <w:rFonts w:ascii="Times New Roman" w:eastAsia="Times New Roman" w:hAnsi="Times New Roman" w:cs="Times New Roman"/>
              </w:rPr>
              <w:t>REFERENCES</w:t>
            </w:r>
            <w:r>
              <w:tab/>
            </w:r>
            <w:r>
              <w:fldChar w:fldCharType="begin"/>
            </w:r>
            <w:r>
              <w:instrText>PAGEREF _Toc39870 \h</w:instrText>
            </w:r>
            <w:r>
              <w:fldChar w:fldCharType="separate"/>
            </w:r>
            <w:r w:rsidR="0028012E">
              <w:rPr>
                <w:noProof/>
              </w:rPr>
              <w:t>37</w:t>
            </w:r>
            <w:r>
              <w:fldChar w:fldCharType="end"/>
            </w:r>
          </w:hyperlink>
        </w:p>
        <w:p w14:paraId="63901160" w14:textId="77777777" w:rsidR="003F4C99" w:rsidRDefault="00000000">
          <w:r>
            <w:fldChar w:fldCharType="end"/>
          </w:r>
        </w:p>
      </w:sdtContent>
    </w:sdt>
    <w:p w14:paraId="28F77E52" w14:textId="77777777" w:rsidR="003F4C99" w:rsidRDefault="00000000">
      <w:pPr>
        <w:spacing w:after="117" w:line="259" w:lineRule="auto"/>
        <w:ind w:left="0" w:right="0" w:firstLine="0"/>
        <w:jc w:val="left"/>
      </w:pPr>
      <w:r>
        <w:rPr>
          <w:color w:val="0563C1"/>
          <w:sz w:val="22"/>
        </w:rPr>
        <w:t xml:space="preserve"> </w:t>
      </w:r>
    </w:p>
    <w:p w14:paraId="39B5DF97" w14:textId="77777777" w:rsidR="003F4C99" w:rsidRDefault="00000000">
      <w:pPr>
        <w:spacing w:after="274" w:line="259" w:lineRule="auto"/>
        <w:ind w:left="0" w:right="0" w:firstLine="0"/>
        <w:jc w:val="left"/>
      </w:pPr>
      <w:r>
        <w:t xml:space="preserve"> </w:t>
      </w:r>
    </w:p>
    <w:p w14:paraId="114F687E" w14:textId="77777777" w:rsidR="003F4C99" w:rsidRDefault="00000000">
      <w:pPr>
        <w:spacing w:after="252" w:line="259" w:lineRule="auto"/>
        <w:ind w:left="0" w:right="0" w:firstLine="0"/>
        <w:jc w:val="left"/>
      </w:pPr>
      <w:r>
        <w:t xml:space="preserve"> </w:t>
      </w:r>
    </w:p>
    <w:p w14:paraId="2E686BF0" w14:textId="77777777" w:rsidR="003F4C99" w:rsidRDefault="00000000">
      <w:pPr>
        <w:spacing w:after="264" w:line="259" w:lineRule="auto"/>
        <w:ind w:left="0" w:right="0" w:firstLine="0"/>
        <w:jc w:val="left"/>
      </w:pPr>
      <w:r>
        <w:rPr>
          <w:sz w:val="22"/>
        </w:rPr>
        <w:t xml:space="preserve"> </w:t>
      </w:r>
    </w:p>
    <w:p w14:paraId="77019892" w14:textId="77777777" w:rsidR="003F4C99" w:rsidRDefault="00000000">
      <w:pPr>
        <w:spacing w:after="261" w:line="259" w:lineRule="auto"/>
        <w:ind w:left="0" w:right="0" w:firstLine="0"/>
        <w:jc w:val="left"/>
      </w:pPr>
      <w:r>
        <w:rPr>
          <w:sz w:val="22"/>
        </w:rPr>
        <w:t xml:space="preserve"> </w:t>
      </w:r>
    </w:p>
    <w:p w14:paraId="134716B2" w14:textId="77777777" w:rsidR="003F4C99" w:rsidRDefault="00000000">
      <w:pPr>
        <w:spacing w:after="0" w:line="259" w:lineRule="auto"/>
        <w:ind w:left="0" w:right="0" w:firstLine="0"/>
        <w:jc w:val="left"/>
      </w:pPr>
      <w:r>
        <w:rPr>
          <w:sz w:val="22"/>
        </w:rPr>
        <w:t xml:space="preserve"> </w:t>
      </w:r>
    </w:p>
    <w:p w14:paraId="293E75AB" w14:textId="77777777" w:rsidR="003F4C99" w:rsidRDefault="00000000">
      <w:pPr>
        <w:spacing w:after="345" w:line="259" w:lineRule="auto"/>
        <w:ind w:left="0" w:right="0" w:firstLine="0"/>
        <w:jc w:val="left"/>
      </w:pPr>
      <w:r>
        <w:rPr>
          <w:sz w:val="22"/>
        </w:rPr>
        <w:t xml:space="preserve"> </w:t>
      </w:r>
    </w:p>
    <w:p w14:paraId="5C34F424" w14:textId="77777777" w:rsidR="003F4C99" w:rsidRDefault="00000000">
      <w:pPr>
        <w:spacing w:after="222" w:line="259" w:lineRule="auto"/>
        <w:ind w:left="0" w:right="0" w:firstLine="0"/>
        <w:jc w:val="left"/>
      </w:pPr>
      <w:r>
        <w:rPr>
          <w:b/>
          <w:sz w:val="30"/>
        </w:rPr>
        <w:lastRenderedPageBreak/>
        <w:t xml:space="preserve">TABLE OF FIGURES </w:t>
      </w:r>
    </w:p>
    <w:p w14:paraId="7686ECCE" w14:textId="77777777" w:rsidR="003F4C99" w:rsidRDefault="00000000">
      <w:pPr>
        <w:spacing w:after="5" w:line="259" w:lineRule="auto"/>
        <w:ind w:left="0" w:right="0" w:firstLine="0"/>
        <w:jc w:val="left"/>
      </w:pPr>
      <w:r>
        <w:rPr>
          <w:sz w:val="22"/>
        </w:rPr>
        <w:t xml:space="preserve"> </w:t>
      </w:r>
    </w:p>
    <w:p w14:paraId="313791F9" w14:textId="77777777" w:rsidR="003F4C99" w:rsidRDefault="00000000">
      <w:pPr>
        <w:spacing w:after="0" w:line="259" w:lineRule="auto"/>
        <w:ind w:left="-5" w:right="0"/>
        <w:jc w:val="left"/>
      </w:pPr>
      <w:r>
        <w:rPr>
          <w:rFonts w:ascii="Calibri" w:eastAsia="Calibri" w:hAnsi="Calibri" w:cs="Calibri"/>
          <w:sz w:val="22"/>
        </w:rPr>
        <w:t xml:space="preserve">Figure 1: Physiology of Blood Flow ............................................................................................................... 4 </w:t>
      </w:r>
    </w:p>
    <w:p w14:paraId="3BE7D01A" w14:textId="77777777" w:rsidR="003F4C99" w:rsidRDefault="00000000">
      <w:pPr>
        <w:spacing w:after="0" w:line="259" w:lineRule="auto"/>
        <w:ind w:left="-5" w:right="0"/>
        <w:jc w:val="left"/>
      </w:pPr>
      <w:r>
        <w:rPr>
          <w:rFonts w:ascii="Calibri" w:eastAsia="Calibri" w:hAnsi="Calibri" w:cs="Calibri"/>
          <w:sz w:val="22"/>
        </w:rPr>
        <w:t xml:space="preserve">Figure 2: Pulmonary Embolism ..................................................................................................................... 6 </w:t>
      </w:r>
    </w:p>
    <w:p w14:paraId="47275CB2" w14:textId="77777777" w:rsidR="003F4C99" w:rsidRDefault="00000000">
      <w:pPr>
        <w:spacing w:after="0" w:line="259" w:lineRule="auto"/>
        <w:ind w:left="-5" w:right="0"/>
        <w:jc w:val="left"/>
      </w:pPr>
      <w:r>
        <w:rPr>
          <w:rFonts w:ascii="Calibri" w:eastAsia="Calibri" w:hAnsi="Calibri" w:cs="Calibri"/>
          <w:sz w:val="22"/>
        </w:rPr>
        <w:t xml:space="preserve">Figure 3: System Architecture ..................................................................................................................... 18 </w:t>
      </w:r>
    </w:p>
    <w:p w14:paraId="4C1BFE0B" w14:textId="77777777" w:rsidR="003F4C99" w:rsidRDefault="00000000">
      <w:pPr>
        <w:spacing w:after="0" w:line="259" w:lineRule="auto"/>
        <w:ind w:left="-5" w:right="0"/>
        <w:jc w:val="left"/>
      </w:pPr>
      <w:r>
        <w:rPr>
          <w:rFonts w:ascii="Calibri" w:eastAsia="Calibri" w:hAnsi="Calibri" w:cs="Calibri"/>
          <w:sz w:val="22"/>
        </w:rPr>
        <w:t xml:space="preserve">Figure 4: Pneumatic Pump .......................................................................................................................... 19 </w:t>
      </w:r>
    </w:p>
    <w:p w14:paraId="68EDBC9E" w14:textId="77777777" w:rsidR="003F4C99" w:rsidRDefault="00000000">
      <w:pPr>
        <w:spacing w:after="0" w:line="259" w:lineRule="auto"/>
        <w:ind w:left="-5" w:right="0"/>
        <w:jc w:val="left"/>
      </w:pPr>
      <w:r>
        <w:rPr>
          <w:rFonts w:ascii="Calibri" w:eastAsia="Calibri" w:hAnsi="Calibri" w:cs="Calibri"/>
          <w:sz w:val="22"/>
        </w:rPr>
        <w:t xml:space="preserve">Figure 5 Cuff ................................................................................................................................................ 20 </w:t>
      </w:r>
    </w:p>
    <w:p w14:paraId="0369E453" w14:textId="77777777" w:rsidR="003F4C99" w:rsidRDefault="00000000">
      <w:pPr>
        <w:spacing w:after="0" w:line="259" w:lineRule="auto"/>
        <w:ind w:left="-5" w:right="0"/>
        <w:jc w:val="left"/>
      </w:pPr>
      <w:r>
        <w:rPr>
          <w:rFonts w:ascii="Calibri" w:eastAsia="Calibri" w:hAnsi="Calibri" w:cs="Calibri"/>
          <w:sz w:val="22"/>
        </w:rPr>
        <w:t xml:space="preserve">Figure 6 Solenoid Valve ............................................................................................................................... 20 </w:t>
      </w:r>
    </w:p>
    <w:p w14:paraId="1068FF59" w14:textId="77777777" w:rsidR="003F4C99" w:rsidRDefault="00000000">
      <w:pPr>
        <w:spacing w:after="0" w:line="259" w:lineRule="auto"/>
        <w:ind w:left="-5" w:right="0"/>
        <w:jc w:val="left"/>
      </w:pPr>
      <w:r>
        <w:rPr>
          <w:rFonts w:ascii="Calibri" w:eastAsia="Calibri" w:hAnsi="Calibri" w:cs="Calibri"/>
          <w:sz w:val="22"/>
        </w:rPr>
        <w:t xml:space="preserve">Figure 7: Liquid Crystal Display ................................................................................................................... 21 </w:t>
      </w:r>
    </w:p>
    <w:p w14:paraId="2718BFD7" w14:textId="77777777" w:rsidR="003F4C99" w:rsidRDefault="00000000">
      <w:pPr>
        <w:spacing w:after="0" w:line="259" w:lineRule="auto"/>
        <w:ind w:left="-5" w:right="0"/>
        <w:jc w:val="left"/>
      </w:pPr>
      <w:r>
        <w:rPr>
          <w:rFonts w:ascii="Calibri" w:eastAsia="Calibri" w:hAnsi="Calibri" w:cs="Calibri"/>
          <w:sz w:val="22"/>
        </w:rPr>
        <w:t xml:space="preserve">Figure 8: Air Pressure Sensor ...................................................................................................................... 22 </w:t>
      </w:r>
    </w:p>
    <w:p w14:paraId="7B847205" w14:textId="77777777" w:rsidR="003F4C99" w:rsidRDefault="00000000">
      <w:pPr>
        <w:spacing w:after="0" w:line="259" w:lineRule="auto"/>
        <w:ind w:left="-5" w:right="0"/>
        <w:jc w:val="left"/>
      </w:pPr>
      <w:r>
        <w:rPr>
          <w:rFonts w:ascii="Calibri" w:eastAsia="Calibri" w:hAnsi="Calibri" w:cs="Calibri"/>
          <w:sz w:val="22"/>
        </w:rPr>
        <w:t xml:space="preserve">Figure 9: Arduino Uno Microcontroller....................................................................................................... 22 </w:t>
      </w:r>
    </w:p>
    <w:p w14:paraId="23171EA2" w14:textId="77777777" w:rsidR="003F4C99" w:rsidRDefault="00000000">
      <w:pPr>
        <w:spacing w:after="0" w:line="259" w:lineRule="auto"/>
        <w:ind w:left="-5" w:right="0"/>
        <w:jc w:val="left"/>
      </w:pPr>
      <w:r>
        <w:rPr>
          <w:rFonts w:ascii="Calibri" w:eastAsia="Calibri" w:hAnsi="Calibri" w:cs="Calibri"/>
          <w:sz w:val="22"/>
        </w:rPr>
        <w:t xml:space="preserve">Figure 10 Breadboard Connection of IPC Device ........................................................................................ 23 </w:t>
      </w:r>
    </w:p>
    <w:p w14:paraId="48FEE738" w14:textId="77777777" w:rsidR="003F4C99" w:rsidRDefault="00000000">
      <w:pPr>
        <w:spacing w:after="0" w:line="259" w:lineRule="auto"/>
        <w:ind w:left="-5" w:right="0"/>
        <w:jc w:val="left"/>
      </w:pPr>
      <w:r>
        <w:rPr>
          <w:rFonts w:ascii="Calibri" w:eastAsia="Calibri" w:hAnsi="Calibri" w:cs="Calibri"/>
          <w:sz w:val="22"/>
        </w:rPr>
        <w:t xml:space="preserve">Figure 11 Schematic Diagram of IPC Device ............................................................................................... 23 </w:t>
      </w:r>
    </w:p>
    <w:p w14:paraId="75F93C49" w14:textId="77777777" w:rsidR="003F4C99" w:rsidRDefault="00000000">
      <w:pPr>
        <w:spacing w:after="0" w:line="259" w:lineRule="auto"/>
        <w:ind w:left="-5" w:right="0"/>
        <w:jc w:val="left"/>
      </w:pPr>
      <w:r>
        <w:rPr>
          <w:rFonts w:ascii="Calibri" w:eastAsia="Calibri" w:hAnsi="Calibri" w:cs="Calibri"/>
          <w:sz w:val="22"/>
        </w:rPr>
        <w:t xml:space="preserve">Figure 12 Flowchart Showing Algorithm ..................................................................................................... 25 </w:t>
      </w:r>
    </w:p>
    <w:p w14:paraId="758AC0C4" w14:textId="77777777" w:rsidR="003F4C99" w:rsidRDefault="00000000">
      <w:pPr>
        <w:spacing w:after="0" w:line="259" w:lineRule="auto"/>
        <w:ind w:left="-5" w:right="0"/>
        <w:jc w:val="left"/>
      </w:pPr>
      <w:r>
        <w:rPr>
          <w:rFonts w:ascii="Calibri" w:eastAsia="Calibri" w:hAnsi="Calibri" w:cs="Calibri"/>
          <w:sz w:val="22"/>
        </w:rPr>
        <w:t xml:space="preserve">Figure 13 Built Cuff...................................................................................................................................... 27 </w:t>
      </w:r>
    </w:p>
    <w:p w14:paraId="67120FF8" w14:textId="77777777" w:rsidR="003F4C99" w:rsidRDefault="00000000">
      <w:pPr>
        <w:spacing w:after="0" w:line="259" w:lineRule="auto"/>
        <w:ind w:left="-5" w:right="0"/>
        <w:jc w:val="left"/>
      </w:pPr>
      <w:r>
        <w:rPr>
          <w:rFonts w:ascii="Calibri" w:eastAsia="Calibri" w:hAnsi="Calibri" w:cs="Calibri"/>
          <w:sz w:val="22"/>
        </w:rPr>
        <w:t xml:space="preserve">Figure 14 Breadboard Connections ............................................................................................................ 27 </w:t>
      </w:r>
    </w:p>
    <w:p w14:paraId="3AFB852B" w14:textId="77777777" w:rsidR="003F4C99" w:rsidRDefault="00000000">
      <w:pPr>
        <w:spacing w:after="0" w:line="259" w:lineRule="auto"/>
        <w:ind w:left="-5" w:right="0"/>
        <w:jc w:val="left"/>
      </w:pPr>
      <w:r>
        <w:rPr>
          <w:rFonts w:ascii="Calibri" w:eastAsia="Calibri" w:hAnsi="Calibri" w:cs="Calibri"/>
          <w:sz w:val="22"/>
        </w:rPr>
        <w:t xml:space="preserve">Figure 15 IPC Device .................................................................................................................................... 28 </w:t>
      </w:r>
    </w:p>
    <w:p w14:paraId="5E30A7EC" w14:textId="77777777" w:rsidR="003F4C99" w:rsidRDefault="00000000">
      <w:pPr>
        <w:spacing w:after="0" w:line="259" w:lineRule="auto"/>
        <w:ind w:left="-5" w:right="0"/>
        <w:jc w:val="left"/>
      </w:pPr>
      <w:r>
        <w:rPr>
          <w:rFonts w:ascii="Calibri" w:eastAsia="Calibri" w:hAnsi="Calibri" w:cs="Calibri"/>
          <w:sz w:val="22"/>
        </w:rPr>
        <w:t xml:space="preserve">Figure 16 IPC Device in Inflation Phase ....................................................................................................... 28 </w:t>
      </w:r>
    </w:p>
    <w:p w14:paraId="0BA6F8C1" w14:textId="77777777" w:rsidR="003F4C99" w:rsidRDefault="00000000">
      <w:pPr>
        <w:spacing w:after="0" w:line="259" w:lineRule="auto"/>
        <w:ind w:left="-5" w:right="0"/>
        <w:jc w:val="left"/>
      </w:pPr>
      <w:r>
        <w:rPr>
          <w:rFonts w:ascii="Calibri" w:eastAsia="Calibri" w:hAnsi="Calibri" w:cs="Calibri"/>
          <w:sz w:val="22"/>
        </w:rPr>
        <w:t xml:space="preserve">Figure 17 IPC Device in Deflation Phase ..................................................................................................... 29 </w:t>
      </w:r>
    </w:p>
    <w:p w14:paraId="1FA1CCCC" w14:textId="77777777" w:rsidR="003F4C99" w:rsidRDefault="00000000">
      <w:pPr>
        <w:spacing w:after="0" w:line="259" w:lineRule="auto"/>
        <w:ind w:left="-5" w:right="0"/>
        <w:jc w:val="left"/>
      </w:pPr>
      <w:r>
        <w:rPr>
          <w:rFonts w:ascii="Calibri" w:eastAsia="Calibri" w:hAnsi="Calibri" w:cs="Calibri"/>
          <w:sz w:val="22"/>
        </w:rPr>
        <w:t xml:space="preserve">Figure 18 Code Implementation for IPC Device 1 ....................................................................................... 34 </w:t>
      </w:r>
    </w:p>
    <w:p w14:paraId="1D3A68EE" w14:textId="77777777" w:rsidR="003F4C99" w:rsidRDefault="00000000">
      <w:pPr>
        <w:spacing w:after="0" w:line="259" w:lineRule="auto"/>
        <w:ind w:left="-5" w:right="0"/>
        <w:jc w:val="left"/>
      </w:pPr>
      <w:r>
        <w:rPr>
          <w:rFonts w:ascii="Calibri" w:eastAsia="Calibri" w:hAnsi="Calibri" w:cs="Calibri"/>
          <w:sz w:val="22"/>
        </w:rPr>
        <w:t xml:space="preserve">Figure 19 Code Implementation of IPC Device 2 ........................................................................................ 35 Figure 20 Code Implementation of IPC Device 3 ........................................................................................ 36 </w:t>
      </w:r>
    </w:p>
    <w:p w14:paraId="64D83C7D" w14:textId="77777777" w:rsidR="003F4C99" w:rsidRDefault="00000000">
      <w:pPr>
        <w:spacing w:after="264" w:line="259" w:lineRule="auto"/>
        <w:ind w:left="0" w:right="0" w:firstLine="0"/>
        <w:jc w:val="left"/>
      </w:pPr>
      <w:r>
        <w:rPr>
          <w:sz w:val="22"/>
        </w:rPr>
        <w:t xml:space="preserve"> </w:t>
      </w:r>
    </w:p>
    <w:p w14:paraId="569572EE" w14:textId="77777777" w:rsidR="003F4C99" w:rsidRDefault="00000000">
      <w:pPr>
        <w:spacing w:after="261" w:line="259" w:lineRule="auto"/>
        <w:ind w:left="0" w:right="0" w:firstLine="0"/>
        <w:jc w:val="left"/>
      </w:pPr>
      <w:r>
        <w:rPr>
          <w:sz w:val="22"/>
        </w:rPr>
        <w:t xml:space="preserve"> </w:t>
      </w:r>
    </w:p>
    <w:p w14:paraId="3E670767" w14:textId="77777777" w:rsidR="003F4C99" w:rsidRDefault="00000000">
      <w:pPr>
        <w:spacing w:after="0" w:line="259" w:lineRule="auto"/>
        <w:ind w:left="0" w:right="0" w:firstLine="0"/>
        <w:jc w:val="left"/>
      </w:pPr>
      <w:r>
        <w:rPr>
          <w:sz w:val="22"/>
        </w:rPr>
        <w:t xml:space="preserve"> </w:t>
      </w:r>
    </w:p>
    <w:p w14:paraId="1193C653" w14:textId="77777777" w:rsidR="003F4C99" w:rsidRDefault="003F4C99">
      <w:pPr>
        <w:sectPr w:rsidR="003F4C99">
          <w:footerReference w:type="even" r:id="rId9"/>
          <w:footerReference w:type="default" r:id="rId10"/>
          <w:footerReference w:type="first" r:id="rId11"/>
          <w:pgSz w:w="12240" w:h="15840"/>
          <w:pgMar w:top="1452" w:right="1388" w:bottom="721" w:left="1440" w:header="720" w:footer="720" w:gutter="0"/>
          <w:cols w:space="720"/>
        </w:sectPr>
      </w:pPr>
    </w:p>
    <w:p w14:paraId="6D2C11B3" w14:textId="77777777" w:rsidR="003F4C99" w:rsidRDefault="00000000">
      <w:pPr>
        <w:spacing w:after="324" w:line="259" w:lineRule="auto"/>
        <w:ind w:left="0" w:right="0" w:firstLine="0"/>
        <w:jc w:val="left"/>
      </w:pPr>
      <w:r>
        <w:rPr>
          <w:sz w:val="22"/>
        </w:rPr>
        <w:lastRenderedPageBreak/>
        <w:t xml:space="preserve"> </w:t>
      </w:r>
    </w:p>
    <w:p w14:paraId="4EAFFF08" w14:textId="77777777" w:rsidR="003F4C99" w:rsidRDefault="00000000">
      <w:pPr>
        <w:pStyle w:val="Heading1"/>
        <w:spacing w:after="261"/>
        <w:ind w:left="-5"/>
      </w:pPr>
      <w:bookmarkStart w:id="0" w:name="_Toc39815"/>
      <w:r>
        <w:t xml:space="preserve">INTRODUCTION </w:t>
      </w:r>
      <w:bookmarkEnd w:id="0"/>
    </w:p>
    <w:p w14:paraId="50D7AB40" w14:textId="77777777" w:rsidR="003F4C99" w:rsidRDefault="00000000">
      <w:pPr>
        <w:pStyle w:val="Heading2"/>
        <w:ind w:left="-5"/>
      </w:pPr>
      <w:bookmarkStart w:id="1" w:name="_Toc39816"/>
      <w:r>
        <w:t xml:space="preserve">BACKGROUND OF STUDY </w:t>
      </w:r>
      <w:bookmarkEnd w:id="1"/>
    </w:p>
    <w:p w14:paraId="7CD18BD1" w14:textId="77777777" w:rsidR="003F4C99" w:rsidRDefault="00000000">
      <w:pPr>
        <w:spacing w:line="357" w:lineRule="auto"/>
        <w:ind w:left="-5" w:right="1079"/>
      </w:pPr>
      <w:r>
        <w:t xml:space="preserve">The circulatory system consists of blood vessels (veins, arteries and capillaries) which are responsible for the transport of blood, oxygen and nutrients throughout the body. Veins carry blood to the heart except the pulmonary vein which carries blood away from the heart. There are three types of veins; superficial veins, connecting veins and deep veins. Superficial veins are located under the fatty layer of the skin and move blood slowly. Deep veins are found deep inside your body, in the muscles or along bones. Connective veins like the name suggests direct blood from the superficial veins to the deep veins and not vice versa [1]. </w:t>
      </w:r>
    </w:p>
    <w:p w14:paraId="0DEDBB67" w14:textId="77777777" w:rsidR="003F4C99" w:rsidRDefault="00000000">
      <w:pPr>
        <w:spacing w:line="357" w:lineRule="auto"/>
        <w:ind w:left="-5" w:right="1079"/>
      </w:pPr>
      <w:r>
        <w:t xml:space="preserve">A common condition that occurs in this transport process is deep vein thrombosis (DVT). Deep vein thrombosis occurs when blood clot forms in the deep veins due to stasis, hypercoagulability or blood vessel injury. This condition becomes most serious when the blood clot travels through the bloodstream to the lungs causing a blockage, a condition known as pulmonary embolism which is fatal. </w:t>
      </w:r>
    </w:p>
    <w:p w14:paraId="743B163D" w14:textId="77777777" w:rsidR="003F4C99" w:rsidRDefault="00000000">
      <w:pPr>
        <w:spacing w:after="272"/>
        <w:ind w:left="-5" w:right="1079"/>
      </w:pPr>
      <w:r>
        <w:t xml:space="preserve">Prophylaxes for deep vein thrombosis include; </w:t>
      </w:r>
    </w:p>
    <w:p w14:paraId="19D1085D" w14:textId="77777777" w:rsidR="003F4C99" w:rsidRDefault="00000000">
      <w:pPr>
        <w:spacing w:after="269"/>
        <w:ind w:left="-5" w:right="1079"/>
      </w:pPr>
      <w:r>
        <w:t xml:space="preserve">·         Anticoagulants </w:t>
      </w:r>
    </w:p>
    <w:p w14:paraId="033AA856" w14:textId="77777777" w:rsidR="003F4C99" w:rsidRDefault="00000000">
      <w:pPr>
        <w:spacing w:after="269"/>
        <w:ind w:left="-5" w:right="1079"/>
      </w:pPr>
      <w:r>
        <w:t xml:space="preserve">·         Graduated compression stockings </w:t>
      </w:r>
    </w:p>
    <w:p w14:paraId="7C58A8D4" w14:textId="77777777" w:rsidR="003F4C99" w:rsidRDefault="00000000">
      <w:pPr>
        <w:spacing w:after="269"/>
        <w:ind w:left="-5" w:right="1079"/>
      </w:pPr>
      <w:r>
        <w:t xml:space="preserve">·         The use of compression devices on the calves to stimulate the contraction of the muscles. </w:t>
      </w:r>
    </w:p>
    <w:p w14:paraId="7051D90E" w14:textId="77777777" w:rsidR="003F4C99" w:rsidRDefault="00000000">
      <w:pPr>
        <w:spacing w:line="357" w:lineRule="auto"/>
        <w:ind w:left="405" w:right="1079" w:hanging="420"/>
      </w:pPr>
      <w:r>
        <w:t xml:space="preserve"> Deep vein thrombosis is prevalent everywhere in the world, including Ghana. Unfortunately, there are no recorded statistics to show how common deep vein thrombosis is in Ghana. Taking the United States of America as a case study, deep vein thrombosis affects 900,000 Americans with up to 100,000 of them dying every year [1]. In the United Kingdom, deep vein thrombosis affects one in every 1000 people every year [2]. </w:t>
      </w:r>
    </w:p>
    <w:p w14:paraId="406F167A" w14:textId="77777777" w:rsidR="00523F1F" w:rsidRDefault="00523F1F">
      <w:pPr>
        <w:spacing w:line="357" w:lineRule="auto"/>
        <w:ind w:left="405" w:right="1079" w:hanging="420"/>
      </w:pPr>
    </w:p>
    <w:p w14:paraId="0F00F197" w14:textId="77777777" w:rsidR="003F4C99" w:rsidRDefault="00000000">
      <w:pPr>
        <w:spacing w:after="0" w:line="259" w:lineRule="auto"/>
        <w:ind w:left="0" w:right="0" w:firstLine="0"/>
        <w:jc w:val="left"/>
      </w:pPr>
      <w:r>
        <w:t xml:space="preserve"> </w:t>
      </w:r>
    </w:p>
    <w:p w14:paraId="3240D8F1" w14:textId="77777777" w:rsidR="003F4C99" w:rsidRDefault="00000000">
      <w:pPr>
        <w:pStyle w:val="Heading2"/>
        <w:ind w:left="-5"/>
      </w:pPr>
      <w:bookmarkStart w:id="2" w:name="_Toc39817"/>
      <w:r>
        <w:lastRenderedPageBreak/>
        <w:t xml:space="preserve">PROBLEM STATEMENT </w:t>
      </w:r>
      <w:bookmarkEnd w:id="2"/>
    </w:p>
    <w:p w14:paraId="7CCF5A08" w14:textId="77777777" w:rsidR="003F4C99" w:rsidRDefault="00000000">
      <w:pPr>
        <w:spacing w:line="357" w:lineRule="auto"/>
        <w:ind w:left="-5" w:right="1079"/>
      </w:pPr>
      <w:r>
        <w:t>The standard treatment guidelines released by the Ghana Ministry of Health in 2017 indicates that the pharmacological treatment given to patients who suffer deep vein thrombosis is the use anticoagulants such as heparin, enoxaparin and warfarin [3]</w:t>
      </w:r>
      <w:r>
        <w:rPr>
          <w:sz w:val="22"/>
        </w:rPr>
        <w:t>.</w:t>
      </w:r>
      <w:r>
        <w:t xml:space="preserve"> However, anticoagulants cannot be used by everyone due to the complications of excessive bleeding.   </w:t>
      </w:r>
    </w:p>
    <w:p w14:paraId="39BDE5DC" w14:textId="77777777" w:rsidR="003F4C99" w:rsidRDefault="00000000">
      <w:pPr>
        <w:spacing w:line="358" w:lineRule="auto"/>
        <w:ind w:left="-5" w:right="1079"/>
      </w:pPr>
      <w:r>
        <w:t xml:space="preserve">Upon further research, it was realized the cost of the compression device ranges from $89 to $329 which is expensive for the average Ghanaian. </w:t>
      </w:r>
    </w:p>
    <w:p w14:paraId="4527F3A0" w14:textId="77777777" w:rsidR="003F4C99" w:rsidRDefault="00000000">
      <w:pPr>
        <w:spacing w:after="154" w:line="362" w:lineRule="auto"/>
        <w:ind w:left="-5" w:right="712"/>
        <w:jc w:val="left"/>
      </w:pPr>
      <w:r>
        <w:t xml:space="preserve">Our problem statement is that </w:t>
      </w:r>
      <w:r>
        <w:rPr>
          <w:b/>
        </w:rPr>
        <w:t>there are no affordable compression devices in Ghana to aid in the prevention of deep vein thrombosis</w:t>
      </w:r>
      <w:r>
        <w:t xml:space="preserve">. </w:t>
      </w:r>
    </w:p>
    <w:p w14:paraId="07362112" w14:textId="77777777" w:rsidR="003F4C99" w:rsidRDefault="00000000">
      <w:pPr>
        <w:pStyle w:val="Heading2"/>
        <w:ind w:left="-5"/>
      </w:pPr>
      <w:bookmarkStart w:id="3" w:name="_Toc39818"/>
      <w:r>
        <w:t xml:space="preserve">RESEARCH OBJECTIVES </w:t>
      </w:r>
      <w:bookmarkEnd w:id="3"/>
    </w:p>
    <w:p w14:paraId="429F5873" w14:textId="77777777" w:rsidR="003F4C99" w:rsidRDefault="00000000">
      <w:pPr>
        <w:spacing w:line="356" w:lineRule="auto"/>
        <w:ind w:left="-5" w:right="1079"/>
      </w:pPr>
      <w:r>
        <w:t xml:space="preserve">The objectives of this project are what we intend to accomplish by the end of this project. These objectives are divided into two categories; general objectives and specific objectives.  </w:t>
      </w:r>
    </w:p>
    <w:p w14:paraId="7611145B" w14:textId="77777777" w:rsidR="003F4C99" w:rsidRDefault="00000000">
      <w:pPr>
        <w:pStyle w:val="Heading3"/>
        <w:ind w:left="-5"/>
      </w:pPr>
      <w:bookmarkStart w:id="4" w:name="_Toc39819"/>
      <w:r>
        <w:t xml:space="preserve">General Objectives </w:t>
      </w:r>
      <w:bookmarkEnd w:id="4"/>
    </w:p>
    <w:p w14:paraId="0846EC6F" w14:textId="77777777" w:rsidR="003F4C99" w:rsidRDefault="00000000">
      <w:pPr>
        <w:spacing w:line="356" w:lineRule="auto"/>
        <w:ind w:left="-5" w:right="1079"/>
      </w:pPr>
      <w:r>
        <w:t xml:space="preserve">The general objective of this work, which is our main goal, is to build an affordable intermittent pneumatic compression device to prevent deep vein thrombosis.  </w:t>
      </w:r>
    </w:p>
    <w:p w14:paraId="23E91E17" w14:textId="77777777" w:rsidR="003F4C99" w:rsidRDefault="00000000">
      <w:pPr>
        <w:pStyle w:val="Heading3"/>
        <w:spacing w:after="163"/>
        <w:ind w:left="-5"/>
      </w:pPr>
      <w:bookmarkStart w:id="5" w:name="_Toc39820"/>
      <w:r>
        <w:t xml:space="preserve">Specific Objectives  </w:t>
      </w:r>
      <w:bookmarkEnd w:id="5"/>
    </w:p>
    <w:p w14:paraId="413421EF" w14:textId="77777777" w:rsidR="003F4C99" w:rsidRDefault="00000000">
      <w:pPr>
        <w:numPr>
          <w:ilvl w:val="0"/>
          <w:numId w:val="1"/>
        </w:numPr>
        <w:ind w:right="1079" w:hanging="360"/>
      </w:pPr>
      <w:r>
        <w:t xml:space="preserve">Utilise available and affordable components in the Ghanaian market. </w:t>
      </w:r>
    </w:p>
    <w:p w14:paraId="0806B5E7" w14:textId="77777777" w:rsidR="003F4C99" w:rsidRDefault="00000000">
      <w:pPr>
        <w:numPr>
          <w:ilvl w:val="0"/>
          <w:numId w:val="1"/>
        </w:numPr>
        <w:ind w:right="1079" w:hanging="360"/>
      </w:pPr>
      <w:r>
        <w:t xml:space="preserve">Incorporating computer aided design for 3d model of device </w:t>
      </w:r>
    </w:p>
    <w:p w14:paraId="047D1DDD" w14:textId="77777777" w:rsidR="003F4C99" w:rsidRDefault="00000000">
      <w:pPr>
        <w:numPr>
          <w:ilvl w:val="0"/>
          <w:numId w:val="1"/>
        </w:numPr>
        <w:ind w:right="1079" w:hanging="360"/>
      </w:pPr>
      <w:r>
        <w:t xml:space="preserve">Applying knowledge of programming and electronics to build device.  </w:t>
      </w:r>
    </w:p>
    <w:p w14:paraId="4EEF4A93" w14:textId="77777777" w:rsidR="003F4C99" w:rsidRDefault="00000000">
      <w:pPr>
        <w:numPr>
          <w:ilvl w:val="0"/>
          <w:numId w:val="1"/>
        </w:numPr>
        <w:spacing w:after="250"/>
        <w:ind w:right="1079" w:hanging="360"/>
      </w:pPr>
      <w:r>
        <w:t xml:space="preserve">Testing and validation of device.  </w:t>
      </w:r>
    </w:p>
    <w:p w14:paraId="4D0CD872" w14:textId="77777777" w:rsidR="003F4C99" w:rsidRDefault="00000000">
      <w:pPr>
        <w:spacing w:after="300" w:line="259" w:lineRule="auto"/>
        <w:ind w:left="0" w:right="0" w:firstLine="0"/>
        <w:jc w:val="left"/>
      </w:pPr>
      <w:r>
        <w:rPr>
          <w:sz w:val="22"/>
        </w:rPr>
        <w:t xml:space="preserve"> </w:t>
      </w:r>
    </w:p>
    <w:p w14:paraId="00D86E9A" w14:textId="77777777" w:rsidR="003F4C99" w:rsidRDefault="00000000">
      <w:pPr>
        <w:pStyle w:val="Heading2"/>
        <w:ind w:left="-5"/>
      </w:pPr>
      <w:bookmarkStart w:id="6" w:name="_Toc39821"/>
      <w:r>
        <w:t xml:space="preserve">SIGNIFICANCE OF STUDY </w:t>
      </w:r>
      <w:bookmarkEnd w:id="6"/>
    </w:p>
    <w:p w14:paraId="0A17AD9D" w14:textId="77777777" w:rsidR="003F4C99" w:rsidRDefault="00000000">
      <w:pPr>
        <w:spacing w:line="358" w:lineRule="auto"/>
        <w:ind w:left="-5" w:right="1079"/>
      </w:pPr>
      <w:r>
        <w:t xml:space="preserve">The complication arising from deep vein thrombosis (pulmonary embolism) is fatal and needs to be addressed. Existing interventions merely treat DVT and not prevent it. Developing a device that would prevent abrupt death due to pulmonary embolism and would lower the rate at which individuals develop deep vein thrombosis is very important.  </w:t>
      </w:r>
    </w:p>
    <w:p w14:paraId="496C2532" w14:textId="77777777" w:rsidR="003F4C99" w:rsidRDefault="00000000">
      <w:pPr>
        <w:spacing w:line="356" w:lineRule="auto"/>
        <w:ind w:left="-5" w:right="1079"/>
      </w:pPr>
      <w:r>
        <w:t xml:space="preserve">This device would also be affordable and hence can be purchased by individuals who sit or travel for long periods and the hospital and so the significance of this project cannot be overemphasised.  </w:t>
      </w:r>
    </w:p>
    <w:p w14:paraId="0E77700A" w14:textId="77777777" w:rsidR="003F4C99" w:rsidRDefault="00000000">
      <w:pPr>
        <w:pStyle w:val="Heading2"/>
        <w:ind w:left="-5"/>
      </w:pPr>
      <w:bookmarkStart w:id="7" w:name="_Toc39822"/>
      <w:r>
        <w:lastRenderedPageBreak/>
        <w:t xml:space="preserve">SCOPE OF WORK </w:t>
      </w:r>
      <w:bookmarkEnd w:id="7"/>
    </w:p>
    <w:p w14:paraId="26AF5EE9" w14:textId="698013C6" w:rsidR="003F4C99" w:rsidRDefault="00000000" w:rsidP="00523F1F">
      <w:pPr>
        <w:spacing w:line="357" w:lineRule="auto"/>
        <w:ind w:left="-5" w:right="1079"/>
      </w:pPr>
      <w:r>
        <w:t xml:space="preserve">This project is aimed at bedridden patients in the hospital, especially those from surgery and childbirth. However, patients who have been discharged after surgery can also use it at home for the recovery period.  </w:t>
      </w:r>
    </w:p>
    <w:p w14:paraId="30D8E23E" w14:textId="77777777" w:rsidR="003F4C99" w:rsidRDefault="00000000">
      <w:pPr>
        <w:pStyle w:val="Heading2"/>
        <w:spacing w:after="158"/>
        <w:ind w:left="-5"/>
      </w:pPr>
      <w:bookmarkStart w:id="8" w:name="_Toc39823"/>
      <w:r>
        <w:t xml:space="preserve">ORGANISATION OF STUDY </w:t>
      </w:r>
      <w:bookmarkEnd w:id="8"/>
    </w:p>
    <w:p w14:paraId="0B6C36F3" w14:textId="77777777" w:rsidR="003F4C99" w:rsidRDefault="00000000">
      <w:pPr>
        <w:numPr>
          <w:ilvl w:val="0"/>
          <w:numId w:val="2"/>
        </w:numPr>
        <w:spacing w:after="48" w:line="358" w:lineRule="auto"/>
        <w:ind w:right="1079" w:hanging="360"/>
      </w:pPr>
      <w:r>
        <w:t xml:space="preserve">The first chapter is the introduction of the project which considers the background of study, problem statement, research objectives, significance of study and the scope of work. </w:t>
      </w:r>
    </w:p>
    <w:p w14:paraId="5184B442" w14:textId="77777777" w:rsidR="003F4C99" w:rsidRDefault="00000000">
      <w:pPr>
        <w:numPr>
          <w:ilvl w:val="0"/>
          <w:numId w:val="2"/>
        </w:numPr>
        <w:spacing w:after="52" w:line="357" w:lineRule="auto"/>
        <w:ind w:right="1079" w:hanging="360"/>
      </w:pPr>
      <w:r>
        <w:t xml:space="preserve">The second chapter is the literature review. It is a compilation of all data obtained from journals, books, research papers and other valuable resources which are related to our line of work and outlines the successes and failures of previous works. It discusses deep vein thrombosis, existing interventions and intermittent pneumatic compression. </w:t>
      </w:r>
    </w:p>
    <w:p w14:paraId="6B0439B7" w14:textId="77777777" w:rsidR="003F4C99" w:rsidRDefault="00000000">
      <w:pPr>
        <w:numPr>
          <w:ilvl w:val="0"/>
          <w:numId w:val="2"/>
        </w:numPr>
        <w:spacing w:line="357" w:lineRule="auto"/>
        <w:ind w:right="1079" w:hanging="360"/>
      </w:pPr>
      <w:r>
        <w:t xml:space="preserve">The third chapter is the methodology. This contains the processes and methods used in the design of this project. It has answers to the questions of what, where and how the project was done right from the proposal of the design to the implementation of the finished work. </w:t>
      </w:r>
    </w:p>
    <w:p w14:paraId="1C271758" w14:textId="77777777" w:rsidR="003F4C99" w:rsidRDefault="00000000">
      <w:pPr>
        <w:spacing w:after="124" w:line="259" w:lineRule="auto"/>
        <w:ind w:left="0" w:right="0" w:firstLine="0"/>
        <w:jc w:val="left"/>
      </w:pPr>
      <w:r>
        <w:rPr>
          <w:rFonts w:ascii="Calibri" w:eastAsia="Calibri" w:hAnsi="Calibri" w:cs="Calibri"/>
          <w:sz w:val="22"/>
        </w:rPr>
        <w:t xml:space="preserve"> </w:t>
      </w:r>
    </w:p>
    <w:p w14:paraId="22B75A2C" w14:textId="77777777" w:rsidR="003F4C99" w:rsidRDefault="00000000">
      <w:pPr>
        <w:spacing w:after="261" w:line="259" w:lineRule="auto"/>
        <w:ind w:left="540" w:right="0" w:firstLine="0"/>
        <w:jc w:val="left"/>
      </w:pPr>
      <w:r>
        <w:t xml:space="preserve"> </w:t>
      </w:r>
    </w:p>
    <w:p w14:paraId="6F0AFD3C" w14:textId="77777777" w:rsidR="003F4C99" w:rsidRDefault="00000000">
      <w:pPr>
        <w:spacing w:after="310" w:line="358" w:lineRule="auto"/>
        <w:ind w:left="0" w:right="10386" w:firstLine="0"/>
        <w:jc w:val="left"/>
      </w:pPr>
      <w:r>
        <w:rPr>
          <w:rFonts w:ascii="Calibri" w:eastAsia="Calibri" w:hAnsi="Calibri" w:cs="Calibri"/>
          <w:sz w:val="22"/>
        </w:rPr>
        <w:t xml:space="preserve"> </w:t>
      </w:r>
      <w:r>
        <w:t xml:space="preserve"> </w:t>
      </w:r>
    </w:p>
    <w:p w14:paraId="13A1C9EE" w14:textId="77777777" w:rsidR="003F4C99" w:rsidRDefault="00000000">
      <w:pPr>
        <w:spacing w:after="69" w:line="259" w:lineRule="auto"/>
        <w:ind w:left="0" w:right="0" w:firstLine="0"/>
        <w:jc w:val="left"/>
        <w:rPr>
          <w:color w:val="2F5496"/>
          <w:sz w:val="32"/>
        </w:rPr>
      </w:pPr>
      <w:r>
        <w:rPr>
          <w:color w:val="2F5496"/>
          <w:sz w:val="32"/>
        </w:rPr>
        <w:t xml:space="preserve"> </w:t>
      </w:r>
    </w:p>
    <w:p w14:paraId="5A7D6CE6" w14:textId="77777777" w:rsidR="00523F1F" w:rsidRDefault="00523F1F">
      <w:pPr>
        <w:spacing w:after="69" w:line="259" w:lineRule="auto"/>
        <w:ind w:left="0" w:right="0" w:firstLine="0"/>
        <w:jc w:val="left"/>
        <w:rPr>
          <w:color w:val="2F5496"/>
          <w:sz w:val="32"/>
        </w:rPr>
      </w:pPr>
    </w:p>
    <w:p w14:paraId="1DFB566C" w14:textId="77777777" w:rsidR="00523F1F" w:rsidRDefault="00523F1F">
      <w:pPr>
        <w:spacing w:after="69" w:line="259" w:lineRule="auto"/>
        <w:ind w:left="0" w:right="0" w:firstLine="0"/>
        <w:jc w:val="left"/>
        <w:rPr>
          <w:color w:val="2F5496"/>
          <w:sz w:val="32"/>
        </w:rPr>
      </w:pPr>
    </w:p>
    <w:p w14:paraId="05D22092" w14:textId="77777777" w:rsidR="00523F1F" w:rsidRDefault="00523F1F">
      <w:pPr>
        <w:spacing w:after="69" w:line="259" w:lineRule="auto"/>
        <w:ind w:left="0" w:right="0" w:firstLine="0"/>
        <w:jc w:val="left"/>
        <w:rPr>
          <w:color w:val="2F5496"/>
          <w:sz w:val="32"/>
        </w:rPr>
      </w:pPr>
    </w:p>
    <w:p w14:paraId="2CF2D5BD" w14:textId="77777777" w:rsidR="00523F1F" w:rsidRDefault="00523F1F">
      <w:pPr>
        <w:spacing w:after="69" w:line="259" w:lineRule="auto"/>
        <w:ind w:left="0" w:right="0" w:firstLine="0"/>
        <w:jc w:val="left"/>
        <w:rPr>
          <w:color w:val="2F5496"/>
          <w:sz w:val="32"/>
        </w:rPr>
      </w:pPr>
    </w:p>
    <w:p w14:paraId="0F487E8D" w14:textId="77777777" w:rsidR="00523F1F" w:rsidRDefault="00523F1F">
      <w:pPr>
        <w:spacing w:after="69" w:line="259" w:lineRule="auto"/>
        <w:ind w:left="0" w:right="0" w:firstLine="0"/>
        <w:jc w:val="left"/>
        <w:rPr>
          <w:color w:val="2F5496"/>
          <w:sz w:val="32"/>
        </w:rPr>
      </w:pPr>
    </w:p>
    <w:p w14:paraId="030E5460" w14:textId="77777777" w:rsidR="00523F1F" w:rsidRDefault="00523F1F">
      <w:pPr>
        <w:spacing w:after="69" w:line="259" w:lineRule="auto"/>
        <w:ind w:left="0" w:right="0" w:firstLine="0"/>
        <w:jc w:val="left"/>
        <w:rPr>
          <w:color w:val="2F5496"/>
          <w:sz w:val="32"/>
        </w:rPr>
      </w:pPr>
    </w:p>
    <w:p w14:paraId="1FC9BCC0" w14:textId="77777777" w:rsidR="00523F1F" w:rsidRDefault="00523F1F">
      <w:pPr>
        <w:spacing w:after="69" w:line="259" w:lineRule="auto"/>
        <w:ind w:left="0" w:right="0" w:firstLine="0"/>
        <w:jc w:val="left"/>
      </w:pPr>
    </w:p>
    <w:p w14:paraId="40CC6EED" w14:textId="77777777" w:rsidR="003F4C99" w:rsidRDefault="00000000">
      <w:pPr>
        <w:spacing w:after="160" w:line="259" w:lineRule="auto"/>
        <w:ind w:left="0" w:right="0" w:firstLine="0"/>
        <w:jc w:val="left"/>
      </w:pPr>
      <w:r>
        <w:rPr>
          <w:rFonts w:ascii="Calibri" w:eastAsia="Calibri" w:hAnsi="Calibri" w:cs="Calibri"/>
          <w:sz w:val="22"/>
        </w:rPr>
        <w:t xml:space="preserve"> </w:t>
      </w:r>
    </w:p>
    <w:p w14:paraId="7DC84E2A" w14:textId="77777777" w:rsidR="003F4C99" w:rsidRDefault="00000000">
      <w:pPr>
        <w:spacing w:after="0" w:line="259" w:lineRule="auto"/>
        <w:ind w:left="0" w:right="0" w:firstLine="0"/>
        <w:jc w:val="left"/>
      </w:pPr>
      <w:r>
        <w:rPr>
          <w:rFonts w:ascii="Calibri" w:eastAsia="Calibri" w:hAnsi="Calibri" w:cs="Calibri"/>
          <w:sz w:val="22"/>
        </w:rPr>
        <w:t xml:space="preserve"> </w:t>
      </w:r>
    </w:p>
    <w:p w14:paraId="086B99D2" w14:textId="77777777" w:rsidR="003F4C99" w:rsidRDefault="00000000">
      <w:pPr>
        <w:pStyle w:val="Heading1"/>
        <w:spacing w:after="138"/>
        <w:ind w:left="-5"/>
      </w:pPr>
      <w:bookmarkStart w:id="9" w:name="_Toc39824"/>
      <w:r>
        <w:lastRenderedPageBreak/>
        <w:t xml:space="preserve">LITERATURE REVIEW </w:t>
      </w:r>
      <w:bookmarkEnd w:id="9"/>
    </w:p>
    <w:p w14:paraId="22F8CACF" w14:textId="77777777" w:rsidR="003F4C99" w:rsidRDefault="00000000">
      <w:pPr>
        <w:pStyle w:val="Heading2"/>
        <w:ind w:left="-5"/>
      </w:pPr>
      <w:bookmarkStart w:id="10" w:name="_Toc39825"/>
      <w:r>
        <w:t xml:space="preserve">PHYSIOLOGY OF BLOOD FLOW </w:t>
      </w:r>
      <w:bookmarkEnd w:id="10"/>
    </w:p>
    <w:p w14:paraId="3D891F8C" w14:textId="77777777" w:rsidR="003F4C99" w:rsidRDefault="00000000">
      <w:pPr>
        <w:spacing w:after="107" w:line="357" w:lineRule="auto"/>
        <w:ind w:left="-5" w:right="1079"/>
      </w:pPr>
      <w:r>
        <w:t xml:space="preserve">The circulatory system is made up of veins, capillaries, arteries and heart. Its main function is to circulate blood through the body. Arteries are responsible for carrying blood away from the heart and veins carry blood to the heart. The veins found in the body can be superficial or deep. Superficial veins are found close to the surface of the body while deep veins are found closer to the muscles in the body. The capillaries are the smallest vessels and facilitate the exchange of nutrients and oxygen between the blood and the tissue cells through diffusion.  </w:t>
      </w:r>
    </w:p>
    <w:p w14:paraId="508C081D" w14:textId="77777777" w:rsidR="003F4C99" w:rsidRDefault="00000000">
      <w:pPr>
        <w:spacing w:after="175" w:line="259" w:lineRule="auto"/>
        <w:ind w:left="0" w:right="2115" w:firstLine="0"/>
        <w:jc w:val="right"/>
      </w:pPr>
      <w:r>
        <w:rPr>
          <w:noProof/>
        </w:rPr>
        <w:drawing>
          <wp:inline distT="0" distB="0" distL="0" distR="0" wp14:anchorId="0DAF59F3" wp14:editId="1B1A838A">
            <wp:extent cx="4572000" cy="2420112"/>
            <wp:effectExtent l="0" t="0" r="0" b="0"/>
            <wp:docPr id="1281" name="Picture 1281"/>
            <wp:cNvGraphicFramePr/>
            <a:graphic xmlns:a="http://schemas.openxmlformats.org/drawingml/2006/main">
              <a:graphicData uri="http://schemas.openxmlformats.org/drawingml/2006/picture">
                <pic:pic xmlns:pic="http://schemas.openxmlformats.org/drawingml/2006/picture">
                  <pic:nvPicPr>
                    <pic:cNvPr id="1281" name="Picture 1281"/>
                    <pic:cNvPicPr/>
                  </pic:nvPicPr>
                  <pic:blipFill>
                    <a:blip r:embed="rId12"/>
                    <a:stretch>
                      <a:fillRect/>
                    </a:stretch>
                  </pic:blipFill>
                  <pic:spPr>
                    <a:xfrm>
                      <a:off x="0" y="0"/>
                      <a:ext cx="4572000" cy="2420112"/>
                    </a:xfrm>
                    <a:prstGeom prst="rect">
                      <a:avLst/>
                    </a:prstGeom>
                  </pic:spPr>
                </pic:pic>
              </a:graphicData>
            </a:graphic>
          </wp:inline>
        </w:drawing>
      </w:r>
      <w:r>
        <w:rPr>
          <w:rFonts w:ascii="Calibri" w:eastAsia="Calibri" w:hAnsi="Calibri" w:cs="Calibri"/>
          <w:sz w:val="22"/>
        </w:rPr>
        <w:t xml:space="preserve"> </w:t>
      </w:r>
    </w:p>
    <w:p w14:paraId="27201A9A" w14:textId="77777777" w:rsidR="003F4C99" w:rsidRDefault="00000000">
      <w:pPr>
        <w:spacing w:after="230" w:line="259" w:lineRule="auto"/>
        <w:ind w:right="1087"/>
        <w:jc w:val="center"/>
      </w:pPr>
      <w:r>
        <w:rPr>
          <w:rFonts w:ascii="Calibri" w:eastAsia="Calibri" w:hAnsi="Calibri" w:cs="Calibri"/>
          <w:i/>
          <w:color w:val="44546A"/>
          <w:sz w:val="18"/>
        </w:rPr>
        <w:t xml:space="preserve">Figure 1: Physiology of Blood Flow </w:t>
      </w:r>
    </w:p>
    <w:p w14:paraId="15A94629" w14:textId="77777777" w:rsidR="003F4C99" w:rsidRDefault="00000000">
      <w:pPr>
        <w:spacing w:line="357" w:lineRule="auto"/>
        <w:ind w:left="-5" w:right="1079"/>
      </w:pPr>
      <w:proofErr w:type="spellStart"/>
      <w:r>
        <w:rPr>
          <w:b/>
        </w:rPr>
        <w:t>Haemodynamics</w:t>
      </w:r>
      <w:proofErr w:type="spellEnd"/>
      <w:r>
        <w:t xml:space="preserve"> is the study of the flow of blood through the blood vessels and factors that affect blood flow. Blood flow is the volume of blood flowing through a particular vessel in each interval of time. As blood flows through blood vessels, it exerts some form of pressure on the walls of the vessels. Blood flows from a region of high pressure to a region of low pressure that is from the arteries to the capillaries and finally the veins [4]. Because of the pumping mechanism in the heart, blood flows out of the heart with high pressure and drops as it circulates around the body. Blood flow is expressed as a change in pressure over the resistance. </w:t>
      </w:r>
    </w:p>
    <w:p w14:paraId="19F55FEC" w14:textId="77777777" w:rsidR="003F4C99" w:rsidRDefault="00000000">
      <w:pPr>
        <w:spacing w:after="0" w:line="357" w:lineRule="auto"/>
        <w:ind w:left="-5" w:right="1079"/>
      </w:pPr>
      <w:r>
        <w:t xml:space="preserve">The rate at which blood flows is known as its velocity and this velocity is inversely proportional to the cross-sectional area of the blood vessel [4]. Blood flow velocity in the vein is dependent on the diameter of the vein.  For instance, there is increased blood flow during vasodilation than during vasoconstriction due to the increased area of the vessel however, the rate at which this blood flows </w:t>
      </w:r>
      <w:r>
        <w:lastRenderedPageBreak/>
        <w:t xml:space="preserve">is slower. Blood flow is slowest in the capillaries to allow for exchange of gases and nutrients. When blood leaves the capillaries into the veins, little pressure is left and so the veins rely on muscle contraction and respiratory movements to send blood back to the heart. </w:t>
      </w:r>
      <w:r>
        <w:rPr>
          <w:rFonts w:ascii="Calibri" w:eastAsia="Calibri" w:hAnsi="Calibri" w:cs="Calibri"/>
          <w:sz w:val="22"/>
        </w:rPr>
        <w:t xml:space="preserve"> </w:t>
      </w:r>
    </w:p>
    <w:p w14:paraId="756DB015" w14:textId="77777777" w:rsidR="003F4C99" w:rsidRDefault="00000000">
      <w:pPr>
        <w:spacing w:after="125" w:line="259" w:lineRule="auto"/>
        <w:ind w:left="0" w:right="0" w:firstLine="0"/>
        <w:jc w:val="left"/>
      </w:pPr>
      <w:r>
        <w:rPr>
          <w:rFonts w:ascii="Calibri" w:eastAsia="Calibri" w:hAnsi="Calibri" w:cs="Calibri"/>
          <w:sz w:val="22"/>
        </w:rPr>
        <w:t xml:space="preserve"> </w:t>
      </w:r>
    </w:p>
    <w:p w14:paraId="0C08FD2F" w14:textId="77777777" w:rsidR="003F4C99" w:rsidRDefault="00000000">
      <w:pPr>
        <w:spacing w:after="134" w:line="356" w:lineRule="auto"/>
        <w:ind w:left="-5" w:right="1079"/>
      </w:pPr>
      <w:r>
        <w:rPr>
          <w:b/>
        </w:rPr>
        <w:t>Haemostasis</w:t>
      </w:r>
      <w:r>
        <w:t xml:space="preserve"> is the process of blood clot formation at a vessel injury site. Blood clotting is an immune response of the body. Haemostasis occurs in four stages. First, there is vasoconstriction, the narrowing of the red blood vessels which reduces the amount of blood flowing to the site of injury. In the second phase, platelets found in the blood form a platelet plug within twenty seconds of injury. These platelets secrete fibrin strands which aid in the platelet plug formation by binding them together. Collagen which are proteins found in the subendothelial of the blood vessels adhere to and activate the platelets causing them to swell, grow filaments and aggregate or in other words clump together. Von Willebrand factor mediates platelet adhesion to the damaged vascular surface. The injury is completely sealed after this. Blood clot formation begins in the third phase. This is a reinforcement for the platelet plug if it is not strong enough to stop bleeding. Platelets have secretory granules which release their products (adenosine diphosphate, serotonin, and thromboxane A2) after they degranulate to activate other platelets. There are twelve clotting factors that take place in this coagulation process, a cascade of chemical reactions that create a mesh of fibrin in the blood. Each of these clotting factors has a specific function. Prothrombin, thrombin and fibrinogen are the main factors involved in the coagulation cascade Damaged vessels and nearby platelets release prothrombin activator which activates the conversion of prothrombin, a plasma protein to thrombin, an enzyme which further facilitates the conversion of soluble fibrinogen to fibrin. Fibrins are fibres which traps and holds platelets and blood cells tight to the site of injury. Finally, the platelets in the clot shrink, tightening the vessel walls to start wound healing [5]. This process is known as fibrinolysis. </w:t>
      </w:r>
      <w:r>
        <w:rPr>
          <w:color w:val="2F5496"/>
          <w:sz w:val="26"/>
        </w:rPr>
        <w:t xml:space="preserve"> </w:t>
      </w:r>
    </w:p>
    <w:p w14:paraId="4FE5A8C0" w14:textId="77777777" w:rsidR="003F4C99" w:rsidRDefault="00000000">
      <w:pPr>
        <w:spacing w:after="273" w:line="259" w:lineRule="auto"/>
        <w:ind w:left="0" w:right="0" w:firstLine="0"/>
        <w:jc w:val="left"/>
      </w:pPr>
      <w:r>
        <w:t xml:space="preserve"> </w:t>
      </w:r>
    </w:p>
    <w:p w14:paraId="4DA2CD55" w14:textId="77777777" w:rsidR="00523F1F" w:rsidRDefault="00523F1F">
      <w:pPr>
        <w:spacing w:after="273" w:line="259" w:lineRule="auto"/>
        <w:ind w:left="0" w:right="0" w:firstLine="0"/>
        <w:jc w:val="left"/>
      </w:pPr>
    </w:p>
    <w:p w14:paraId="595F71F4" w14:textId="77777777" w:rsidR="00523F1F" w:rsidRDefault="00523F1F">
      <w:pPr>
        <w:spacing w:after="273" w:line="259" w:lineRule="auto"/>
        <w:ind w:left="0" w:right="0" w:firstLine="0"/>
        <w:jc w:val="left"/>
      </w:pPr>
    </w:p>
    <w:p w14:paraId="454DA2C9" w14:textId="77777777" w:rsidR="00523F1F" w:rsidRDefault="00523F1F">
      <w:pPr>
        <w:spacing w:after="273" w:line="259" w:lineRule="auto"/>
        <w:ind w:left="0" w:right="0" w:firstLine="0"/>
        <w:jc w:val="left"/>
      </w:pPr>
    </w:p>
    <w:p w14:paraId="70BB2F87" w14:textId="77777777" w:rsidR="00523F1F" w:rsidRDefault="00523F1F">
      <w:pPr>
        <w:spacing w:after="273" w:line="259" w:lineRule="auto"/>
        <w:ind w:left="0" w:right="0" w:firstLine="0"/>
        <w:jc w:val="left"/>
      </w:pPr>
    </w:p>
    <w:p w14:paraId="38879BD3" w14:textId="77777777" w:rsidR="003F4C99" w:rsidRDefault="00000000">
      <w:pPr>
        <w:spacing w:after="0" w:line="259" w:lineRule="auto"/>
        <w:ind w:left="0" w:right="0" w:firstLine="0"/>
        <w:jc w:val="left"/>
      </w:pPr>
      <w:r>
        <w:lastRenderedPageBreak/>
        <w:t xml:space="preserve"> </w:t>
      </w:r>
    </w:p>
    <w:p w14:paraId="4571D1D5" w14:textId="77777777" w:rsidR="003F4C99" w:rsidRDefault="00000000">
      <w:pPr>
        <w:spacing w:after="269" w:line="259" w:lineRule="auto"/>
        <w:ind w:left="-5" w:right="0"/>
        <w:jc w:val="left"/>
      </w:pPr>
      <w:r>
        <w:rPr>
          <w:color w:val="2F5496"/>
          <w:sz w:val="26"/>
        </w:rPr>
        <w:t xml:space="preserve">DEEP VEIN THROMBOSIS </w:t>
      </w:r>
    </w:p>
    <w:p w14:paraId="3A8BAC99" w14:textId="77777777" w:rsidR="003F4C99" w:rsidRDefault="00000000">
      <w:pPr>
        <w:spacing w:after="106" w:line="358" w:lineRule="auto"/>
        <w:ind w:left="-5" w:right="1079"/>
      </w:pPr>
      <w:r>
        <w:rPr>
          <w:b/>
        </w:rPr>
        <w:t>Deep Vein Thrombosis</w:t>
      </w:r>
      <w:r>
        <w:t xml:space="preserve"> (DVT) is a condition where blood clots are formed in the deep vein of the body, usually in the lower limb. The cause of deep vein thrombosis has been described Rudolph Virchow, known as the Virchow’s triad which includes venous stasis, vascular injury and hypercoagulability [6]</w:t>
      </w:r>
      <w:r>
        <w:rPr>
          <w:sz w:val="22"/>
        </w:rPr>
        <w:t>. T</w:t>
      </w:r>
      <w:r>
        <w:t xml:space="preserve">he blood clots slow down blood flow in the veins and this causes blood to pool and makes the affected area appear inflamed. DVT becomes a serious condition when the blood clot (embolus) breaks off and travels to the heart where it goes to the pulmonary artery and into the lungs. These clots can cause a blockage of the lungs and the condition is known as </w:t>
      </w:r>
      <w:r>
        <w:rPr>
          <w:b/>
        </w:rPr>
        <w:t>Pulmonary Embolism</w:t>
      </w:r>
      <w:r>
        <w:t xml:space="preserve">. Pulmonary embolism is the third most common cause of death from cardiovascular disease after heart attack and stroke [7]. A condition where deep vein thrombosis occurs together with pulmonary embolism is termed </w:t>
      </w:r>
      <w:r>
        <w:rPr>
          <w:b/>
        </w:rPr>
        <w:t>Venous Thromboembolism</w:t>
      </w:r>
      <w:r>
        <w:t xml:space="preserve">. </w:t>
      </w:r>
    </w:p>
    <w:p w14:paraId="1B6949B8" w14:textId="77777777" w:rsidR="003F4C99" w:rsidRDefault="00000000">
      <w:pPr>
        <w:spacing w:after="175" w:line="259" w:lineRule="auto"/>
        <w:ind w:left="1831" w:right="0" w:firstLine="0"/>
        <w:jc w:val="left"/>
      </w:pPr>
      <w:r>
        <w:rPr>
          <w:noProof/>
        </w:rPr>
        <w:drawing>
          <wp:inline distT="0" distB="0" distL="0" distR="0" wp14:anchorId="63350AD0" wp14:editId="04ECCAEC">
            <wp:extent cx="3617976" cy="2630424"/>
            <wp:effectExtent l="0" t="0" r="0" b="0"/>
            <wp:docPr id="1399" name="Picture 1399"/>
            <wp:cNvGraphicFramePr/>
            <a:graphic xmlns:a="http://schemas.openxmlformats.org/drawingml/2006/main">
              <a:graphicData uri="http://schemas.openxmlformats.org/drawingml/2006/picture">
                <pic:pic xmlns:pic="http://schemas.openxmlformats.org/drawingml/2006/picture">
                  <pic:nvPicPr>
                    <pic:cNvPr id="1399" name="Picture 1399"/>
                    <pic:cNvPicPr/>
                  </pic:nvPicPr>
                  <pic:blipFill>
                    <a:blip r:embed="rId13"/>
                    <a:stretch>
                      <a:fillRect/>
                    </a:stretch>
                  </pic:blipFill>
                  <pic:spPr>
                    <a:xfrm>
                      <a:off x="0" y="0"/>
                      <a:ext cx="3617976" cy="2630424"/>
                    </a:xfrm>
                    <a:prstGeom prst="rect">
                      <a:avLst/>
                    </a:prstGeom>
                  </pic:spPr>
                </pic:pic>
              </a:graphicData>
            </a:graphic>
          </wp:inline>
        </w:drawing>
      </w:r>
      <w:r>
        <w:rPr>
          <w:rFonts w:ascii="Calibri" w:eastAsia="Calibri" w:hAnsi="Calibri" w:cs="Calibri"/>
          <w:sz w:val="22"/>
        </w:rPr>
        <w:t xml:space="preserve"> </w:t>
      </w:r>
    </w:p>
    <w:p w14:paraId="313DCD0B" w14:textId="77777777" w:rsidR="003F4C99" w:rsidRDefault="00000000">
      <w:pPr>
        <w:spacing w:after="230" w:line="259" w:lineRule="auto"/>
        <w:ind w:right="1085"/>
        <w:jc w:val="center"/>
      </w:pPr>
      <w:r>
        <w:rPr>
          <w:rFonts w:ascii="Calibri" w:eastAsia="Calibri" w:hAnsi="Calibri" w:cs="Calibri"/>
          <w:i/>
          <w:color w:val="44546A"/>
          <w:sz w:val="18"/>
        </w:rPr>
        <w:t>Figure 2: Pulmonary Embolism</w:t>
      </w:r>
      <w:r>
        <w:rPr>
          <w:i/>
          <w:color w:val="44546A"/>
          <w:sz w:val="18"/>
        </w:rPr>
        <w:t xml:space="preserve"> </w:t>
      </w:r>
    </w:p>
    <w:p w14:paraId="2AEFF77D" w14:textId="77777777" w:rsidR="003F4C99" w:rsidRDefault="00000000">
      <w:pPr>
        <w:spacing w:line="358" w:lineRule="auto"/>
        <w:ind w:left="-5" w:right="1079"/>
      </w:pPr>
      <w:r>
        <w:t>The symptoms of deep vein thrombosis are inflammation (redness and swelling) and pain in the affected area and possibly a mild fever. However, about half of people diagnosed with DVT have no symptoms [1]</w:t>
      </w:r>
      <w:r>
        <w:rPr>
          <w:sz w:val="22"/>
        </w:rPr>
        <w:t>.</w:t>
      </w:r>
      <w:r>
        <w:t xml:space="preserve"> </w:t>
      </w:r>
    </w:p>
    <w:p w14:paraId="52F63DBE" w14:textId="77777777" w:rsidR="003F4C99" w:rsidRDefault="00000000">
      <w:pPr>
        <w:pStyle w:val="Heading3"/>
        <w:ind w:left="-5"/>
      </w:pPr>
      <w:bookmarkStart w:id="11" w:name="_Toc39826"/>
      <w:r>
        <w:t xml:space="preserve">Risk Factors for DVT </w:t>
      </w:r>
      <w:bookmarkEnd w:id="11"/>
    </w:p>
    <w:p w14:paraId="4BAB78DD" w14:textId="77777777" w:rsidR="003F4C99" w:rsidRDefault="00000000">
      <w:pPr>
        <w:spacing w:line="357" w:lineRule="auto"/>
        <w:ind w:left="-5" w:right="1079"/>
      </w:pPr>
      <w:r>
        <w:t xml:space="preserve">Several risk factors, both inherited and acquired have been studied and associated with deep vein thrombosis. These include obesity, smoking, surgery (during and after), old age, birth control </w:t>
      </w:r>
      <w:proofErr w:type="spellStart"/>
      <w:r>
        <w:t>pillls</w:t>
      </w:r>
      <w:proofErr w:type="spellEnd"/>
      <w:r>
        <w:t xml:space="preserve"> and contraceptives, family history, blood clotting disorders and cancer. </w:t>
      </w:r>
    </w:p>
    <w:p w14:paraId="0C48A422" w14:textId="77777777" w:rsidR="003F4C99" w:rsidRDefault="00000000">
      <w:pPr>
        <w:spacing w:line="357" w:lineRule="auto"/>
        <w:ind w:left="-5" w:right="1079"/>
      </w:pPr>
      <w:r>
        <w:lastRenderedPageBreak/>
        <w:t xml:space="preserve"> All surgeries, especially </w:t>
      </w:r>
      <w:proofErr w:type="spellStart"/>
      <w:r>
        <w:t>orthopedic</w:t>
      </w:r>
      <w:proofErr w:type="spellEnd"/>
      <w:r>
        <w:t>, heart bypass and neurovascular surgeries have a higher risk of DVT due to prolonged surgical times and post-surgical immobilization times [6]</w:t>
      </w:r>
      <w:r>
        <w:rPr>
          <w:sz w:val="22"/>
        </w:rPr>
        <w:t xml:space="preserve">. </w:t>
      </w:r>
      <w:r>
        <w:t xml:space="preserve">During surgeries, tissue, debris, fats or collagen could get released into your blood stream making blood thicker around those particles. Damaged veins during operation could cause the formation of blood clots. Also, surgeries that involve scrapping or cutting into a bone, such as hip replacement may release antigens that could trigger the body’s immune system and lead to the formation of blood clots [8]. </w:t>
      </w:r>
    </w:p>
    <w:p w14:paraId="59CD6AC4" w14:textId="77777777" w:rsidR="003F4C99" w:rsidRDefault="00000000">
      <w:pPr>
        <w:spacing w:line="357" w:lineRule="auto"/>
        <w:ind w:left="-5" w:right="1079"/>
      </w:pPr>
      <w:r>
        <w:t>Malignancies, like cancer are associated with hypercoagulability (increased tendency to develop blood clots). In lymphoma, cancer of the lymph, there is vascular compression by surrounding enlarged lymph nodes in the pelvis or abdomen</w:t>
      </w:r>
      <w:r>
        <w:rPr>
          <w:sz w:val="22"/>
        </w:rPr>
        <w:t xml:space="preserve"> </w:t>
      </w:r>
      <w:r>
        <w:t>[5]</w:t>
      </w:r>
      <w:r>
        <w:rPr>
          <w:sz w:val="22"/>
        </w:rPr>
        <w:t xml:space="preserve">. </w:t>
      </w:r>
      <w:r>
        <w:t>The type of cancer could also lead to deep vein thrombosis. It is common in patients with lung, brain, pancreatic and ovarian cancers [9].</w:t>
      </w:r>
      <w:r>
        <w:rPr>
          <w:sz w:val="22"/>
        </w:rPr>
        <w:t xml:space="preserve">  </w:t>
      </w:r>
      <w:r>
        <w:t xml:space="preserve">The malignant cells in cancer patients produce tissue factor that triggers the coagulation cascade leading to the formation of factor Xa, a protein that catalyses the production of thrombin and leads to clot formation and wound closure. The use of chemotherapy also contributes to thrombolysis [10]. Medications like tamoxifen and epoetin used in chemotherapy lower the anticoagulation factors of the blood and increase the coagulation factors increasing blood clot formation. Also, cancer and its treatment make patients feel too tired and weak to move around freely. Blood flow in your leg veins depends on the squeezing of the veins by the leg muscles when you walk. Immobility reduces blood flow in the legs and blood can stagnate in the legs and become sticky, increasing the risk of blood clots [11].  </w:t>
      </w:r>
    </w:p>
    <w:p w14:paraId="3885C6CF" w14:textId="77777777" w:rsidR="003F4C99" w:rsidRDefault="00000000">
      <w:pPr>
        <w:spacing w:line="357" w:lineRule="auto"/>
        <w:ind w:left="-5" w:right="1079"/>
      </w:pPr>
      <w:r>
        <w:t xml:space="preserve">Obesity raises and alters the levels of factors that affect coagulation and blood clotting. There is an over production of adipokines such as leptin and adiponectin in obese individuals which causes them to develop insulin resistance and a chronic inflammatory state increasing platelet activity. Again, there is an overproduction of plasminogen activator inhibitor-1 from fat cells (adipocytes) and liver cells (hepatocytes) that leads to the inhibition of fibrinolysis (clot breakdown) promoting blood clot formation and raising the risk of deep vein thrombosis [12]. </w:t>
      </w:r>
    </w:p>
    <w:p w14:paraId="7F28B25C" w14:textId="77777777" w:rsidR="003F4C99" w:rsidRDefault="00000000">
      <w:pPr>
        <w:spacing w:line="357" w:lineRule="auto"/>
        <w:ind w:left="-5" w:right="1079"/>
      </w:pPr>
      <w:r>
        <w:t xml:space="preserve">Chronic smokers can also develop DVT because the nicotine in the cigarette increases the number of platelets in the blood and makes them sticky and more likely to clump together creating more blood clots. Damage is also incurred in the lining of the blood vessels which can cause clots to form [13]. </w:t>
      </w:r>
    </w:p>
    <w:p w14:paraId="1EC8AACD" w14:textId="25EF8E2D" w:rsidR="003F4C99" w:rsidRDefault="00000000" w:rsidP="00523F1F">
      <w:pPr>
        <w:spacing w:line="357" w:lineRule="auto"/>
        <w:ind w:left="-5" w:right="1079"/>
      </w:pPr>
      <w:r>
        <w:lastRenderedPageBreak/>
        <w:t>Women are at a risk for blood clots during pregnancy, childbirth, and after pregnancy. During pregnancy, a woman’s blood clots more easily to prevent haemorrhage during delivery [14]</w:t>
      </w:r>
      <w:r>
        <w:rPr>
          <w:sz w:val="22"/>
        </w:rPr>
        <w:t xml:space="preserve">. </w:t>
      </w:r>
      <w:r>
        <w:t xml:space="preserve">Blood flow to the legs is reduced later in pregnancy because the blood vessels around the pelvis are pressed up by the growing baby [15]. These blood clots can be dangerous for the mother and the developing baby because they can cut off blood flow to the developing baby. Also, surgical delivery by C-section nearly doubles a pregnant woman’s risk for a dangerous blood clot. After delivery, there is limited or lack of movement due to bed rest that can limit the flow of blood in the legs and arms increasing a woman’s risk for blood clot. Pregnancy is a high-risk factor for DVT due to the obstruction of the inferior vena cave by the uterus. The probability is higher post childbirth and in multiple pregnancies [6]. </w:t>
      </w:r>
    </w:p>
    <w:p w14:paraId="134D445B" w14:textId="77777777" w:rsidR="003F4C99" w:rsidRDefault="00000000">
      <w:pPr>
        <w:pStyle w:val="Heading3"/>
        <w:ind w:left="-5"/>
      </w:pPr>
      <w:bookmarkStart w:id="12" w:name="_Toc39827"/>
      <w:r>
        <w:t xml:space="preserve">Diagnosis of DVT </w:t>
      </w:r>
      <w:bookmarkEnd w:id="12"/>
    </w:p>
    <w:p w14:paraId="16440E49" w14:textId="77777777" w:rsidR="003F4C99" w:rsidRDefault="00000000">
      <w:pPr>
        <w:spacing w:line="357" w:lineRule="auto"/>
        <w:ind w:left="-5" w:right="1079"/>
      </w:pPr>
      <w:r>
        <w:t xml:space="preserve">Diagnosis of deep vein thrombosis (DVT) requires a multifaceted approach that includes clinical assessment, evaluation of pre-test probability, and objective diagnostic testing. The pre-test probability of DVT can be assessed using a clinical decision rule that stratifies DVT into “unlikely” or “likely” [16]. If unlikely, d- dimer test is done and if result is uncertain, the test is followed by an ultrasound. However, if the pre-test probability is likely, a duplex ultrasound is done right away.  </w:t>
      </w:r>
    </w:p>
    <w:p w14:paraId="4BE4B4FA" w14:textId="77777777" w:rsidR="003F4C99" w:rsidRDefault="00000000">
      <w:pPr>
        <w:spacing w:line="357" w:lineRule="auto"/>
        <w:ind w:left="-5" w:right="1079"/>
      </w:pPr>
      <w:r>
        <w:t xml:space="preserve">Duplex ultrasound is an imaging technique used to detect DVT. It is non-invasive, relatively inexpensive and readily available in most hospitals. It combines ultrasound imaging and Doppler technology for the diagnosis. Ultrasound imaging allows the viewing of the blood vessels whereas the doppler technology produces an audible and graphic representation of blood flow [17].  Doppler technology uses the change in sound waves due to motion to understand the flow of blood within tissues. The transducer is made up of piezoelectric crystals which convert electrical activity to ultrasound waves and back to electrical activity [18].  </w:t>
      </w:r>
    </w:p>
    <w:p w14:paraId="1FFFA5FA" w14:textId="77777777" w:rsidR="003F4C99" w:rsidRDefault="00000000">
      <w:pPr>
        <w:spacing w:line="357" w:lineRule="auto"/>
        <w:ind w:left="-5" w:right="1079"/>
      </w:pPr>
      <w:r>
        <w:t xml:space="preserve">D-dimer test is a blood test that measures the levels of a substance called D-dimer in the blood. </w:t>
      </w:r>
      <w:proofErr w:type="spellStart"/>
      <w:r>
        <w:t>Ddimer</w:t>
      </w:r>
      <w:proofErr w:type="spellEnd"/>
      <w:r>
        <w:t xml:space="preserve"> is a by-product of the breakdown of blood clots. The typical D-dimer level is less than 0.50mg/L [19]</w:t>
      </w:r>
      <w:r>
        <w:rPr>
          <w:sz w:val="22"/>
        </w:rPr>
        <w:t>.</w:t>
      </w:r>
      <w:r>
        <w:t xml:space="preserve"> Elevated levels of D-dimer can indicate the presence of a blood clot in the body. The D-dimer test is often used as a screening tool for DVT, but it is not as specific as ultrasound in detecting DVT. Even though it has reliable results, it cannot identify where the blood clot is. </w:t>
      </w:r>
    </w:p>
    <w:p w14:paraId="6D6D2056" w14:textId="44B6BAFE" w:rsidR="003F4C99" w:rsidRDefault="00000000" w:rsidP="00523F1F">
      <w:pPr>
        <w:spacing w:line="357" w:lineRule="auto"/>
        <w:ind w:left="-5" w:right="1079"/>
      </w:pPr>
      <w:r>
        <w:t xml:space="preserve">Venography is another technique used in detecting DVT. This is an invasive test that involves injecting a contrast iodine-based dye into the veins of the legs. X-ray images are taken of the dye </w:t>
      </w:r>
      <w:r>
        <w:lastRenderedPageBreak/>
        <w:t>flowing through the veins towards the heart. This allows physicians to see major obstructions in the leg vein [20]</w:t>
      </w:r>
      <w:r>
        <w:rPr>
          <w:sz w:val="22"/>
        </w:rPr>
        <w:t xml:space="preserve">. </w:t>
      </w:r>
      <w:r>
        <w:t xml:space="preserve">Venography is highly accurate in detecting DVT, but it is rarely used due to its invasive nature and the pain associated with it. </w:t>
      </w:r>
    </w:p>
    <w:p w14:paraId="0E7E6A46" w14:textId="77777777" w:rsidR="003F4C99" w:rsidRDefault="00000000">
      <w:pPr>
        <w:pStyle w:val="Heading2"/>
        <w:spacing w:after="268"/>
        <w:ind w:left="-5"/>
      </w:pPr>
      <w:bookmarkStart w:id="13" w:name="_Toc39828"/>
      <w:r>
        <w:t xml:space="preserve">TREATMENT FOR DEEP VEIN THROMBOSIS </w:t>
      </w:r>
      <w:bookmarkEnd w:id="13"/>
    </w:p>
    <w:p w14:paraId="22BFA99E" w14:textId="77777777" w:rsidR="003F4C99" w:rsidRDefault="00000000">
      <w:pPr>
        <w:pStyle w:val="Heading3"/>
        <w:ind w:left="-5"/>
      </w:pPr>
      <w:bookmarkStart w:id="14" w:name="_Toc39829"/>
      <w:r>
        <w:t xml:space="preserve">Anticoagulants </w:t>
      </w:r>
      <w:bookmarkEnd w:id="14"/>
    </w:p>
    <w:p w14:paraId="2DDACFFE" w14:textId="77777777" w:rsidR="003F4C99" w:rsidRDefault="00000000">
      <w:pPr>
        <w:spacing w:line="359" w:lineRule="auto"/>
        <w:ind w:left="-5" w:right="1079"/>
      </w:pPr>
      <w:r>
        <w:t>Anticoagulants, also known as blood thinners, are medications that reduce the body’s ability to form a blood clot. The act at different sites of the coagulation cascade either directly by inhibiting enzymes or indirectly by preventing the formation of antithrombin in the liver [21]</w:t>
      </w:r>
      <w:r>
        <w:rPr>
          <w:rFonts w:ascii="Calibri" w:eastAsia="Calibri" w:hAnsi="Calibri" w:cs="Calibri"/>
          <w:sz w:val="22"/>
        </w:rPr>
        <w:t xml:space="preserve">. </w:t>
      </w:r>
      <w:r>
        <w:t xml:space="preserve">They are commonly used to treat and prevent blood clots in conditions such as deep vein thrombosis, pulmonary embolism, and stroke. Some examples of anticoagulant medication include warfarin, heparin, enoxaparin, and dabigatran. These medications are typically prescribed by a healthcare professional and require careful monitoring to ensure proper dosing and prevent side effects such as bleeding. </w:t>
      </w:r>
    </w:p>
    <w:p w14:paraId="3E6A0297" w14:textId="77777777" w:rsidR="003F4C99" w:rsidRDefault="00000000">
      <w:pPr>
        <w:spacing w:after="319"/>
        <w:ind w:left="-5" w:right="1079"/>
      </w:pPr>
      <w:r>
        <w:t xml:space="preserve">Complications </w:t>
      </w:r>
    </w:p>
    <w:p w14:paraId="03F220FE" w14:textId="77777777" w:rsidR="003F4C99" w:rsidRDefault="00000000">
      <w:pPr>
        <w:numPr>
          <w:ilvl w:val="0"/>
          <w:numId w:val="3"/>
        </w:numPr>
        <w:ind w:right="1079" w:hanging="360"/>
      </w:pPr>
      <w:r>
        <w:t xml:space="preserve">Presence of blood in urine </w:t>
      </w:r>
    </w:p>
    <w:p w14:paraId="7AE86458" w14:textId="77777777" w:rsidR="003F4C99" w:rsidRDefault="00000000">
      <w:pPr>
        <w:numPr>
          <w:ilvl w:val="0"/>
          <w:numId w:val="3"/>
        </w:numPr>
        <w:ind w:right="1079" w:hanging="360"/>
      </w:pPr>
      <w:r>
        <w:t xml:space="preserve">Severe bruising </w:t>
      </w:r>
    </w:p>
    <w:p w14:paraId="405E8D63" w14:textId="77777777" w:rsidR="003F4C99" w:rsidRDefault="00000000">
      <w:pPr>
        <w:numPr>
          <w:ilvl w:val="0"/>
          <w:numId w:val="3"/>
        </w:numPr>
        <w:ind w:right="1079" w:hanging="360"/>
      </w:pPr>
      <w:r>
        <w:t xml:space="preserve">Indigestion  </w:t>
      </w:r>
    </w:p>
    <w:p w14:paraId="0662EDE7" w14:textId="77777777" w:rsidR="003F4C99" w:rsidRDefault="00000000">
      <w:pPr>
        <w:numPr>
          <w:ilvl w:val="0"/>
          <w:numId w:val="3"/>
        </w:numPr>
        <w:spacing w:after="112"/>
        <w:ind w:right="1079" w:hanging="360"/>
      </w:pPr>
      <w:r>
        <w:t xml:space="preserve">Dizziness </w:t>
      </w:r>
    </w:p>
    <w:p w14:paraId="1C4D6FB7" w14:textId="77777777" w:rsidR="003F4C99" w:rsidRDefault="00000000">
      <w:pPr>
        <w:spacing w:after="273" w:line="259" w:lineRule="auto"/>
        <w:ind w:left="720" w:right="0" w:firstLine="0"/>
        <w:jc w:val="left"/>
      </w:pPr>
      <w:r>
        <w:t xml:space="preserve"> </w:t>
      </w:r>
    </w:p>
    <w:p w14:paraId="61C38D2E" w14:textId="77777777" w:rsidR="003F4C99" w:rsidRDefault="00000000">
      <w:pPr>
        <w:pStyle w:val="Heading3"/>
        <w:spacing w:after="0"/>
        <w:ind w:left="-5"/>
      </w:pPr>
      <w:bookmarkStart w:id="15" w:name="_Toc39830"/>
      <w:r>
        <w:t xml:space="preserve">Thrombolytics </w:t>
      </w:r>
      <w:bookmarkEnd w:id="15"/>
    </w:p>
    <w:p w14:paraId="260C056A" w14:textId="77777777" w:rsidR="003F4C99" w:rsidRDefault="00000000">
      <w:pPr>
        <w:spacing w:line="357" w:lineRule="auto"/>
        <w:ind w:left="-5" w:right="1079"/>
      </w:pPr>
      <w:r>
        <w:t>Thrombolytics, also known as clot busters, are a class of drugs that are used to dissolve blood clots that can cause heart attacks, strokes, and other serious conditions. These drugs have been instrumental in saving countless lives and preventing long-term damage to vital organs.</w:t>
      </w:r>
      <w:r>
        <w:rPr>
          <w:color w:val="1F3763"/>
        </w:rPr>
        <w:t xml:space="preserve"> </w:t>
      </w:r>
    </w:p>
    <w:p w14:paraId="363875F8" w14:textId="77777777" w:rsidR="003F4C99" w:rsidRDefault="00000000">
      <w:pPr>
        <w:spacing w:line="357" w:lineRule="auto"/>
        <w:ind w:left="-5" w:right="1079"/>
      </w:pPr>
      <w:r>
        <w:t xml:space="preserve">Thrombolytics work by dissolving the blood clots that can form in the arteries and veins of the body. These clots can block blood flow to vital organs such as the heart, brain, and lungs, leading to serious complications and even death. By dissolving the clot, thrombolytics can restore blood flow to these organs and prevent further damage. There are several types of thrombolytics available, including streptokinase, alteplase, and </w:t>
      </w:r>
      <w:proofErr w:type="spellStart"/>
      <w:r>
        <w:t>tenecteplase</w:t>
      </w:r>
      <w:proofErr w:type="spellEnd"/>
      <w:r>
        <w:t xml:space="preserve">. Each of these drugs works in a </w:t>
      </w:r>
      <w:r>
        <w:lastRenderedPageBreak/>
        <w:t xml:space="preserve">slightly different way and is used to treat different types of blood clots. For example, streptokinase is often used to treat blood clots in the legs, while alteplase is used to treat heart attacks and strokes. </w:t>
      </w:r>
    </w:p>
    <w:p w14:paraId="2F12895B" w14:textId="77777777" w:rsidR="003F4C99" w:rsidRDefault="00000000">
      <w:pPr>
        <w:spacing w:after="0" w:line="259" w:lineRule="auto"/>
        <w:ind w:left="0" w:right="0" w:firstLine="0"/>
        <w:jc w:val="left"/>
      </w:pPr>
      <w:r>
        <w:t xml:space="preserve"> </w:t>
      </w:r>
    </w:p>
    <w:p w14:paraId="752C2EDD" w14:textId="77777777" w:rsidR="003F4C99" w:rsidRDefault="00000000">
      <w:pPr>
        <w:spacing w:after="327"/>
        <w:ind w:left="-5" w:right="1079"/>
      </w:pPr>
      <w:r>
        <w:t xml:space="preserve">Complications  </w:t>
      </w:r>
    </w:p>
    <w:p w14:paraId="3B0EC713" w14:textId="77777777" w:rsidR="003F4C99" w:rsidRDefault="00000000">
      <w:pPr>
        <w:numPr>
          <w:ilvl w:val="0"/>
          <w:numId w:val="4"/>
        </w:numPr>
        <w:spacing w:after="162" w:line="259" w:lineRule="auto"/>
        <w:ind w:right="1079" w:hanging="360"/>
      </w:pPr>
      <w:r>
        <w:rPr>
          <w:sz w:val="22"/>
        </w:rPr>
        <w:t>Excessive bleeding</w:t>
      </w:r>
      <w:r>
        <w:t xml:space="preserve"> </w:t>
      </w:r>
    </w:p>
    <w:p w14:paraId="40F8083B" w14:textId="77777777" w:rsidR="003F4C99" w:rsidRDefault="00000000">
      <w:pPr>
        <w:numPr>
          <w:ilvl w:val="0"/>
          <w:numId w:val="4"/>
        </w:numPr>
        <w:ind w:right="1079" w:hanging="360"/>
      </w:pPr>
      <w:r>
        <w:t xml:space="preserve">Fever </w:t>
      </w:r>
    </w:p>
    <w:p w14:paraId="0660A198" w14:textId="77777777" w:rsidR="003F4C99" w:rsidRDefault="00000000">
      <w:pPr>
        <w:numPr>
          <w:ilvl w:val="0"/>
          <w:numId w:val="4"/>
        </w:numPr>
        <w:spacing w:after="270"/>
        <w:ind w:right="1079" w:hanging="360"/>
      </w:pPr>
      <w:r>
        <w:t xml:space="preserve">Nausea </w:t>
      </w:r>
    </w:p>
    <w:p w14:paraId="4423F5BF" w14:textId="77777777" w:rsidR="003F4C99" w:rsidRDefault="00000000">
      <w:pPr>
        <w:pStyle w:val="Heading4"/>
        <w:spacing w:after="273"/>
        <w:ind w:left="-5"/>
      </w:pPr>
      <w:r>
        <w:t xml:space="preserve">Inferior Vena Cava Filter </w:t>
      </w:r>
    </w:p>
    <w:p w14:paraId="32977CB3" w14:textId="77777777" w:rsidR="003F4C99" w:rsidRDefault="00000000">
      <w:pPr>
        <w:spacing w:line="357" w:lineRule="auto"/>
        <w:ind w:left="-5" w:right="1079"/>
      </w:pPr>
      <w:r>
        <w:t xml:space="preserve">An inferior vena cava (IVC) filter is a material inserted in the interior vena cava to trap blood clots. It is usually used in place of anticoagulant for patients that cannot receive anticoagulant medication. The inferior vena cava is a large vein in the body that returns blood from the lower part of the body and back to the heart. Because of the risk of blood clots travelling to the heart and being pumped into the lungs, an IVC filter is inserted to trap the blood clots. IVC filters are usually made of titanium, nitinol or stainless steel.  </w:t>
      </w:r>
    </w:p>
    <w:p w14:paraId="7897B079" w14:textId="77777777" w:rsidR="003F4C99" w:rsidRDefault="00000000">
      <w:pPr>
        <w:spacing w:line="358" w:lineRule="auto"/>
        <w:ind w:left="-5" w:right="1079"/>
      </w:pPr>
      <w:r>
        <w:t>An IVC filter is inserted into the body through an incision at the femoral vein with the aid of a catheter and is moved to the inferior vena cava. Although it collapses when inserted, because of the shape memory feature of the material, it can expand and attach itself to the walls of the inferior vena cava [22]</w:t>
      </w:r>
      <w:r>
        <w:rPr>
          <w:sz w:val="22"/>
        </w:rPr>
        <w:t xml:space="preserve">.  </w:t>
      </w:r>
    </w:p>
    <w:p w14:paraId="6E59FCCD" w14:textId="77777777" w:rsidR="003F4C99" w:rsidRDefault="00000000">
      <w:pPr>
        <w:spacing w:after="318"/>
        <w:ind w:left="-5" w:right="1079"/>
      </w:pPr>
      <w:r>
        <w:t xml:space="preserve">Complications </w:t>
      </w:r>
    </w:p>
    <w:p w14:paraId="0D444594" w14:textId="77777777" w:rsidR="003F4C99" w:rsidRDefault="00000000">
      <w:pPr>
        <w:numPr>
          <w:ilvl w:val="0"/>
          <w:numId w:val="5"/>
        </w:numPr>
        <w:ind w:right="1079" w:hanging="360"/>
      </w:pPr>
      <w:r>
        <w:t xml:space="preserve">It is invasive </w:t>
      </w:r>
    </w:p>
    <w:p w14:paraId="0F2DF10C" w14:textId="77777777" w:rsidR="003F4C99" w:rsidRDefault="00000000">
      <w:pPr>
        <w:numPr>
          <w:ilvl w:val="0"/>
          <w:numId w:val="5"/>
        </w:numPr>
        <w:ind w:right="1079" w:hanging="360"/>
      </w:pPr>
      <w:r>
        <w:t xml:space="preserve">Possibility of thrombosis at access site </w:t>
      </w:r>
    </w:p>
    <w:p w14:paraId="70850843" w14:textId="77777777" w:rsidR="003F4C99" w:rsidRDefault="00000000">
      <w:pPr>
        <w:numPr>
          <w:ilvl w:val="0"/>
          <w:numId w:val="5"/>
        </w:numPr>
        <w:ind w:right="1079" w:hanging="360"/>
      </w:pPr>
      <w:r>
        <w:t>Tilting of IVC filter leads to failure in filter retrieval [23]</w:t>
      </w:r>
      <w:r>
        <w:rPr>
          <w:sz w:val="22"/>
        </w:rPr>
        <w:t xml:space="preserve">. </w:t>
      </w:r>
    </w:p>
    <w:p w14:paraId="3A9AE74E" w14:textId="77777777" w:rsidR="003F4C99" w:rsidRDefault="00000000">
      <w:pPr>
        <w:spacing w:after="270"/>
        <w:ind w:left="370" w:right="1079"/>
      </w:pPr>
      <w:r>
        <w:t>5.</w:t>
      </w:r>
      <w:r>
        <w:rPr>
          <w:rFonts w:ascii="Arial" w:eastAsia="Arial" w:hAnsi="Arial" w:cs="Arial"/>
        </w:rPr>
        <w:t xml:space="preserve"> </w:t>
      </w:r>
      <w:r>
        <w:t xml:space="preserve">Incomplete opening of the filter can lead to failure. </w:t>
      </w:r>
    </w:p>
    <w:p w14:paraId="63A863A4" w14:textId="77777777" w:rsidR="003F4C99" w:rsidRDefault="00000000">
      <w:pPr>
        <w:pStyle w:val="Heading3"/>
        <w:ind w:left="-5"/>
      </w:pPr>
      <w:bookmarkStart w:id="16" w:name="_Toc39831"/>
      <w:r>
        <w:t>Thrombectomy</w:t>
      </w:r>
      <w:r>
        <w:rPr>
          <w:color w:val="000000"/>
        </w:rPr>
        <w:t xml:space="preserve"> </w:t>
      </w:r>
      <w:r>
        <w:rPr>
          <w:rFonts w:ascii="Calibri" w:eastAsia="Calibri" w:hAnsi="Calibri" w:cs="Calibri"/>
          <w:color w:val="000000"/>
          <w:sz w:val="22"/>
        </w:rPr>
        <w:t xml:space="preserve"> </w:t>
      </w:r>
      <w:bookmarkEnd w:id="16"/>
    </w:p>
    <w:p w14:paraId="4E036F48" w14:textId="77777777" w:rsidR="003F4C99" w:rsidRDefault="00000000">
      <w:pPr>
        <w:spacing w:line="357" w:lineRule="auto"/>
        <w:ind w:left="-5" w:right="1079"/>
      </w:pPr>
      <w:r>
        <w:t xml:space="preserve"> is a surgery carried out to remove a blood clot from artery or vein. The blood clot is removed with the image guidance of an endovascular device [24]. Two general procedures exist for thrombectomy. The first is a surgical thrombectomy where the surgeon opens a blood vessel and extracts the clot with a vacuum or a catheter.  The second is a percutaneous thrombectomy where </w:t>
      </w:r>
      <w:r>
        <w:lastRenderedPageBreak/>
        <w:t xml:space="preserve">the surgeon removes the thrombus by suction using wide bore catheters or variety of automated devices to remove the embolus [25]. Thrombectomy however could lead to excess bleeding, damage to the blood vessel, an infection and pulmonary embolism. </w:t>
      </w:r>
    </w:p>
    <w:p w14:paraId="74D0FBCA" w14:textId="77777777" w:rsidR="003F4C99" w:rsidRDefault="00000000">
      <w:pPr>
        <w:pStyle w:val="Heading2"/>
        <w:spacing w:after="148"/>
        <w:ind w:left="-5"/>
      </w:pPr>
      <w:bookmarkStart w:id="17" w:name="_Toc39832"/>
      <w:r>
        <w:t xml:space="preserve">DEEP VEIN THROMBOSIS PROPHYLAXES </w:t>
      </w:r>
      <w:bookmarkEnd w:id="17"/>
    </w:p>
    <w:p w14:paraId="291C373E" w14:textId="2A55CA62" w:rsidR="003F4C99" w:rsidRDefault="00000000" w:rsidP="00523F1F">
      <w:pPr>
        <w:spacing w:line="356" w:lineRule="auto"/>
        <w:ind w:left="-5" w:right="1079"/>
      </w:pPr>
      <w:r>
        <w:t>The approaches taken to prevent deep vein thrombosis range from anticoagulants to electrical stimulation and to intermittent compression. Some of these approaches produce a better result when combined while some methods have been phased out.</w:t>
      </w:r>
      <w:r>
        <w:rPr>
          <w:color w:val="1F3763"/>
        </w:rPr>
        <w:t xml:space="preserve"> </w:t>
      </w:r>
    </w:p>
    <w:p w14:paraId="3A80134D" w14:textId="77777777" w:rsidR="003F4C99" w:rsidRDefault="00000000">
      <w:pPr>
        <w:pStyle w:val="Heading4"/>
        <w:spacing w:after="276"/>
        <w:ind w:left="-5"/>
      </w:pPr>
      <w:r>
        <w:t xml:space="preserve">Electrical Stimulation </w:t>
      </w:r>
    </w:p>
    <w:p w14:paraId="5E713947" w14:textId="77777777" w:rsidR="003F4C99" w:rsidRDefault="00000000">
      <w:pPr>
        <w:spacing w:line="357" w:lineRule="auto"/>
        <w:ind w:left="-5" w:right="1079"/>
      </w:pPr>
      <w:r>
        <w:t>Studies have shown that electrical current can be applied to the calf muscle to stimulate contraction during surgical operations. Two electrodes are attached to the upper and lower end of the gastrocnemius muscle with an electrolyte separating the skin from the electrode to reduce the possibility of burning [26]</w:t>
      </w:r>
      <w:r>
        <w:rPr>
          <w:sz w:val="22"/>
        </w:rPr>
        <w:t xml:space="preserve">. </w:t>
      </w:r>
      <w:r>
        <w:t xml:space="preserve">A stimulus with a pulse width of 50 milliseconds produced a plantar flexion of the foot without violent movement of the leg. 15 pulses per minute was noted as the optimal electrical calf stimulus. The muscle contractions increased the blood flow velocity in the femoral vein. </w:t>
      </w:r>
    </w:p>
    <w:p w14:paraId="38AF3D7F" w14:textId="77777777" w:rsidR="003F4C99" w:rsidRDefault="00000000">
      <w:pPr>
        <w:spacing w:after="303"/>
        <w:ind w:left="-5" w:right="1079"/>
      </w:pPr>
      <w:r>
        <w:t xml:space="preserve">Complications </w:t>
      </w:r>
    </w:p>
    <w:p w14:paraId="35D70FC6" w14:textId="77777777" w:rsidR="003F4C99" w:rsidRDefault="00000000">
      <w:pPr>
        <w:numPr>
          <w:ilvl w:val="0"/>
          <w:numId w:val="6"/>
        </w:numPr>
        <w:spacing w:after="52" w:line="357" w:lineRule="auto"/>
        <w:ind w:right="1079" w:hanging="360"/>
      </w:pPr>
      <w:r>
        <w:t>Electrical stimulation cannot be used during postoperative period for conscious patients because it is painful [26]</w:t>
      </w:r>
      <w:r>
        <w:rPr>
          <w:sz w:val="22"/>
        </w:rPr>
        <w:t xml:space="preserve">.  </w:t>
      </w:r>
    </w:p>
    <w:p w14:paraId="1684E238" w14:textId="77777777" w:rsidR="003F4C99" w:rsidRDefault="00000000">
      <w:pPr>
        <w:numPr>
          <w:ilvl w:val="0"/>
          <w:numId w:val="6"/>
        </w:numPr>
        <w:ind w:right="1079" w:hanging="360"/>
      </w:pPr>
      <w:r>
        <w:t xml:space="preserve">Cannot be used conveniently on patients undergoing orthopaedic surgeries. </w:t>
      </w:r>
    </w:p>
    <w:p w14:paraId="7B15CF75" w14:textId="028A8CAD" w:rsidR="003F4C99" w:rsidRDefault="00000000" w:rsidP="00523F1F">
      <w:pPr>
        <w:numPr>
          <w:ilvl w:val="0"/>
          <w:numId w:val="6"/>
        </w:numPr>
        <w:spacing w:after="248"/>
        <w:ind w:right="1079" w:hanging="360"/>
      </w:pPr>
      <w:r>
        <w:t>Electrodes are likely to cause blisters and burns [27]</w:t>
      </w:r>
      <w:r>
        <w:rPr>
          <w:sz w:val="22"/>
        </w:rPr>
        <w:t xml:space="preserve">.  </w:t>
      </w:r>
    </w:p>
    <w:p w14:paraId="0EC4B26C" w14:textId="77777777" w:rsidR="003F4C99" w:rsidRDefault="00000000">
      <w:pPr>
        <w:pStyle w:val="Heading3"/>
        <w:ind w:left="-5"/>
      </w:pPr>
      <w:bookmarkStart w:id="18" w:name="_Toc39833"/>
      <w:r>
        <w:t xml:space="preserve">Foot Pumps </w:t>
      </w:r>
      <w:bookmarkEnd w:id="18"/>
    </w:p>
    <w:p w14:paraId="2AFD8777" w14:textId="77777777" w:rsidR="003F4C99" w:rsidRDefault="00000000">
      <w:pPr>
        <w:spacing w:line="356" w:lineRule="auto"/>
        <w:ind w:left="-5" w:right="1079"/>
      </w:pPr>
      <w:r>
        <w:t xml:space="preserve">Foot pumps are used to help prevent deep vein thrombosis in patients who are immobile or bedridden by increasing venous blood flow. </w:t>
      </w:r>
    </w:p>
    <w:p w14:paraId="5B42BCD7" w14:textId="77777777" w:rsidR="003F4C99" w:rsidRDefault="00000000">
      <w:pPr>
        <w:spacing w:after="160" w:line="357" w:lineRule="auto"/>
        <w:ind w:left="0" w:right="789" w:firstLine="0"/>
        <w:jc w:val="left"/>
      </w:pPr>
      <w:r>
        <w:t xml:space="preserve">The plantar venous plexus in the sole of the feet act as a built-in return pump. The plantar venous plexus flattens, stretches, and squeezes every time the foot strikes the ground, sending blood back up to the heart. </w:t>
      </w:r>
    </w:p>
    <w:p w14:paraId="2A53716D" w14:textId="77777777" w:rsidR="003F4C99" w:rsidRDefault="00000000">
      <w:pPr>
        <w:spacing w:line="357" w:lineRule="auto"/>
        <w:ind w:left="-5" w:right="1079"/>
      </w:pPr>
      <w:r>
        <w:lastRenderedPageBreak/>
        <w:t xml:space="preserve">The foot pump mimics the action of walking by inflating a small balloon that presses on the bottom of your foot. The pressure from the inflated balloon activates the plantar venous plexus and sends blood back up to your heart.  </w:t>
      </w:r>
    </w:p>
    <w:p w14:paraId="5E333CF6" w14:textId="77777777" w:rsidR="003F4C99" w:rsidRDefault="00000000">
      <w:pPr>
        <w:pStyle w:val="Heading3"/>
        <w:ind w:left="-5"/>
      </w:pPr>
      <w:bookmarkStart w:id="19" w:name="_Toc39834"/>
      <w:r>
        <w:t xml:space="preserve">Graduated Compression Stockings </w:t>
      </w:r>
      <w:bookmarkEnd w:id="19"/>
    </w:p>
    <w:p w14:paraId="6EB68574" w14:textId="77777777" w:rsidR="003F4C99" w:rsidRDefault="00000000">
      <w:pPr>
        <w:spacing w:line="358" w:lineRule="auto"/>
        <w:ind w:left="-5" w:right="1079"/>
      </w:pPr>
      <w:r>
        <w:t>Graduated compression stockings (GCS) are socks worn to prevent the formation of blood clots by applying varying amounts of pressure to the different parts of the leg. GCS are usually made from nylon or cotton and are designed to deliver a high pressure (about 18 mmHg) at the ankle and a lower pressure of about 11 mmHg at the knee. Graduated compression stockings are very effective in preventing deep vein thrombosis when used together with anticoagulants.</w:t>
      </w:r>
      <w:r>
        <w:rPr>
          <w:rFonts w:ascii="Calibri" w:eastAsia="Calibri" w:hAnsi="Calibri" w:cs="Calibri"/>
          <w:sz w:val="22"/>
        </w:rPr>
        <w:t xml:space="preserve"> </w:t>
      </w:r>
      <w:r>
        <w:t>The compression intensity of the stockings gradually decreases as they are worn up the leg, beginning at the ankle where it is most intense. Blood travels upward into the heart because of the pressure gradient rather than refluxing laterally into the superficial veins or downward to the foot.</w:t>
      </w:r>
      <w:r>
        <w:rPr>
          <w:color w:val="212121"/>
        </w:rPr>
        <w:t xml:space="preserve"> The application of adequate graduated compression reduces the diameter of deep veins, which increases the velocity and volume of blood flow </w:t>
      </w:r>
      <w:r>
        <w:t xml:space="preserve">[28].  </w:t>
      </w:r>
    </w:p>
    <w:p w14:paraId="6B2A960B" w14:textId="77777777" w:rsidR="003F4C99" w:rsidRDefault="00000000">
      <w:pPr>
        <w:spacing w:after="319"/>
        <w:ind w:left="-5" w:right="1079"/>
      </w:pPr>
      <w:r>
        <w:t xml:space="preserve">Complications </w:t>
      </w:r>
    </w:p>
    <w:p w14:paraId="5BCB1B35" w14:textId="77777777" w:rsidR="003F4C99" w:rsidRDefault="00000000">
      <w:pPr>
        <w:numPr>
          <w:ilvl w:val="0"/>
          <w:numId w:val="7"/>
        </w:numPr>
        <w:ind w:right="1079" w:hanging="360"/>
      </w:pPr>
      <w:r>
        <w:t xml:space="preserve">Allergy to stocking material. </w:t>
      </w:r>
    </w:p>
    <w:p w14:paraId="19DF99CC" w14:textId="77777777" w:rsidR="003F4C99" w:rsidRDefault="00000000">
      <w:pPr>
        <w:numPr>
          <w:ilvl w:val="0"/>
          <w:numId w:val="7"/>
        </w:numPr>
        <w:ind w:right="1079" w:hanging="360"/>
      </w:pPr>
      <w:r>
        <w:t xml:space="preserve">Pressure sores. </w:t>
      </w:r>
    </w:p>
    <w:p w14:paraId="1CD9DB4B" w14:textId="6A7F1FDF" w:rsidR="003F4C99" w:rsidRDefault="00000000" w:rsidP="00523F1F">
      <w:pPr>
        <w:numPr>
          <w:ilvl w:val="0"/>
          <w:numId w:val="7"/>
        </w:numPr>
        <w:spacing w:after="270"/>
        <w:ind w:right="1079" w:hanging="360"/>
      </w:pPr>
      <w:r>
        <w:t>Patient noncompliance due to discomfort [28]</w:t>
      </w:r>
      <w:r>
        <w:rPr>
          <w:sz w:val="22"/>
        </w:rPr>
        <w:t xml:space="preserve">. </w:t>
      </w:r>
      <w:r>
        <w:t xml:space="preserve"> </w:t>
      </w:r>
    </w:p>
    <w:p w14:paraId="6CBE99A5" w14:textId="77777777" w:rsidR="003F4C99" w:rsidRDefault="00000000">
      <w:pPr>
        <w:pStyle w:val="Heading2"/>
        <w:ind w:left="-5"/>
      </w:pPr>
      <w:bookmarkStart w:id="20" w:name="_Toc39835"/>
      <w:r>
        <w:t xml:space="preserve">INTERMITTENT PNEUMATIC COMPRESSION DEVICE </w:t>
      </w:r>
      <w:bookmarkEnd w:id="20"/>
    </w:p>
    <w:p w14:paraId="67194121" w14:textId="77777777" w:rsidR="003F4C99" w:rsidRDefault="00000000">
      <w:pPr>
        <w:spacing w:line="357" w:lineRule="auto"/>
        <w:ind w:left="-5" w:right="1079"/>
      </w:pPr>
      <w:r>
        <w:t xml:space="preserve">An intermittent pneumatic compression (IPC) device is an equipment that applies pneumatic cuffs, connected to pump to the limbs. It is a therapeutic device aimed at mimicking the compression of the blood vessels during muscle contraction and to this effect, preventing the occurrence of deep vein thrombosis.  </w:t>
      </w:r>
    </w:p>
    <w:p w14:paraId="4EE4884C" w14:textId="77777777" w:rsidR="003F4C99" w:rsidRDefault="00000000">
      <w:pPr>
        <w:pStyle w:val="Heading3"/>
        <w:ind w:left="-5"/>
      </w:pPr>
      <w:bookmarkStart w:id="21" w:name="_Toc39836"/>
      <w:r>
        <w:t xml:space="preserve">History of IPC Systems </w:t>
      </w:r>
      <w:bookmarkEnd w:id="21"/>
    </w:p>
    <w:p w14:paraId="304DA85F" w14:textId="77777777" w:rsidR="003F4C99" w:rsidRDefault="00000000">
      <w:pPr>
        <w:spacing w:line="357" w:lineRule="auto"/>
        <w:ind w:left="-5" w:right="1079"/>
      </w:pPr>
      <w:r>
        <w:t xml:space="preserve">In 1925, Sir Thomas Lewis conducted a study on the compensatory increase in arterial flow observed after ischemia. During this study, it was discovered that an identical reaction occurred when the limb is compressed at low pressures. At this low pressure, the compression affected the veins and not the arteries [29] </w:t>
      </w:r>
    </w:p>
    <w:p w14:paraId="2E411968" w14:textId="77777777" w:rsidR="003F4C99" w:rsidRDefault="00000000">
      <w:pPr>
        <w:spacing w:line="357" w:lineRule="auto"/>
        <w:ind w:left="-5" w:right="1079"/>
      </w:pPr>
      <w:r>
        <w:lastRenderedPageBreak/>
        <w:t>In 1934, Mont Reid and Louis Hermann proposed the use of alternating pressure and suction in a passive vascular exercise to treat different forms of lower extremity arterial diseases. They designed an equipment, ‘</w:t>
      </w:r>
      <w:proofErr w:type="spellStart"/>
      <w:r>
        <w:t>Pavex</w:t>
      </w:r>
      <w:proofErr w:type="spellEnd"/>
      <w:r>
        <w:t>’ made up of a control box and a chamber. The patient placed their limbs into the chamber and the limbs were subjected to varying levels of positive and negative pressure. During their research, they noticed that 20-40 mmHg of positive pressure and 80 mmHg of negative pressure for a duration over 20 seconds improved arterial blood flow in the patients [30]</w:t>
      </w:r>
      <w:r>
        <w:rPr>
          <w:sz w:val="22"/>
        </w:rPr>
        <w:t>.</w:t>
      </w:r>
      <w:r>
        <w:t xml:space="preserve"> The application of suction and pressure came with two complications. They were large and expensive and required attendance at the hospital for each session. Another complication was that the pressure chambers only covered a limb and so there was a need for an air-tight seal around the upper thigh or arm [29]</w:t>
      </w:r>
      <w:r>
        <w:rPr>
          <w:sz w:val="22"/>
        </w:rPr>
        <w:t>.</w:t>
      </w:r>
      <w:r>
        <w:t xml:space="preserve">  </w:t>
      </w:r>
    </w:p>
    <w:p w14:paraId="12787CE8" w14:textId="77777777" w:rsidR="003F4C99" w:rsidRDefault="00000000">
      <w:pPr>
        <w:spacing w:line="358" w:lineRule="auto"/>
        <w:ind w:left="-5" w:right="1079"/>
      </w:pPr>
      <w:r>
        <w:t>In 1936, William Collens and Nathan Wilensky built upon the study conducted by Sir Lewis and realised that the effect of the low pressure on the limbs could be therapeutic to arteriosclerotic patients [31</w:t>
      </w:r>
      <w:proofErr w:type="gramStart"/>
      <w:r>
        <w:t>]</w:t>
      </w:r>
      <w:r>
        <w:rPr>
          <w:sz w:val="22"/>
        </w:rPr>
        <w:t xml:space="preserve"> </w:t>
      </w:r>
      <w:r>
        <w:t>.</w:t>
      </w:r>
      <w:proofErr w:type="gramEnd"/>
      <w:r>
        <w:t xml:space="preserve"> The </w:t>
      </w:r>
      <w:proofErr w:type="spellStart"/>
      <w:r>
        <w:t>CollWil</w:t>
      </w:r>
      <w:proofErr w:type="spellEnd"/>
      <w:r>
        <w:t xml:space="preserve"> pump was designed after and improved symptoms of arterial diseases. This was the first significant commercial system designed because it was based on real physiological evidence [32</w:t>
      </w:r>
      <w:proofErr w:type="gramStart"/>
      <w:r>
        <w:t>]</w:t>
      </w:r>
      <w:r>
        <w:rPr>
          <w:sz w:val="22"/>
        </w:rPr>
        <w:t xml:space="preserve"> </w:t>
      </w:r>
      <w:r>
        <w:t>.</w:t>
      </w:r>
      <w:proofErr w:type="gramEnd"/>
      <w:r>
        <w:t xml:space="preserve">  </w:t>
      </w:r>
    </w:p>
    <w:p w14:paraId="335C86C1" w14:textId="77777777" w:rsidR="003F4C99" w:rsidRDefault="00000000">
      <w:pPr>
        <w:pStyle w:val="Heading3"/>
        <w:ind w:left="-5"/>
      </w:pPr>
      <w:bookmarkStart w:id="22" w:name="_Toc39837"/>
      <w:r>
        <w:t xml:space="preserve">Effect of Intermittent Pneumatic Compression Devices on Venous Blood Flow Velocity  </w:t>
      </w:r>
      <w:bookmarkEnd w:id="22"/>
    </w:p>
    <w:p w14:paraId="7FAA75F9" w14:textId="77777777" w:rsidR="003F4C99" w:rsidRDefault="00000000">
      <w:pPr>
        <w:spacing w:line="357" w:lineRule="auto"/>
        <w:ind w:left="-5" w:right="1079"/>
      </w:pPr>
      <w:r>
        <w:t xml:space="preserve">Venous blood flow velocity as discussed earlier is the rate at which blood flows through the leg. It can be measured using a doppler ultrasound, a non-invasive test used to estimate blood flow through the blood vessels.  </w:t>
      </w:r>
    </w:p>
    <w:p w14:paraId="497CC5D2" w14:textId="77777777" w:rsidR="003F4C99" w:rsidRDefault="00000000">
      <w:pPr>
        <w:spacing w:line="356" w:lineRule="auto"/>
        <w:ind w:left="-5" w:right="1079"/>
      </w:pPr>
      <w:r>
        <w:t xml:space="preserve">The intermittent pneumatic compression device is made up of two phases; sequential compression and simultaneous deflation.  </w:t>
      </w:r>
    </w:p>
    <w:p w14:paraId="52BDE693" w14:textId="77777777" w:rsidR="003F4C99" w:rsidRDefault="00000000">
      <w:pPr>
        <w:spacing w:line="357" w:lineRule="auto"/>
        <w:ind w:left="-5" w:right="1079"/>
      </w:pPr>
      <w:r>
        <w:t>Because there is compression when an IPC device is used, it has the capacity to augment blood flow in the deep veins of the lower limb. The veins are squeezed and emptied during the compression phase and are refilled during the deflation phase [33</w:t>
      </w:r>
      <w:proofErr w:type="gramStart"/>
      <w:r>
        <w:t>]</w:t>
      </w:r>
      <w:r>
        <w:rPr>
          <w:sz w:val="22"/>
        </w:rPr>
        <w:t xml:space="preserve"> </w:t>
      </w:r>
      <w:r>
        <w:t>.</w:t>
      </w:r>
      <w:proofErr w:type="gramEnd"/>
      <w:r>
        <w:t xml:space="preserve"> </w:t>
      </w:r>
    </w:p>
    <w:p w14:paraId="5A4374B6" w14:textId="77777777" w:rsidR="003F4C99" w:rsidRDefault="00000000">
      <w:pPr>
        <w:spacing w:line="358" w:lineRule="auto"/>
        <w:ind w:left="-5" w:right="1079"/>
      </w:pPr>
      <w:r>
        <w:t>In the femoral vein, at rest, the mean peak venous velocity (PVV) is 23.8 cm/s. When an IPC device is applied to the calf at peak compression (approximately 45 mmHg), the mean PVV increases to 40-60 cm/s [34]</w:t>
      </w:r>
      <w:r>
        <w:rPr>
          <w:sz w:val="22"/>
        </w:rPr>
        <w:t xml:space="preserve">. </w:t>
      </w:r>
    </w:p>
    <w:p w14:paraId="68E145C1" w14:textId="77777777" w:rsidR="003F4C99" w:rsidRDefault="00000000">
      <w:pPr>
        <w:pStyle w:val="Heading3"/>
        <w:spacing w:after="163"/>
        <w:ind w:left="-5"/>
      </w:pPr>
      <w:bookmarkStart w:id="23" w:name="_Toc39838"/>
      <w:r>
        <w:lastRenderedPageBreak/>
        <w:t xml:space="preserve">Factors Affecting IPC Systems </w:t>
      </w:r>
      <w:bookmarkEnd w:id="23"/>
    </w:p>
    <w:p w14:paraId="253DDC93" w14:textId="77777777" w:rsidR="003F4C99" w:rsidRDefault="00000000">
      <w:pPr>
        <w:numPr>
          <w:ilvl w:val="0"/>
          <w:numId w:val="8"/>
        </w:numPr>
        <w:spacing w:after="35" w:line="357" w:lineRule="auto"/>
        <w:ind w:right="1079" w:hanging="360"/>
      </w:pPr>
      <w:r>
        <w:t xml:space="preserve">Cuff: The cuff or compression garment contain air bladders that exert pressure on the calf when inflated. The air bladders in the cuff could be circumferential or non-circumferential. Circumferential bladders cover the entire limb and require powerful air pumps to produce fast inflation rates. Non-circumferential bladders only compress along the circumference of the limb and need small input of air.  </w:t>
      </w:r>
    </w:p>
    <w:p w14:paraId="5143B69D" w14:textId="77777777" w:rsidR="003F4C99" w:rsidRDefault="00000000">
      <w:pPr>
        <w:numPr>
          <w:ilvl w:val="0"/>
          <w:numId w:val="8"/>
        </w:numPr>
        <w:spacing w:after="49" w:line="357" w:lineRule="auto"/>
        <w:ind w:right="1079" w:hanging="360"/>
      </w:pPr>
      <w:r>
        <w:t>Pressure: The pressure applied during intermittent pneumatic compression is a compromise between patient comfort and efficiency. DVT prophylaxis at the calf does not require a high pressure. An average pressure of 40 mmHg is enough to empty the veins of the calf. However, in the foot, there is a small volume of blood stored in the venous plexus and requires much higher pressure (about 130 mmHg and higher) to cause emptying of the vein. It is also necessary to consider the comfort of the patient because if they do not use the system, there will be no prophylaxis [29</w:t>
      </w:r>
      <w:proofErr w:type="gramStart"/>
      <w:r>
        <w:t>]</w:t>
      </w:r>
      <w:r>
        <w:rPr>
          <w:sz w:val="22"/>
        </w:rPr>
        <w:t xml:space="preserve"> .</w:t>
      </w:r>
      <w:proofErr w:type="gramEnd"/>
      <w:r>
        <w:rPr>
          <w:sz w:val="22"/>
        </w:rPr>
        <w:t xml:space="preserve">  </w:t>
      </w:r>
    </w:p>
    <w:p w14:paraId="2DC17C41" w14:textId="77777777" w:rsidR="003F4C99" w:rsidRDefault="00000000">
      <w:pPr>
        <w:numPr>
          <w:ilvl w:val="0"/>
          <w:numId w:val="8"/>
        </w:numPr>
        <w:spacing w:line="357" w:lineRule="auto"/>
        <w:ind w:right="1079" w:hanging="360"/>
      </w:pPr>
      <w:r>
        <w:t>Compression Type: When air is sent to the bladders wrapped around the calf, there is compression at the calf. An IPC system can have three types of compression; uniform, graded sequential and sequential compression. Uniform compression occurs when a single pressure is applied to the limb under compression simultaneously. Graded sequential compression occurs when a gradient of pressure is produced by inflating each air bladder within the cuff to different pressure. This type of compression uses multiple bladders to compress the leg into a “milking action” [29</w:t>
      </w:r>
      <w:proofErr w:type="gramStart"/>
      <w:r>
        <w:t>]</w:t>
      </w:r>
      <w:r>
        <w:rPr>
          <w:sz w:val="22"/>
        </w:rPr>
        <w:t xml:space="preserve"> </w:t>
      </w:r>
      <w:r>
        <w:t>.</w:t>
      </w:r>
      <w:proofErr w:type="gramEnd"/>
      <w:r>
        <w:t xml:space="preserve"> Sequential compression involves a single pressure being applied to parts of a limb in sequence, with multiple bladders</w:t>
      </w:r>
      <w:r>
        <w:rPr>
          <w:sz w:val="22"/>
        </w:rPr>
        <w:t xml:space="preserve"> [35].</w:t>
      </w:r>
      <w:r>
        <w:t xml:space="preserve"> Studies have been carried out to compare the better compression type and although graded sequential time extends the augmentation period for about two seconds, the main objective of an IPC system is to prevent DVT. The studies carried out have shown that there is no conclusive evidence to show that any of the current compression types are significantly better than the others in the prevention of deep vein thrombosis [36], [37]. </w:t>
      </w:r>
    </w:p>
    <w:p w14:paraId="72C88D92" w14:textId="77777777" w:rsidR="003F4C99" w:rsidRDefault="00000000">
      <w:pPr>
        <w:pStyle w:val="Heading3"/>
        <w:ind w:left="-5"/>
      </w:pPr>
      <w:bookmarkStart w:id="24" w:name="_Toc39839"/>
      <w:r>
        <w:t xml:space="preserve">Foot, Calf and Thigh Compression </w:t>
      </w:r>
      <w:bookmarkEnd w:id="24"/>
    </w:p>
    <w:p w14:paraId="12EC1094" w14:textId="77777777" w:rsidR="003F4C99" w:rsidRDefault="00000000">
      <w:pPr>
        <w:spacing w:line="357" w:lineRule="auto"/>
        <w:ind w:left="-5" w:right="1079"/>
      </w:pPr>
      <w:r>
        <w:t xml:space="preserve">In health, the volume of leg is maintained in equilibrium where the amount of arterial blood entering the leg is equal to the amount of venous blood flowing to the heart [38] Compression is used extensively in clinical practice to augment venous flow return [38]. Lower limb compression </w:t>
      </w:r>
      <w:r>
        <w:lastRenderedPageBreak/>
        <w:t xml:space="preserve">comes in a lot of varieties; foot compression, calf compression, foot and calf compression, calf and thigh compression and whole lower limb compression.  </w:t>
      </w:r>
    </w:p>
    <w:p w14:paraId="0544BF08" w14:textId="77777777" w:rsidR="003F4C99" w:rsidRDefault="00000000">
      <w:pPr>
        <w:spacing w:line="357" w:lineRule="auto"/>
        <w:ind w:left="-5" w:right="1079"/>
      </w:pPr>
      <w:r>
        <w:t xml:space="preserve">Calf compression needs a velocity of 40mmHg whereas foot compression needs a relatively higher pressure of about 130mmHg or more since the muscles of the foot are less readily compressible as compared to that of the calf [39]. The venous volume ejected by foot compression is lower than that of the calf compression. Thigh compression on the other hand cannot be done in isolation. It is done in conjunction with calf compression [38].  </w:t>
      </w:r>
    </w:p>
    <w:p w14:paraId="39615166" w14:textId="77777777" w:rsidR="003F4C99" w:rsidRDefault="00000000">
      <w:pPr>
        <w:spacing w:line="357" w:lineRule="auto"/>
        <w:ind w:left="-5" w:right="1079"/>
      </w:pPr>
      <w:r>
        <w:t xml:space="preserve">In a case study where the haemodynamic effect of the IPC is compared between the foot, calf, and both using duplex ultrasonography, pressures of 120mmHg and 180mmHg were applied to the foot, the calf and both simultaneously. It was observed that the compression of both produced the highest enhancement followed by the compression of the calf which was more effective than that of the foot [34].  </w:t>
      </w:r>
    </w:p>
    <w:p w14:paraId="6FC1AA43" w14:textId="1DA0BAFC" w:rsidR="003F4C99" w:rsidRDefault="00000000" w:rsidP="00D026A3">
      <w:pPr>
        <w:spacing w:line="357" w:lineRule="auto"/>
        <w:ind w:left="-5" w:right="1079"/>
      </w:pPr>
      <w:r>
        <w:t xml:space="preserve">All these modes of compression are effective. However, compression of the foot and calf generates the highest venous outflow enhancement and hence has a superiority on leg inflow over the other modes [40]. </w:t>
      </w:r>
    </w:p>
    <w:p w14:paraId="73ADB3AA" w14:textId="77777777" w:rsidR="003F4C99" w:rsidRDefault="00000000">
      <w:pPr>
        <w:pStyle w:val="Heading3"/>
        <w:ind w:left="-5"/>
      </w:pPr>
      <w:bookmarkStart w:id="25" w:name="_Toc39840"/>
      <w:r>
        <w:t xml:space="preserve">Complications of Intermittent Pneumatic Compression Devices </w:t>
      </w:r>
      <w:bookmarkEnd w:id="25"/>
    </w:p>
    <w:p w14:paraId="69D26D2D" w14:textId="77777777" w:rsidR="003F4C99" w:rsidRDefault="00000000">
      <w:pPr>
        <w:spacing w:after="209" w:line="358" w:lineRule="auto"/>
        <w:ind w:left="-5" w:right="1079"/>
      </w:pPr>
      <w:r>
        <w:t xml:space="preserve">Intermittent pneumatic compression devices come with their own complications; however, these effects are not so significant or life threatening.  </w:t>
      </w:r>
    </w:p>
    <w:p w14:paraId="48B35141" w14:textId="77777777" w:rsidR="003F4C99" w:rsidRDefault="00000000">
      <w:pPr>
        <w:numPr>
          <w:ilvl w:val="0"/>
          <w:numId w:val="9"/>
        </w:numPr>
        <w:spacing w:after="49" w:line="358" w:lineRule="auto"/>
        <w:ind w:right="1079" w:hanging="360"/>
      </w:pPr>
      <w:r>
        <w:t>Neurovascular compression: Neurovascular compression occurs because of pressure on a nerve by a blood vessel [41]</w:t>
      </w:r>
      <w:r>
        <w:rPr>
          <w:sz w:val="22"/>
        </w:rPr>
        <w:t>.</w:t>
      </w:r>
      <w:r>
        <w:t xml:space="preserve"> When there is an increase in pressure or prolonged compression of </w:t>
      </w:r>
      <w:proofErr w:type="spellStart"/>
      <w:r>
        <w:t>IPCs</w:t>
      </w:r>
      <w:proofErr w:type="spellEnd"/>
      <w:r>
        <w:t xml:space="preserve"> on the lower limbs during surgery [42], there is an increased risk of neurovascular compression. </w:t>
      </w:r>
    </w:p>
    <w:p w14:paraId="224118C3" w14:textId="77777777" w:rsidR="003F4C99" w:rsidRDefault="00000000">
      <w:pPr>
        <w:numPr>
          <w:ilvl w:val="0"/>
          <w:numId w:val="9"/>
        </w:numPr>
        <w:spacing w:after="52" w:line="357" w:lineRule="auto"/>
        <w:ind w:right="1079" w:hanging="360"/>
      </w:pPr>
      <w:r>
        <w:t>Acute compartment syndrome: Patients, like women in labour or individuals with kidney stones who undergo surgery in the lithotomy position where they lie in a supine posture with the legs apart and supported with raised stirrups on sides above the remaining body [43]</w:t>
      </w:r>
      <w:r>
        <w:rPr>
          <w:sz w:val="22"/>
        </w:rPr>
        <w:t>,</w:t>
      </w:r>
      <w:r>
        <w:t xml:space="preserve"> are at a risk of acute compartment syndrome. This condition results in an increased pressure in the muscle compartment, that is the grouping of the muscles, nerves and blood vessels causing muscle and nerve damage which comes along with pain. </w:t>
      </w:r>
    </w:p>
    <w:p w14:paraId="365FA4C4" w14:textId="77777777" w:rsidR="003F4C99" w:rsidRDefault="00000000">
      <w:pPr>
        <w:numPr>
          <w:ilvl w:val="0"/>
          <w:numId w:val="9"/>
        </w:numPr>
        <w:spacing w:after="52" w:line="357" w:lineRule="auto"/>
        <w:ind w:right="1079" w:hanging="360"/>
      </w:pPr>
      <w:r>
        <w:lastRenderedPageBreak/>
        <w:t xml:space="preserve">Muscle Necrosis: Direct local muscle pressure from </w:t>
      </w:r>
      <w:proofErr w:type="spellStart"/>
      <w:r>
        <w:t>IPCs</w:t>
      </w:r>
      <w:proofErr w:type="spellEnd"/>
      <w:r>
        <w:t xml:space="preserve"> can cause muscle necrosis, the death of muscle tissues due to disease, trauma or lack of blood supply [44]. It could also lead to the loss of capillary integrity, where the capillaries are unable to resist damage. This results in blood and fluid leakage leading to massive oedema (swelling) [40]. </w:t>
      </w:r>
    </w:p>
    <w:p w14:paraId="63062181" w14:textId="7B091758" w:rsidR="003F4C99" w:rsidRDefault="00000000" w:rsidP="00D026A3">
      <w:pPr>
        <w:numPr>
          <w:ilvl w:val="0"/>
          <w:numId w:val="9"/>
        </w:numPr>
        <w:spacing w:after="239" w:line="357" w:lineRule="auto"/>
        <w:ind w:right="1079" w:hanging="360"/>
      </w:pPr>
      <w:r>
        <w:t xml:space="preserve">Peroneal nerve palsy: The peroneal nerve is a nerve in the lower leg that comes from the sciatic nerve and provides sensation [45]. The use of sequential pneumatic compression device causes peroneal nerve palsy [46] due to nerve damage caused by intermittent compression. Excessive pressure over the superficial aspect of the peroneal nerve in conjunction with decreased pain stimulus from analgesia contributes to this complication.  </w:t>
      </w:r>
    </w:p>
    <w:p w14:paraId="7D404506" w14:textId="77777777" w:rsidR="003F4C99" w:rsidRDefault="00000000">
      <w:pPr>
        <w:pStyle w:val="Heading1"/>
        <w:spacing w:after="244"/>
        <w:ind w:left="-5"/>
      </w:pPr>
      <w:bookmarkStart w:id="26" w:name="_Toc39841"/>
      <w:r>
        <w:t xml:space="preserve">METHODOLOGY </w:t>
      </w:r>
      <w:bookmarkEnd w:id="26"/>
    </w:p>
    <w:p w14:paraId="25A4FE5A" w14:textId="77777777" w:rsidR="003F4C99" w:rsidRDefault="00000000">
      <w:pPr>
        <w:spacing w:line="357" w:lineRule="auto"/>
        <w:ind w:left="-5" w:right="1079"/>
      </w:pPr>
      <w:r>
        <w:t xml:space="preserve">This section is a discussion on the methods used to design the intermittent pneumatic compression (IPC) device. The design of this device begins with the design of the individual modules that encompass the system.  </w:t>
      </w:r>
    </w:p>
    <w:p w14:paraId="45BE903F" w14:textId="77777777" w:rsidR="003F4C99" w:rsidRDefault="00000000">
      <w:pPr>
        <w:pStyle w:val="Heading2"/>
        <w:ind w:left="-5"/>
      </w:pPr>
      <w:bookmarkStart w:id="27" w:name="_Toc39842"/>
      <w:r>
        <w:t xml:space="preserve">DESIGN PROCESS </w:t>
      </w:r>
      <w:bookmarkEnd w:id="27"/>
    </w:p>
    <w:p w14:paraId="3AB09AA7" w14:textId="77777777" w:rsidR="003F4C99" w:rsidRDefault="00000000">
      <w:pPr>
        <w:spacing w:after="212" w:line="356" w:lineRule="auto"/>
        <w:ind w:left="-5" w:right="1079"/>
      </w:pPr>
      <w:r>
        <w:t xml:space="preserve">The design process of the IPC device consists of three actionable steps that were evaluated as progress was made.  </w:t>
      </w:r>
    </w:p>
    <w:p w14:paraId="2429C360" w14:textId="77777777" w:rsidR="003F4C99" w:rsidRDefault="00000000">
      <w:pPr>
        <w:numPr>
          <w:ilvl w:val="0"/>
          <w:numId w:val="10"/>
        </w:numPr>
        <w:spacing w:after="52" w:line="357" w:lineRule="auto"/>
        <w:ind w:right="1079" w:hanging="360"/>
      </w:pPr>
      <w:r>
        <w:t xml:space="preserve">Problem Definition: After carrying out qualitative research and collecting data, we were able to define the problem distinctively and get a clearer perspective on what was to be done. </w:t>
      </w:r>
    </w:p>
    <w:p w14:paraId="7138F105" w14:textId="77777777" w:rsidR="003F4C99" w:rsidRDefault="00000000">
      <w:pPr>
        <w:numPr>
          <w:ilvl w:val="0"/>
          <w:numId w:val="10"/>
        </w:numPr>
        <w:spacing w:after="53" w:line="356" w:lineRule="auto"/>
        <w:ind w:right="1079" w:hanging="360"/>
      </w:pPr>
      <w:r>
        <w:t xml:space="preserve">Analysis: It was necessary to understand how all the data and information collected can impact the design of the solution. </w:t>
      </w:r>
    </w:p>
    <w:p w14:paraId="30834108" w14:textId="77777777" w:rsidR="003F4C99" w:rsidRDefault="00000000">
      <w:pPr>
        <w:numPr>
          <w:ilvl w:val="0"/>
          <w:numId w:val="10"/>
        </w:numPr>
        <w:spacing w:line="356" w:lineRule="auto"/>
        <w:ind w:right="1079" w:hanging="360"/>
      </w:pPr>
      <w:r>
        <w:t xml:space="preserve">Design Solution: Preliminary ideas were taken from brainstorming sessions to develop an adequate design.  </w:t>
      </w:r>
    </w:p>
    <w:p w14:paraId="4C62705C" w14:textId="77777777" w:rsidR="00D026A3" w:rsidRDefault="00D026A3" w:rsidP="00D026A3">
      <w:pPr>
        <w:spacing w:line="356" w:lineRule="auto"/>
        <w:ind w:right="1079"/>
      </w:pPr>
    </w:p>
    <w:p w14:paraId="699D5A03" w14:textId="77777777" w:rsidR="00D026A3" w:rsidRDefault="00D026A3" w:rsidP="00D026A3">
      <w:pPr>
        <w:spacing w:line="356" w:lineRule="auto"/>
        <w:ind w:right="1079"/>
      </w:pPr>
    </w:p>
    <w:p w14:paraId="4A57DD4E" w14:textId="77777777" w:rsidR="00D026A3" w:rsidRDefault="00D026A3" w:rsidP="00D026A3">
      <w:pPr>
        <w:spacing w:line="356" w:lineRule="auto"/>
        <w:ind w:right="1079"/>
      </w:pPr>
    </w:p>
    <w:p w14:paraId="36629F42" w14:textId="77777777" w:rsidR="003F4C99" w:rsidRDefault="00000000">
      <w:pPr>
        <w:pStyle w:val="Heading2"/>
        <w:ind w:left="-5"/>
      </w:pPr>
      <w:bookmarkStart w:id="28" w:name="_Toc39843"/>
      <w:r>
        <w:lastRenderedPageBreak/>
        <w:t xml:space="preserve">SYSTEM ARCHITECTURE </w:t>
      </w:r>
      <w:bookmarkEnd w:id="28"/>
    </w:p>
    <w:p w14:paraId="0084682B" w14:textId="77777777" w:rsidR="003F4C99" w:rsidRDefault="00000000">
      <w:pPr>
        <w:spacing w:after="104" w:line="359" w:lineRule="auto"/>
        <w:ind w:left="-5" w:right="1079"/>
      </w:pPr>
      <w:r>
        <w:t>This section explains how every system involved in the design is organised by considering how their components are placed.</w:t>
      </w:r>
      <w:r>
        <w:rPr>
          <w:sz w:val="22"/>
        </w:rPr>
        <w:t xml:space="preserve">  </w:t>
      </w:r>
    </w:p>
    <w:p w14:paraId="729CEE25" w14:textId="77777777" w:rsidR="003F4C99" w:rsidRDefault="00000000">
      <w:pPr>
        <w:spacing w:after="175" w:line="259" w:lineRule="auto"/>
        <w:ind w:left="0" w:right="2446" w:firstLine="0"/>
        <w:jc w:val="right"/>
      </w:pPr>
      <w:r>
        <w:rPr>
          <w:noProof/>
        </w:rPr>
        <w:drawing>
          <wp:inline distT="0" distB="0" distL="0" distR="0" wp14:anchorId="0B316ECB" wp14:editId="027417EC">
            <wp:extent cx="4151376" cy="2334768"/>
            <wp:effectExtent l="0" t="0" r="0" b="0"/>
            <wp:docPr id="2265" name="Picture 226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14"/>
                    <a:stretch>
                      <a:fillRect/>
                    </a:stretch>
                  </pic:blipFill>
                  <pic:spPr>
                    <a:xfrm>
                      <a:off x="0" y="0"/>
                      <a:ext cx="4151376" cy="2334768"/>
                    </a:xfrm>
                    <a:prstGeom prst="rect">
                      <a:avLst/>
                    </a:prstGeom>
                  </pic:spPr>
                </pic:pic>
              </a:graphicData>
            </a:graphic>
          </wp:inline>
        </w:drawing>
      </w:r>
      <w:r>
        <w:rPr>
          <w:rFonts w:ascii="Calibri" w:eastAsia="Calibri" w:hAnsi="Calibri" w:cs="Calibri"/>
          <w:sz w:val="22"/>
        </w:rPr>
        <w:t xml:space="preserve"> </w:t>
      </w:r>
    </w:p>
    <w:p w14:paraId="0968E7F3" w14:textId="77777777" w:rsidR="003F4C99" w:rsidRDefault="00000000">
      <w:pPr>
        <w:spacing w:after="230" w:line="259" w:lineRule="auto"/>
        <w:ind w:right="1084"/>
        <w:jc w:val="center"/>
      </w:pPr>
      <w:r>
        <w:rPr>
          <w:rFonts w:ascii="Calibri" w:eastAsia="Calibri" w:hAnsi="Calibri" w:cs="Calibri"/>
          <w:i/>
          <w:color w:val="44546A"/>
          <w:sz w:val="18"/>
        </w:rPr>
        <w:t>Figure 3: System Architecture</w:t>
      </w:r>
      <w:r>
        <w:rPr>
          <w:i/>
          <w:color w:val="44546A"/>
          <w:sz w:val="18"/>
        </w:rPr>
        <w:t xml:space="preserve"> </w:t>
      </w:r>
    </w:p>
    <w:p w14:paraId="18970084" w14:textId="77777777" w:rsidR="003F4C99" w:rsidRDefault="00000000">
      <w:pPr>
        <w:spacing w:after="0" w:line="259" w:lineRule="auto"/>
        <w:ind w:left="0" w:right="0" w:firstLine="0"/>
        <w:jc w:val="left"/>
      </w:pPr>
      <w:r>
        <w:t xml:space="preserve"> </w:t>
      </w:r>
    </w:p>
    <w:p w14:paraId="73FB7402" w14:textId="77777777" w:rsidR="003F4C99" w:rsidRDefault="00000000">
      <w:pPr>
        <w:spacing w:line="357" w:lineRule="auto"/>
        <w:ind w:left="-5" w:right="1079"/>
      </w:pPr>
      <w:r>
        <w:t xml:space="preserve">The figure above is a visual overview of the proposed intermittent pneumatic compression device. It consists of the power supply unit, compression unit, display unit and a sensor unit. A microcontroller is at the centre of this system architecture and ties all the components together.  </w:t>
      </w:r>
    </w:p>
    <w:p w14:paraId="109E6970" w14:textId="77777777" w:rsidR="003F4C99" w:rsidRDefault="00000000">
      <w:pPr>
        <w:pStyle w:val="Heading2"/>
        <w:spacing w:after="148"/>
        <w:ind w:left="-5"/>
      </w:pPr>
      <w:bookmarkStart w:id="29" w:name="_Toc39844"/>
      <w:r>
        <w:t xml:space="preserve">SYSTEM DESIGN </w:t>
      </w:r>
      <w:bookmarkEnd w:id="29"/>
    </w:p>
    <w:p w14:paraId="283FB924" w14:textId="77777777" w:rsidR="003F4C99" w:rsidRDefault="00000000">
      <w:pPr>
        <w:pStyle w:val="Heading3"/>
        <w:ind w:left="-5"/>
      </w:pPr>
      <w:bookmarkStart w:id="30" w:name="_Toc39845"/>
      <w:r>
        <w:t xml:space="preserve">Compression Unit </w:t>
      </w:r>
      <w:bookmarkEnd w:id="30"/>
    </w:p>
    <w:p w14:paraId="2FAE708C" w14:textId="77777777" w:rsidR="003F4C99" w:rsidRDefault="00000000">
      <w:pPr>
        <w:spacing w:after="208" w:line="358" w:lineRule="auto"/>
        <w:ind w:left="-5" w:right="1079"/>
      </w:pPr>
      <w:r>
        <w:t xml:space="preserve">The compression unit is what will provide relief to the patient making use of the IPC device. Its components include; </w:t>
      </w:r>
    </w:p>
    <w:p w14:paraId="522075DD" w14:textId="77777777" w:rsidR="003F4C99" w:rsidRDefault="00000000">
      <w:pPr>
        <w:numPr>
          <w:ilvl w:val="0"/>
          <w:numId w:val="11"/>
        </w:numPr>
        <w:ind w:right="1079" w:hanging="360"/>
      </w:pPr>
      <w:r>
        <w:t xml:space="preserve">Pneumatic pump </w:t>
      </w:r>
    </w:p>
    <w:p w14:paraId="4256724E" w14:textId="77777777" w:rsidR="003F4C99" w:rsidRDefault="00000000">
      <w:pPr>
        <w:numPr>
          <w:ilvl w:val="0"/>
          <w:numId w:val="11"/>
        </w:numPr>
        <w:ind w:right="1079" w:hanging="360"/>
      </w:pPr>
      <w:r>
        <w:t xml:space="preserve">Cuff </w:t>
      </w:r>
    </w:p>
    <w:p w14:paraId="096BFE12" w14:textId="77777777" w:rsidR="003F4C99" w:rsidRDefault="00000000">
      <w:pPr>
        <w:numPr>
          <w:ilvl w:val="0"/>
          <w:numId w:val="11"/>
        </w:numPr>
        <w:ind w:right="1079" w:hanging="360"/>
      </w:pPr>
      <w:r>
        <w:t xml:space="preserve">Extension hose </w:t>
      </w:r>
    </w:p>
    <w:p w14:paraId="0EFEA2F4" w14:textId="77777777" w:rsidR="003F4C99" w:rsidRDefault="00000000">
      <w:pPr>
        <w:numPr>
          <w:ilvl w:val="0"/>
          <w:numId w:val="11"/>
        </w:numPr>
        <w:spacing w:after="270"/>
        <w:ind w:right="1079" w:hanging="360"/>
      </w:pPr>
      <w:r>
        <w:t xml:space="preserve">Solenoid valve </w:t>
      </w:r>
    </w:p>
    <w:p w14:paraId="59BE16C6" w14:textId="77777777" w:rsidR="003F4C99" w:rsidRDefault="00000000">
      <w:pPr>
        <w:spacing w:after="105" w:line="358" w:lineRule="auto"/>
        <w:ind w:left="-5" w:right="1079"/>
      </w:pPr>
      <w:r>
        <w:t xml:space="preserve">The pneumatic pump supplies air at a specified pressure to be sent to the cuff. An electrical pump will be used to allow the microcontroller to regulate the inflation and deflation phases. The power required for a small pneumatic pump is 6 volts to 12 volts. A small pneumatic pump is adequate since the mean pressure at which the air would be inflated is 35 mmHg.  </w:t>
      </w:r>
    </w:p>
    <w:p w14:paraId="6C7C833E" w14:textId="77777777" w:rsidR="003F4C99" w:rsidRDefault="00000000">
      <w:pPr>
        <w:spacing w:after="178" w:line="259" w:lineRule="auto"/>
        <w:ind w:left="0" w:right="1036" w:firstLine="0"/>
        <w:jc w:val="center"/>
      </w:pPr>
      <w:r>
        <w:rPr>
          <w:noProof/>
        </w:rPr>
        <w:lastRenderedPageBreak/>
        <w:drawing>
          <wp:inline distT="0" distB="0" distL="0" distR="0" wp14:anchorId="3AC678B9" wp14:editId="6B122FB1">
            <wp:extent cx="1990344" cy="1990344"/>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15"/>
                    <a:stretch>
                      <a:fillRect/>
                    </a:stretch>
                  </pic:blipFill>
                  <pic:spPr>
                    <a:xfrm>
                      <a:off x="0" y="0"/>
                      <a:ext cx="1990344" cy="1990344"/>
                    </a:xfrm>
                    <a:prstGeom prst="rect">
                      <a:avLst/>
                    </a:prstGeom>
                  </pic:spPr>
                </pic:pic>
              </a:graphicData>
            </a:graphic>
          </wp:inline>
        </w:drawing>
      </w:r>
      <w:r>
        <w:rPr>
          <w:rFonts w:ascii="Calibri" w:eastAsia="Calibri" w:hAnsi="Calibri" w:cs="Calibri"/>
          <w:sz w:val="22"/>
        </w:rPr>
        <w:t xml:space="preserve"> </w:t>
      </w:r>
    </w:p>
    <w:p w14:paraId="7FC3CF24" w14:textId="77777777" w:rsidR="003F4C99" w:rsidRDefault="00000000">
      <w:pPr>
        <w:spacing w:after="230" w:line="259" w:lineRule="auto"/>
        <w:ind w:right="1084"/>
        <w:jc w:val="center"/>
      </w:pPr>
      <w:r>
        <w:rPr>
          <w:rFonts w:ascii="Calibri" w:eastAsia="Calibri" w:hAnsi="Calibri" w:cs="Calibri"/>
          <w:i/>
          <w:color w:val="44546A"/>
          <w:sz w:val="18"/>
        </w:rPr>
        <w:t>Figure 4: Pneumatic Pump</w:t>
      </w:r>
      <w:r>
        <w:rPr>
          <w:i/>
          <w:sz w:val="18"/>
        </w:rPr>
        <w:t xml:space="preserve"> </w:t>
      </w:r>
    </w:p>
    <w:p w14:paraId="15EE8E65" w14:textId="77777777" w:rsidR="003F4C99" w:rsidRDefault="00000000">
      <w:pPr>
        <w:spacing w:line="357" w:lineRule="auto"/>
        <w:ind w:left="-5" w:right="1079"/>
      </w:pPr>
      <w:r>
        <w:t xml:space="preserve">The cuff is wrapped around the limb of the user and is connected to the pneumatic pump which supplies the air. The non-circumferential cuff will be made up of linen and lined with rubber sheets bladders. It will have a width of 65cm with Velcro straps to ensure that it is attached securely to the user. </w:t>
      </w:r>
    </w:p>
    <w:p w14:paraId="7BD964F9" w14:textId="77777777" w:rsidR="003F4C99" w:rsidRDefault="00000000">
      <w:pPr>
        <w:spacing w:after="207" w:line="259" w:lineRule="auto"/>
        <w:ind w:left="0" w:right="1036" w:firstLine="0"/>
        <w:jc w:val="center"/>
      </w:pPr>
      <w:r>
        <w:rPr>
          <w:noProof/>
        </w:rPr>
        <w:drawing>
          <wp:inline distT="0" distB="0" distL="0" distR="0" wp14:anchorId="33BC8C04" wp14:editId="635452E3">
            <wp:extent cx="1857756" cy="1708404"/>
            <wp:effectExtent l="0" t="0" r="0" b="0"/>
            <wp:docPr id="2371" name="Picture 2371"/>
            <wp:cNvGraphicFramePr/>
            <a:graphic xmlns:a="http://schemas.openxmlformats.org/drawingml/2006/main">
              <a:graphicData uri="http://schemas.openxmlformats.org/drawingml/2006/picture">
                <pic:pic xmlns:pic="http://schemas.openxmlformats.org/drawingml/2006/picture">
                  <pic:nvPicPr>
                    <pic:cNvPr id="2371" name="Picture 2371"/>
                    <pic:cNvPicPr/>
                  </pic:nvPicPr>
                  <pic:blipFill>
                    <a:blip r:embed="rId16"/>
                    <a:stretch>
                      <a:fillRect/>
                    </a:stretch>
                  </pic:blipFill>
                  <pic:spPr>
                    <a:xfrm>
                      <a:off x="0" y="0"/>
                      <a:ext cx="1857756" cy="1708404"/>
                    </a:xfrm>
                    <a:prstGeom prst="rect">
                      <a:avLst/>
                    </a:prstGeom>
                  </pic:spPr>
                </pic:pic>
              </a:graphicData>
            </a:graphic>
          </wp:inline>
        </w:drawing>
      </w:r>
      <w:r>
        <w:rPr>
          <w:rFonts w:ascii="Calibri" w:eastAsia="Calibri" w:hAnsi="Calibri" w:cs="Calibri"/>
          <w:sz w:val="22"/>
        </w:rPr>
        <w:t xml:space="preserve"> </w:t>
      </w:r>
    </w:p>
    <w:p w14:paraId="5E038BB5" w14:textId="77777777" w:rsidR="003F4C99" w:rsidRDefault="00000000">
      <w:pPr>
        <w:spacing w:after="160" w:line="259" w:lineRule="auto"/>
        <w:ind w:right="1084"/>
        <w:jc w:val="center"/>
      </w:pPr>
      <w:r>
        <w:rPr>
          <w:rFonts w:ascii="Calibri" w:eastAsia="Calibri" w:hAnsi="Calibri" w:cs="Calibri"/>
          <w:i/>
          <w:color w:val="44546A"/>
          <w:sz w:val="18"/>
        </w:rPr>
        <w:t>Figure 5 Cuff</w:t>
      </w:r>
      <w:r>
        <w:rPr>
          <w:i/>
        </w:rPr>
        <w:t xml:space="preserve"> </w:t>
      </w:r>
    </w:p>
    <w:p w14:paraId="49138448" w14:textId="77777777" w:rsidR="003F4C99" w:rsidRDefault="00000000">
      <w:pPr>
        <w:spacing w:after="283" w:line="259" w:lineRule="auto"/>
        <w:ind w:left="0" w:right="0" w:firstLine="0"/>
        <w:jc w:val="left"/>
      </w:pPr>
      <w:r>
        <w:rPr>
          <w:rFonts w:ascii="Calibri" w:eastAsia="Calibri" w:hAnsi="Calibri" w:cs="Calibri"/>
          <w:sz w:val="22"/>
        </w:rPr>
        <w:t xml:space="preserve"> </w:t>
      </w:r>
    </w:p>
    <w:p w14:paraId="0CC69CB8" w14:textId="77777777" w:rsidR="003F4C99" w:rsidRDefault="00000000">
      <w:pPr>
        <w:spacing w:line="357" w:lineRule="auto"/>
        <w:ind w:left="-5" w:right="1079"/>
      </w:pPr>
      <w:r>
        <w:t xml:space="preserve">The extension hose connects the air pump to the cuffs. A silicone-rubber hose will be used because it is highly durable and flexible. It can keep its shape under pressure changes and is suitable for the proposed IPC device design.  </w:t>
      </w:r>
    </w:p>
    <w:p w14:paraId="3A76FB29" w14:textId="77777777" w:rsidR="003F4C99" w:rsidRDefault="00000000">
      <w:pPr>
        <w:spacing w:after="285" w:line="259" w:lineRule="auto"/>
        <w:ind w:left="0" w:right="0" w:firstLine="0"/>
        <w:jc w:val="left"/>
      </w:pPr>
      <w:r>
        <w:rPr>
          <w:rFonts w:ascii="Calibri" w:eastAsia="Calibri" w:hAnsi="Calibri" w:cs="Calibri"/>
          <w:sz w:val="22"/>
        </w:rPr>
        <w:t xml:space="preserve"> </w:t>
      </w:r>
    </w:p>
    <w:p w14:paraId="018E3634" w14:textId="77777777" w:rsidR="003F4C99" w:rsidRDefault="00000000">
      <w:pPr>
        <w:spacing w:after="105" w:line="358" w:lineRule="auto"/>
        <w:ind w:left="-5" w:right="1079"/>
      </w:pPr>
      <w:r>
        <w:t xml:space="preserve">The solenoid valve is responsible for keeping the air within the system during the inflation phase and letting it out during the deflation phase. There are two types; normally open and normally closed. </w:t>
      </w:r>
      <w:r>
        <w:rPr>
          <w:sz w:val="22"/>
        </w:rPr>
        <w:t xml:space="preserve"> </w:t>
      </w:r>
    </w:p>
    <w:p w14:paraId="47C2285B" w14:textId="77777777" w:rsidR="003F4C99" w:rsidRDefault="00000000">
      <w:pPr>
        <w:spacing w:after="205" w:line="259" w:lineRule="auto"/>
        <w:ind w:left="0" w:right="1036" w:firstLine="0"/>
        <w:jc w:val="center"/>
      </w:pPr>
      <w:r>
        <w:rPr>
          <w:noProof/>
        </w:rPr>
        <w:lastRenderedPageBreak/>
        <w:drawing>
          <wp:inline distT="0" distB="0" distL="0" distR="0" wp14:anchorId="34FCBBB6" wp14:editId="5EBA0883">
            <wp:extent cx="2426208" cy="1865376"/>
            <wp:effectExtent l="0" t="0" r="0" b="0"/>
            <wp:docPr id="2373" name="Picture 2373"/>
            <wp:cNvGraphicFramePr/>
            <a:graphic xmlns:a="http://schemas.openxmlformats.org/drawingml/2006/main">
              <a:graphicData uri="http://schemas.openxmlformats.org/drawingml/2006/picture">
                <pic:pic xmlns:pic="http://schemas.openxmlformats.org/drawingml/2006/picture">
                  <pic:nvPicPr>
                    <pic:cNvPr id="2373" name="Picture 2373"/>
                    <pic:cNvPicPr/>
                  </pic:nvPicPr>
                  <pic:blipFill>
                    <a:blip r:embed="rId17"/>
                    <a:stretch>
                      <a:fillRect/>
                    </a:stretch>
                  </pic:blipFill>
                  <pic:spPr>
                    <a:xfrm>
                      <a:off x="0" y="0"/>
                      <a:ext cx="2426208" cy="1865376"/>
                    </a:xfrm>
                    <a:prstGeom prst="rect">
                      <a:avLst/>
                    </a:prstGeom>
                  </pic:spPr>
                </pic:pic>
              </a:graphicData>
            </a:graphic>
          </wp:inline>
        </w:drawing>
      </w:r>
      <w:r>
        <w:rPr>
          <w:rFonts w:ascii="Calibri" w:eastAsia="Calibri" w:hAnsi="Calibri" w:cs="Calibri"/>
          <w:sz w:val="22"/>
        </w:rPr>
        <w:t xml:space="preserve"> </w:t>
      </w:r>
    </w:p>
    <w:p w14:paraId="7E92FF20" w14:textId="77777777" w:rsidR="003F4C99" w:rsidRDefault="00000000">
      <w:pPr>
        <w:spacing w:after="171" w:line="259" w:lineRule="auto"/>
        <w:ind w:right="1086"/>
        <w:jc w:val="center"/>
      </w:pPr>
      <w:r>
        <w:rPr>
          <w:rFonts w:ascii="Calibri" w:eastAsia="Calibri" w:hAnsi="Calibri" w:cs="Calibri"/>
          <w:i/>
          <w:color w:val="44546A"/>
          <w:sz w:val="18"/>
        </w:rPr>
        <w:t>Figure 6 Solenoid Valve</w:t>
      </w:r>
      <w:r>
        <w:rPr>
          <w:i/>
        </w:rPr>
        <w:t xml:space="preserve"> </w:t>
      </w:r>
    </w:p>
    <w:p w14:paraId="685272A6" w14:textId="77777777" w:rsidR="003F4C99" w:rsidRDefault="00000000">
      <w:pPr>
        <w:spacing w:after="273" w:line="259" w:lineRule="auto"/>
        <w:ind w:left="0" w:right="0" w:firstLine="0"/>
        <w:jc w:val="left"/>
      </w:pPr>
      <w:r>
        <w:t xml:space="preserve"> </w:t>
      </w:r>
    </w:p>
    <w:p w14:paraId="3E05263E" w14:textId="77777777" w:rsidR="003F4C99" w:rsidRDefault="00000000">
      <w:pPr>
        <w:spacing w:after="0" w:line="259" w:lineRule="auto"/>
        <w:ind w:left="0" w:right="0" w:firstLine="0"/>
        <w:jc w:val="left"/>
      </w:pPr>
      <w:r>
        <w:t xml:space="preserve"> </w:t>
      </w:r>
    </w:p>
    <w:p w14:paraId="6698ED7D" w14:textId="77777777" w:rsidR="003F4C99" w:rsidRDefault="00000000">
      <w:pPr>
        <w:pStyle w:val="Heading3"/>
        <w:ind w:left="-5"/>
      </w:pPr>
      <w:bookmarkStart w:id="31" w:name="_Toc39846"/>
      <w:r>
        <w:t xml:space="preserve">Power Supply Unit </w:t>
      </w:r>
      <w:bookmarkEnd w:id="31"/>
    </w:p>
    <w:p w14:paraId="13DBD3DE" w14:textId="77777777" w:rsidR="003F4C99" w:rsidRDefault="00000000">
      <w:pPr>
        <w:spacing w:line="358" w:lineRule="auto"/>
        <w:ind w:left="-5" w:right="1079"/>
      </w:pPr>
      <w:r>
        <w:t xml:space="preserve">The proposed IPC device will be designed to be portable and so requires a dc power source to power the microcontroller and compression unit.  </w:t>
      </w:r>
    </w:p>
    <w:p w14:paraId="735B9DFF" w14:textId="77777777" w:rsidR="003F4C99" w:rsidRDefault="00000000">
      <w:pPr>
        <w:pStyle w:val="Heading3"/>
        <w:ind w:left="-5"/>
      </w:pPr>
      <w:bookmarkStart w:id="32" w:name="_Toc39847"/>
      <w:r>
        <w:t xml:space="preserve">Display System </w:t>
      </w:r>
      <w:bookmarkEnd w:id="32"/>
    </w:p>
    <w:p w14:paraId="1CC9423D" w14:textId="77777777" w:rsidR="003F4C99" w:rsidRDefault="00000000">
      <w:pPr>
        <w:spacing w:line="356" w:lineRule="auto"/>
        <w:ind w:left="-5" w:right="1079"/>
      </w:pPr>
      <w:r>
        <w:t xml:space="preserve">The monitoring system displays the status of the device to show whether it is in a compression state, deflation state or merely idle. The display unit contains the liquid crystal display (LCD). </w:t>
      </w:r>
    </w:p>
    <w:p w14:paraId="6FFEE8B6" w14:textId="77777777" w:rsidR="003F4C99" w:rsidRDefault="00000000">
      <w:pPr>
        <w:spacing w:after="105" w:line="358" w:lineRule="auto"/>
        <w:ind w:left="-5" w:right="1079"/>
      </w:pPr>
      <w:r>
        <w:t xml:space="preserve">An LCD (liquid crystal display) is an electronic component illuminated by a light source and is made up of an array of pixels used for the display of information. An LCD module will be used because it is affordable and readily available. It has a working voltage of 3.3 to 5 volts and can display up to 32 characters at a time. </w:t>
      </w:r>
    </w:p>
    <w:p w14:paraId="2132840E" w14:textId="77777777" w:rsidR="003F4C99" w:rsidRDefault="00000000">
      <w:pPr>
        <w:spacing w:after="175" w:line="259" w:lineRule="auto"/>
        <w:ind w:left="0" w:right="1036" w:firstLine="0"/>
        <w:jc w:val="center"/>
      </w:pPr>
      <w:r>
        <w:rPr>
          <w:noProof/>
        </w:rPr>
        <w:drawing>
          <wp:inline distT="0" distB="0" distL="0" distR="0" wp14:anchorId="21E569CD" wp14:editId="791899A3">
            <wp:extent cx="3238500" cy="2429256"/>
            <wp:effectExtent l="0" t="0" r="0" b="0"/>
            <wp:docPr id="2415" name="Picture 2415"/>
            <wp:cNvGraphicFramePr/>
            <a:graphic xmlns:a="http://schemas.openxmlformats.org/drawingml/2006/main">
              <a:graphicData uri="http://schemas.openxmlformats.org/drawingml/2006/picture">
                <pic:pic xmlns:pic="http://schemas.openxmlformats.org/drawingml/2006/picture">
                  <pic:nvPicPr>
                    <pic:cNvPr id="2415" name="Picture 2415"/>
                    <pic:cNvPicPr/>
                  </pic:nvPicPr>
                  <pic:blipFill>
                    <a:blip r:embed="rId18"/>
                    <a:stretch>
                      <a:fillRect/>
                    </a:stretch>
                  </pic:blipFill>
                  <pic:spPr>
                    <a:xfrm>
                      <a:off x="0" y="0"/>
                      <a:ext cx="3238500" cy="2429256"/>
                    </a:xfrm>
                    <a:prstGeom prst="rect">
                      <a:avLst/>
                    </a:prstGeom>
                  </pic:spPr>
                </pic:pic>
              </a:graphicData>
            </a:graphic>
          </wp:inline>
        </w:drawing>
      </w:r>
      <w:r>
        <w:rPr>
          <w:rFonts w:ascii="Calibri" w:eastAsia="Calibri" w:hAnsi="Calibri" w:cs="Calibri"/>
          <w:sz w:val="22"/>
        </w:rPr>
        <w:t xml:space="preserve"> </w:t>
      </w:r>
    </w:p>
    <w:p w14:paraId="2A00E354" w14:textId="77777777" w:rsidR="003F4C99" w:rsidRDefault="00000000">
      <w:pPr>
        <w:spacing w:after="230" w:line="259" w:lineRule="auto"/>
        <w:ind w:right="1087"/>
        <w:jc w:val="center"/>
      </w:pPr>
      <w:r>
        <w:rPr>
          <w:rFonts w:ascii="Calibri" w:eastAsia="Calibri" w:hAnsi="Calibri" w:cs="Calibri"/>
          <w:i/>
          <w:color w:val="44546A"/>
          <w:sz w:val="18"/>
        </w:rPr>
        <w:lastRenderedPageBreak/>
        <w:t>Figure 7: Liquid Crystal Display</w:t>
      </w:r>
      <w:r>
        <w:rPr>
          <w:i/>
          <w:sz w:val="18"/>
        </w:rPr>
        <w:t xml:space="preserve"> </w:t>
      </w:r>
    </w:p>
    <w:p w14:paraId="7F1DE9F9" w14:textId="77777777" w:rsidR="003F4C99" w:rsidRDefault="00000000">
      <w:pPr>
        <w:pStyle w:val="Heading3"/>
        <w:spacing w:after="0"/>
        <w:ind w:left="-5"/>
      </w:pPr>
      <w:bookmarkStart w:id="33" w:name="_Toc39848"/>
      <w:r>
        <w:t>Sensor Unit</w:t>
      </w:r>
      <w:r>
        <w:rPr>
          <w:color w:val="000000"/>
        </w:rPr>
        <w:t xml:space="preserve"> </w:t>
      </w:r>
      <w:bookmarkEnd w:id="33"/>
    </w:p>
    <w:p w14:paraId="39A5FB34" w14:textId="77777777" w:rsidR="003F4C99" w:rsidRDefault="00000000">
      <w:pPr>
        <w:spacing w:line="358" w:lineRule="auto"/>
        <w:ind w:left="-5" w:right="1079"/>
      </w:pPr>
      <w:r>
        <w:t>An air pressure sensor measures changes in air pressure. It will be utilised in the IPC design to monitor the pressure at which air is being pumped into the cuff to ensure optimum constriction and emptying of the vein as well as patient compliance. It has a working voltage of 4.75 to 5.25 volts and can measure pressure up to 170 mmHg</w:t>
      </w:r>
      <w:r>
        <w:rPr>
          <w:sz w:val="22"/>
        </w:rPr>
        <w:t xml:space="preserve">. </w:t>
      </w:r>
      <w:r>
        <w:t xml:space="preserve"> </w:t>
      </w:r>
    </w:p>
    <w:p w14:paraId="2FA2DC93" w14:textId="77777777" w:rsidR="003F4C99" w:rsidRDefault="00000000">
      <w:pPr>
        <w:spacing w:after="177" w:line="259" w:lineRule="auto"/>
        <w:ind w:left="0" w:right="1038" w:firstLine="0"/>
        <w:jc w:val="center"/>
      </w:pPr>
      <w:r>
        <w:rPr>
          <w:noProof/>
        </w:rPr>
        <w:drawing>
          <wp:inline distT="0" distB="0" distL="0" distR="0" wp14:anchorId="3FCAFCF3" wp14:editId="6956BE22">
            <wp:extent cx="1455420" cy="1455420"/>
            <wp:effectExtent l="0" t="0" r="0" b="0"/>
            <wp:docPr id="2458" name="Picture 2458"/>
            <wp:cNvGraphicFramePr/>
            <a:graphic xmlns:a="http://schemas.openxmlformats.org/drawingml/2006/main">
              <a:graphicData uri="http://schemas.openxmlformats.org/drawingml/2006/picture">
                <pic:pic xmlns:pic="http://schemas.openxmlformats.org/drawingml/2006/picture">
                  <pic:nvPicPr>
                    <pic:cNvPr id="2458" name="Picture 2458"/>
                    <pic:cNvPicPr/>
                  </pic:nvPicPr>
                  <pic:blipFill>
                    <a:blip r:embed="rId19"/>
                    <a:stretch>
                      <a:fillRect/>
                    </a:stretch>
                  </pic:blipFill>
                  <pic:spPr>
                    <a:xfrm>
                      <a:off x="0" y="0"/>
                      <a:ext cx="1455420" cy="1455420"/>
                    </a:xfrm>
                    <a:prstGeom prst="rect">
                      <a:avLst/>
                    </a:prstGeom>
                  </pic:spPr>
                </pic:pic>
              </a:graphicData>
            </a:graphic>
          </wp:inline>
        </w:drawing>
      </w:r>
      <w:r>
        <w:rPr>
          <w:rFonts w:ascii="Calibri" w:eastAsia="Calibri" w:hAnsi="Calibri" w:cs="Calibri"/>
          <w:sz w:val="22"/>
        </w:rPr>
        <w:t xml:space="preserve"> </w:t>
      </w:r>
    </w:p>
    <w:p w14:paraId="15F4AF59" w14:textId="77777777" w:rsidR="003F4C99" w:rsidRDefault="00000000">
      <w:pPr>
        <w:spacing w:after="230" w:line="259" w:lineRule="auto"/>
        <w:ind w:right="1087"/>
        <w:jc w:val="center"/>
      </w:pPr>
      <w:r>
        <w:rPr>
          <w:rFonts w:ascii="Calibri" w:eastAsia="Calibri" w:hAnsi="Calibri" w:cs="Calibri"/>
          <w:i/>
          <w:color w:val="44546A"/>
          <w:sz w:val="18"/>
        </w:rPr>
        <w:t>Figure 8: Air Pressure Sensor</w:t>
      </w:r>
      <w:r>
        <w:rPr>
          <w:i/>
          <w:sz w:val="18"/>
        </w:rPr>
        <w:t xml:space="preserve"> </w:t>
      </w:r>
    </w:p>
    <w:p w14:paraId="66F7A8CB" w14:textId="77777777" w:rsidR="003F4C99" w:rsidRDefault="00000000">
      <w:pPr>
        <w:pStyle w:val="Heading3"/>
        <w:spacing w:after="0"/>
        <w:ind w:left="-5"/>
      </w:pPr>
      <w:bookmarkStart w:id="34" w:name="_Toc39849"/>
      <w:r>
        <w:t>Microcontroller</w:t>
      </w:r>
      <w:r>
        <w:rPr>
          <w:color w:val="000000"/>
          <w:sz w:val="22"/>
        </w:rPr>
        <w:t xml:space="preserve"> </w:t>
      </w:r>
      <w:bookmarkEnd w:id="34"/>
    </w:p>
    <w:p w14:paraId="46136E2E" w14:textId="77777777" w:rsidR="003F4C99" w:rsidRDefault="00000000">
      <w:pPr>
        <w:spacing w:line="357" w:lineRule="auto"/>
        <w:ind w:left="-5" w:right="1079"/>
      </w:pPr>
      <w:r>
        <w:t xml:space="preserve">A microcontroller is a single integrated circuit that comprises various elements, including a microprocessor, timers, counters, input/output (I/O) ports, random access memory (RAM), </w:t>
      </w:r>
      <w:proofErr w:type="spellStart"/>
      <w:r>
        <w:t>readonly</w:t>
      </w:r>
      <w:proofErr w:type="spellEnd"/>
      <w:r>
        <w:t xml:space="preserve"> memory (ROM), and some other components. These parts work together to execute a preprogrammed set of specific tasks. The microcontroller board that will be used to build the IPC device is Arduino Uno. </w:t>
      </w:r>
    </w:p>
    <w:p w14:paraId="7276ACE8" w14:textId="77777777" w:rsidR="003F4C99" w:rsidRDefault="00000000">
      <w:pPr>
        <w:spacing w:after="106" w:line="357" w:lineRule="auto"/>
        <w:ind w:left="-5" w:right="1079"/>
      </w:pPr>
      <w:r>
        <w:t xml:space="preserve">Arduino Uno is a microcontroller board that is based on the ATmega328P. It is made up of 14 digital input/output pins 6 </w:t>
      </w:r>
      <w:proofErr w:type="spellStart"/>
      <w:r>
        <w:t>analog</w:t>
      </w:r>
      <w:proofErr w:type="spellEnd"/>
      <w:r>
        <w:t xml:space="preserve"> inputs, a 16 MHz ceramic resonator, a USB connection, a power jack, an ICSP header and a reset button. </w:t>
      </w:r>
    </w:p>
    <w:p w14:paraId="4DD42416" w14:textId="77777777" w:rsidR="003F4C99" w:rsidRDefault="00000000">
      <w:pPr>
        <w:spacing w:after="175" w:line="259" w:lineRule="auto"/>
        <w:ind w:left="0" w:right="1036" w:firstLine="0"/>
        <w:jc w:val="center"/>
      </w:pPr>
      <w:r>
        <w:rPr>
          <w:noProof/>
        </w:rPr>
        <w:lastRenderedPageBreak/>
        <w:drawing>
          <wp:inline distT="0" distB="0" distL="0" distR="0" wp14:anchorId="3FC8FF9C" wp14:editId="1D02D4AC">
            <wp:extent cx="3526536" cy="2645664"/>
            <wp:effectExtent l="0" t="0" r="0" b="0"/>
            <wp:docPr id="2460" name="Picture 2460"/>
            <wp:cNvGraphicFramePr/>
            <a:graphic xmlns:a="http://schemas.openxmlformats.org/drawingml/2006/main">
              <a:graphicData uri="http://schemas.openxmlformats.org/drawingml/2006/picture">
                <pic:pic xmlns:pic="http://schemas.openxmlformats.org/drawingml/2006/picture">
                  <pic:nvPicPr>
                    <pic:cNvPr id="2460" name="Picture 2460"/>
                    <pic:cNvPicPr/>
                  </pic:nvPicPr>
                  <pic:blipFill>
                    <a:blip r:embed="rId20"/>
                    <a:stretch>
                      <a:fillRect/>
                    </a:stretch>
                  </pic:blipFill>
                  <pic:spPr>
                    <a:xfrm>
                      <a:off x="0" y="0"/>
                      <a:ext cx="3526536" cy="2645664"/>
                    </a:xfrm>
                    <a:prstGeom prst="rect">
                      <a:avLst/>
                    </a:prstGeom>
                  </pic:spPr>
                </pic:pic>
              </a:graphicData>
            </a:graphic>
          </wp:inline>
        </w:drawing>
      </w:r>
      <w:r>
        <w:rPr>
          <w:rFonts w:ascii="Calibri" w:eastAsia="Calibri" w:hAnsi="Calibri" w:cs="Calibri"/>
          <w:sz w:val="22"/>
        </w:rPr>
        <w:t xml:space="preserve"> </w:t>
      </w:r>
    </w:p>
    <w:p w14:paraId="5E7937BB" w14:textId="77777777" w:rsidR="003F4C99" w:rsidRDefault="00000000">
      <w:pPr>
        <w:spacing w:after="230" w:line="259" w:lineRule="auto"/>
        <w:ind w:right="1087"/>
        <w:jc w:val="center"/>
      </w:pPr>
      <w:r>
        <w:rPr>
          <w:rFonts w:ascii="Calibri" w:eastAsia="Calibri" w:hAnsi="Calibri" w:cs="Calibri"/>
          <w:i/>
          <w:color w:val="44546A"/>
          <w:sz w:val="18"/>
        </w:rPr>
        <w:t>Figure 9: Arduino Uno Microcontroller</w:t>
      </w:r>
      <w:r>
        <w:rPr>
          <w:i/>
          <w:color w:val="44546A"/>
          <w:sz w:val="18"/>
        </w:rPr>
        <w:t xml:space="preserve"> </w:t>
      </w:r>
    </w:p>
    <w:p w14:paraId="6B5BF5AB" w14:textId="77777777" w:rsidR="003F4C99" w:rsidRDefault="00000000">
      <w:pPr>
        <w:spacing w:line="358" w:lineRule="auto"/>
        <w:ind w:left="-5" w:right="1079"/>
      </w:pPr>
      <w:r>
        <w:t xml:space="preserve">The Arduino Uno ties all the components together and will contain the necessary commands that will allow the IPC device to function. </w:t>
      </w:r>
    </w:p>
    <w:p w14:paraId="41ECA12C" w14:textId="77777777" w:rsidR="003F4C99" w:rsidRDefault="00000000">
      <w:pPr>
        <w:pStyle w:val="Heading3"/>
        <w:spacing w:after="0"/>
        <w:ind w:left="-5"/>
      </w:pPr>
      <w:bookmarkStart w:id="35" w:name="_Toc39850"/>
      <w:r>
        <w:t xml:space="preserve">Circuitry </w:t>
      </w:r>
      <w:bookmarkEnd w:id="35"/>
    </w:p>
    <w:p w14:paraId="2DEFFF29" w14:textId="77777777" w:rsidR="003F4C99" w:rsidRDefault="00000000">
      <w:pPr>
        <w:spacing w:after="124" w:line="259" w:lineRule="auto"/>
        <w:ind w:left="0" w:right="0" w:firstLine="0"/>
        <w:jc w:val="left"/>
      </w:pPr>
      <w:r>
        <w:rPr>
          <w:sz w:val="22"/>
        </w:rPr>
        <w:t xml:space="preserve"> </w:t>
      </w:r>
    </w:p>
    <w:p w14:paraId="6B1C8A21" w14:textId="77777777" w:rsidR="003F4C99" w:rsidRDefault="00000000">
      <w:pPr>
        <w:spacing w:after="175" w:line="259" w:lineRule="auto"/>
        <w:ind w:left="0" w:right="1560" w:firstLine="0"/>
        <w:jc w:val="right"/>
      </w:pPr>
      <w:r>
        <w:rPr>
          <w:noProof/>
        </w:rPr>
        <w:drawing>
          <wp:inline distT="0" distB="0" distL="0" distR="0" wp14:anchorId="10A58B86" wp14:editId="39E660A2">
            <wp:extent cx="5274564" cy="2351532"/>
            <wp:effectExtent l="0" t="0" r="0" b="0"/>
            <wp:docPr id="2499" name="Picture 2499"/>
            <wp:cNvGraphicFramePr/>
            <a:graphic xmlns:a="http://schemas.openxmlformats.org/drawingml/2006/main">
              <a:graphicData uri="http://schemas.openxmlformats.org/drawingml/2006/picture">
                <pic:pic xmlns:pic="http://schemas.openxmlformats.org/drawingml/2006/picture">
                  <pic:nvPicPr>
                    <pic:cNvPr id="2499" name="Picture 2499"/>
                    <pic:cNvPicPr/>
                  </pic:nvPicPr>
                  <pic:blipFill>
                    <a:blip r:embed="rId21"/>
                    <a:stretch>
                      <a:fillRect/>
                    </a:stretch>
                  </pic:blipFill>
                  <pic:spPr>
                    <a:xfrm>
                      <a:off x="0" y="0"/>
                      <a:ext cx="5274564" cy="2351532"/>
                    </a:xfrm>
                    <a:prstGeom prst="rect">
                      <a:avLst/>
                    </a:prstGeom>
                  </pic:spPr>
                </pic:pic>
              </a:graphicData>
            </a:graphic>
          </wp:inline>
        </w:drawing>
      </w:r>
      <w:r>
        <w:rPr>
          <w:rFonts w:ascii="Calibri" w:eastAsia="Calibri" w:hAnsi="Calibri" w:cs="Calibri"/>
          <w:sz w:val="22"/>
        </w:rPr>
        <w:t xml:space="preserve"> </w:t>
      </w:r>
    </w:p>
    <w:p w14:paraId="40EC03B5" w14:textId="77777777" w:rsidR="003F4C99" w:rsidRDefault="00000000">
      <w:pPr>
        <w:spacing w:after="230" w:line="259" w:lineRule="auto"/>
        <w:ind w:right="1091"/>
        <w:jc w:val="center"/>
      </w:pPr>
      <w:r>
        <w:rPr>
          <w:rFonts w:ascii="Calibri" w:eastAsia="Calibri" w:hAnsi="Calibri" w:cs="Calibri"/>
          <w:i/>
          <w:color w:val="44546A"/>
          <w:sz w:val="18"/>
        </w:rPr>
        <w:t xml:space="preserve">Figure 10 Breadboard Connection of IPC Device </w:t>
      </w:r>
    </w:p>
    <w:p w14:paraId="39570A00" w14:textId="77777777" w:rsidR="003F4C99" w:rsidRDefault="00000000">
      <w:pPr>
        <w:spacing w:after="118" w:line="259" w:lineRule="auto"/>
        <w:ind w:left="0" w:right="0" w:firstLine="0"/>
        <w:jc w:val="left"/>
      </w:pPr>
      <w:r>
        <w:rPr>
          <w:rFonts w:ascii="Calibri" w:eastAsia="Calibri" w:hAnsi="Calibri" w:cs="Calibri"/>
          <w:sz w:val="22"/>
        </w:rPr>
        <w:t xml:space="preserve"> </w:t>
      </w:r>
    </w:p>
    <w:p w14:paraId="5B277445" w14:textId="77777777" w:rsidR="003F4C99" w:rsidRDefault="00000000">
      <w:pPr>
        <w:spacing w:after="62" w:line="259" w:lineRule="auto"/>
        <w:ind w:left="0" w:right="392" w:firstLine="0"/>
        <w:jc w:val="right"/>
      </w:pPr>
      <w:r>
        <w:rPr>
          <w:noProof/>
        </w:rPr>
        <w:lastRenderedPageBreak/>
        <w:drawing>
          <wp:inline distT="0" distB="0" distL="0" distR="0" wp14:anchorId="5615EF3B" wp14:editId="2287961C">
            <wp:extent cx="6352033" cy="3046476"/>
            <wp:effectExtent l="0" t="0" r="0" b="0"/>
            <wp:docPr id="2501" name="Picture 2501"/>
            <wp:cNvGraphicFramePr/>
            <a:graphic xmlns:a="http://schemas.openxmlformats.org/drawingml/2006/main">
              <a:graphicData uri="http://schemas.openxmlformats.org/drawingml/2006/picture">
                <pic:pic xmlns:pic="http://schemas.openxmlformats.org/drawingml/2006/picture">
                  <pic:nvPicPr>
                    <pic:cNvPr id="2501" name="Picture 2501"/>
                    <pic:cNvPicPr/>
                  </pic:nvPicPr>
                  <pic:blipFill>
                    <a:blip r:embed="rId22"/>
                    <a:stretch>
                      <a:fillRect/>
                    </a:stretch>
                  </pic:blipFill>
                  <pic:spPr>
                    <a:xfrm>
                      <a:off x="0" y="0"/>
                      <a:ext cx="6352033" cy="3046476"/>
                    </a:xfrm>
                    <a:prstGeom prst="rect">
                      <a:avLst/>
                    </a:prstGeom>
                  </pic:spPr>
                </pic:pic>
              </a:graphicData>
            </a:graphic>
          </wp:inline>
        </w:drawing>
      </w:r>
      <w:r>
        <w:rPr>
          <w:rFonts w:ascii="Calibri" w:eastAsia="Calibri" w:hAnsi="Calibri" w:cs="Calibri"/>
          <w:sz w:val="22"/>
        </w:rPr>
        <w:t xml:space="preserve"> </w:t>
      </w:r>
    </w:p>
    <w:p w14:paraId="13A465D8" w14:textId="77777777" w:rsidR="003F4C99" w:rsidRDefault="00000000">
      <w:pPr>
        <w:spacing w:after="230" w:line="259" w:lineRule="auto"/>
        <w:ind w:right="1091"/>
        <w:jc w:val="center"/>
      </w:pPr>
      <w:r>
        <w:rPr>
          <w:rFonts w:ascii="Calibri" w:eastAsia="Calibri" w:hAnsi="Calibri" w:cs="Calibri"/>
          <w:i/>
          <w:color w:val="44546A"/>
          <w:sz w:val="18"/>
        </w:rPr>
        <w:t xml:space="preserve">Figure 11 Schematic Diagram of IPC Device </w:t>
      </w:r>
    </w:p>
    <w:p w14:paraId="24E3BCBA" w14:textId="77777777" w:rsidR="003F4C99" w:rsidRDefault="00000000">
      <w:pPr>
        <w:spacing w:line="357" w:lineRule="auto"/>
        <w:ind w:left="-5" w:right="1079"/>
      </w:pPr>
      <w:r>
        <w:t xml:space="preserve">The circuitry of the intermittent pneumatic compression device is shown above. The battery holder contains batteries that will supply power to the Arduino Uno and the air pump. All other components receive their power from the microcontroller board. The </w:t>
      </w:r>
      <w:proofErr w:type="spellStart"/>
      <w:r>
        <w:t>mosfet</w:t>
      </w:r>
      <w:proofErr w:type="spellEnd"/>
      <w:r>
        <w:t xml:space="preserve"> is a semiconductor and is interfaced between the air pump and the microcontroller. The </w:t>
      </w:r>
      <w:proofErr w:type="spellStart"/>
      <w:r>
        <w:t>mosfet</w:t>
      </w:r>
      <w:proofErr w:type="spellEnd"/>
      <w:r>
        <w:t xml:space="preserve"> will act as switch for the pump. Because the device works in two phases, the air pump will be inactive during the deflation phase and active during the inflation phase.   </w:t>
      </w:r>
    </w:p>
    <w:p w14:paraId="4FCBFA52" w14:textId="77777777" w:rsidR="003F4C99" w:rsidRDefault="00000000">
      <w:pPr>
        <w:spacing w:after="210" w:line="356" w:lineRule="auto"/>
        <w:ind w:left="-5" w:right="1079"/>
      </w:pPr>
      <w:r>
        <w:t>The LCD is attached to a PCF8754 chip to reduce the number of connections that will be made to the microcontroller. The pin connections to the microcontroller are;</w:t>
      </w:r>
      <w:r>
        <w:rPr>
          <w:color w:val="BDC1C6"/>
        </w:rPr>
        <w:t xml:space="preserve"> </w:t>
      </w:r>
    </w:p>
    <w:p w14:paraId="5F4EF1F4" w14:textId="77777777" w:rsidR="003F4C99" w:rsidRDefault="00000000">
      <w:pPr>
        <w:numPr>
          <w:ilvl w:val="0"/>
          <w:numId w:val="12"/>
        </w:numPr>
        <w:ind w:right="1079" w:hanging="360"/>
      </w:pPr>
      <w:r>
        <w:t xml:space="preserve">Ground – Ground </w:t>
      </w:r>
    </w:p>
    <w:p w14:paraId="72A5197F" w14:textId="77777777" w:rsidR="003F4C99" w:rsidRDefault="00000000">
      <w:pPr>
        <w:numPr>
          <w:ilvl w:val="0"/>
          <w:numId w:val="12"/>
        </w:numPr>
        <w:ind w:right="1079" w:hanging="360"/>
      </w:pPr>
      <w:r>
        <w:t xml:space="preserve">SDA – A4 </w:t>
      </w:r>
    </w:p>
    <w:p w14:paraId="42D000A4" w14:textId="77777777" w:rsidR="003F4C99" w:rsidRDefault="00000000">
      <w:pPr>
        <w:numPr>
          <w:ilvl w:val="0"/>
          <w:numId w:val="12"/>
        </w:numPr>
        <w:ind w:right="1079" w:hanging="360"/>
      </w:pPr>
      <w:r>
        <w:t xml:space="preserve">SCL – A5 </w:t>
      </w:r>
    </w:p>
    <w:p w14:paraId="40B575CF" w14:textId="77777777" w:rsidR="003F4C99" w:rsidRDefault="00000000">
      <w:pPr>
        <w:numPr>
          <w:ilvl w:val="0"/>
          <w:numId w:val="12"/>
        </w:numPr>
        <w:spacing w:after="270"/>
        <w:ind w:right="1079" w:hanging="360"/>
      </w:pPr>
      <w:r>
        <w:t xml:space="preserve">Vin – 5V </w:t>
      </w:r>
    </w:p>
    <w:p w14:paraId="0C756510" w14:textId="77777777" w:rsidR="003F4C99" w:rsidRDefault="00000000">
      <w:pPr>
        <w:spacing w:after="319"/>
        <w:ind w:left="-5" w:right="1079"/>
      </w:pPr>
      <w:r>
        <w:t xml:space="preserve">The air pressure sensor’s pin connections to the microcontroller are; </w:t>
      </w:r>
    </w:p>
    <w:p w14:paraId="0EB2C8A5" w14:textId="77777777" w:rsidR="003F4C99" w:rsidRDefault="00000000">
      <w:pPr>
        <w:numPr>
          <w:ilvl w:val="0"/>
          <w:numId w:val="13"/>
        </w:numPr>
        <w:ind w:right="1079" w:hanging="360"/>
      </w:pPr>
      <w:r>
        <w:t xml:space="preserve">Ground – Ground </w:t>
      </w:r>
    </w:p>
    <w:p w14:paraId="7BC80D66" w14:textId="77777777" w:rsidR="003F4C99" w:rsidRDefault="00000000">
      <w:pPr>
        <w:numPr>
          <w:ilvl w:val="0"/>
          <w:numId w:val="13"/>
        </w:numPr>
        <w:ind w:right="1079" w:hanging="360"/>
      </w:pPr>
      <w:r>
        <w:t xml:space="preserve">SDA – A4 </w:t>
      </w:r>
    </w:p>
    <w:p w14:paraId="44B6E961" w14:textId="77777777" w:rsidR="003F4C99" w:rsidRDefault="00000000">
      <w:pPr>
        <w:numPr>
          <w:ilvl w:val="0"/>
          <w:numId w:val="13"/>
        </w:numPr>
        <w:ind w:right="1079" w:hanging="360"/>
      </w:pPr>
      <w:r>
        <w:t xml:space="preserve">SCL – A5 </w:t>
      </w:r>
    </w:p>
    <w:p w14:paraId="38241AA9" w14:textId="77777777" w:rsidR="003F4C99" w:rsidRDefault="00000000">
      <w:pPr>
        <w:numPr>
          <w:ilvl w:val="0"/>
          <w:numId w:val="13"/>
        </w:numPr>
        <w:spacing w:after="272"/>
        <w:ind w:right="1079" w:hanging="360"/>
      </w:pPr>
      <w:r>
        <w:lastRenderedPageBreak/>
        <w:t xml:space="preserve">Vin – 3.3V </w:t>
      </w:r>
    </w:p>
    <w:p w14:paraId="5C1F98DD" w14:textId="77777777" w:rsidR="003F4C99" w:rsidRDefault="00000000">
      <w:pPr>
        <w:spacing w:after="218" w:line="358" w:lineRule="auto"/>
        <w:ind w:left="-5" w:right="1079"/>
      </w:pPr>
      <w:r>
        <w:t>The solenoid valve is powered by a 9V battery and is interfaced with a TIP41C transistor. A snubber diode is connected across the contacts of the solenoid from the negative side to the positive side of the coil on the breadboard to eliminate transient voltages when power is suddenly lost. A base resistor (1k resistor) is placed on the base pin of the transistor to limit the current going into the base of the transistor. The solenoid’s negative terminal is connected to the collector of the transistor and then a wire is connected from the collector to the emitter. These two act as the switch. The emitter is then connected to the ground of the breadboard making the circuit connection complete [47]</w:t>
      </w:r>
      <w:r>
        <w:rPr>
          <w:rFonts w:ascii="Calibri" w:eastAsia="Calibri" w:hAnsi="Calibri" w:cs="Calibri"/>
          <w:sz w:val="22"/>
        </w:rPr>
        <w:t>.</w:t>
      </w:r>
      <w:r>
        <w:t xml:space="preserve"> The pin connections to the microcontroller are; </w:t>
      </w:r>
    </w:p>
    <w:p w14:paraId="43383D76" w14:textId="77777777" w:rsidR="003F4C99" w:rsidRDefault="00000000">
      <w:pPr>
        <w:numPr>
          <w:ilvl w:val="0"/>
          <w:numId w:val="14"/>
        </w:numPr>
        <w:ind w:right="1079" w:hanging="360"/>
      </w:pPr>
      <w:r>
        <w:t xml:space="preserve">Ground – Ground </w:t>
      </w:r>
    </w:p>
    <w:p w14:paraId="5F9AB646" w14:textId="77777777" w:rsidR="003F4C99" w:rsidRDefault="00000000">
      <w:pPr>
        <w:numPr>
          <w:ilvl w:val="0"/>
          <w:numId w:val="14"/>
        </w:numPr>
        <w:ind w:right="1079" w:hanging="360"/>
      </w:pPr>
      <w:r>
        <w:t xml:space="preserve">VCC – 5V  </w:t>
      </w:r>
    </w:p>
    <w:p w14:paraId="4D4F9689" w14:textId="77777777" w:rsidR="003F4C99" w:rsidRDefault="00000000">
      <w:pPr>
        <w:numPr>
          <w:ilvl w:val="0"/>
          <w:numId w:val="14"/>
        </w:numPr>
        <w:spacing w:after="270"/>
        <w:ind w:right="1079" w:hanging="360"/>
      </w:pPr>
      <w:r>
        <w:t xml:space="preserve">Resistor – Pin 4  </w:t>
      </w:r>
    </w:p>
    <w:p w14:paraId="014EF052" w14:textId="77777777" w:rsidR="003F4C99" w:rsidRDefault="00000000">
      <w:pPr>
        <w:spacing w:after="273" w:line="259" w:lineRule="auto"/>
        <w:ind w:left="0" w:right="0" w:firstLine="0"/>
        <w:jc w:val="left"/>
      </w:pPr>
      <w:r>
        <w:t xml:space="preserve"> </w:t>
      </w:r>
    </w:p>
    <w:p w14:paraId="4C663881" w14:textId="77777777" w:rsidR="003F4C99" w:rsidRDefault="00000000">
      <w:pPr>
        <w:spacing w:after="0" w:line="259" w:lineRule="auto"/>
        <w:ind w:left="0" w:right="0" w:firstLine="0"/>
        <w:jc w:val="left"/>
        <w:rPr>
          <w:color w:val="1F3763"/>
        </w:rPr>
      </w:pPr>
      <w:r>
        <w:rPr>
          <w:color w:val="1F3763"/>
        </w:rPr>
        <w:t xml:space="preserve"> </w:t>
      </w:r>
    </w:p>
    <w:p w14:paraId="05733AAF" w14:textId="77777777" w:rsidR="00D026A3" w:rsidRDefault="00D026A3">
      <w:pPr>
        <w:spacing w:after="0" w:line="259" w:lineRule="auto"/>
        <w:ind w:left="0" w:right="0" w:firstLine="0"/>
        <w:jc w:val="left"/>
        <w:rPr>
          <w:color w:val="1F3763"/>
        </w:rPr>
      </w:pPr>
    </w:p>
    <w:p w14:paraId="3E3E0D56" w14:textId="77777777" w:rsidR="00D026A3" w:rsidRDefault="00D026A3">
      <w:pPr>
        <w:spacing w:after="0" w:line="259" w:lineRule="auto"/>
        <w:ind w:left="0" w:right="0" w:firstLine="0"/>
        <w:jc w:val="left"/>
        <w:rPr>
          <w:color w:val="1F3763"/>
        </w:rPr>
      </w:pPr>
    </w:p>
    <w:p w14:paraId="25926345" w14:textId="77777777" w:rsidR="00D026A3" w:rsidRDefault="00D026A3">
      <w:pPr>
        <w:spacing w:after="0" w:line="259" w:lineRule="auto"/>
        <w:ind w:left="0" w:right="0" w:firstLine="0"/>
        <w:jc w:val="left"/>
        <w:rPr>
          <w:color w:val="1F3763"/>
        </w:rPr>
      </w:pPr>
    </w:p>
    <w:p w14:paraId="516CDBDA" w14:textId="77777777" w:rsidR="00D026A3" w:rsidRDefault="00D026A3">
      <w:pPr>
        <w:spacing w:after="0" w:line="259" w:lineRule="auto"/>
        <w:ind w:left="0" w:right="0" w:firstLine="0"/>
        <w:jc w:val="left"/>
        <w:rPr>
          <w:color w:val="1F3763"/>
        </w:rPr>
      </w:pPr>
    </w:p>
    <w:p w14:paraId="6F6AD8B2" w14:textId="77777777" w:rsidR="00D026A3" w:rsidRDefault="00D026A3">
      <w:pPr>
        <w:spacing w:after="0" w:line="259" w:lineRule="auto"/>
        <w:ind w:left="0" w:right="0" w:firstLine="0"/>
        <w:jc w:val="left"/>
        <w:rPr>
          <w:color w:val="1F3763"/>
        </w:rPr>
      </w:pPr>
    </w:p>
    <w:p w14:paraId="5DAC8ABA" w14:textId="77777777" w:rsidR="00D026A3" w:rsidRDefault="00D026A3">
      <w:pPr>
        <w:spacing w:after="0" w:line="259" w:lineRule="auto"/>
        <w:ind w:left="0" w:right="0" w:firstLine="0"/>
        <w:jc w:val="left"/>
        <w:rPr>
          <w:color w:val="1F3763"/>
        </w:rPr>
      </w:pPr>
    </w:p>
    <w:p w14:paraId="68E05B01" w14:textId="77777777" w:rsidR="00D026A3" w:rsidRDefault="00D026A3">
      <w:pPr>
        <w:spacing w:after="0" w:line="259" w:lineRule="auto"/>
        <w:ind w:left="0" w:right="0" w:firstLine="0"/>
        <w:jc w:val="left"/>
        <w:rPr>
          <w:color w:val="1F3763"/>
        </w:rPr>
      </w:pPr>
    </w:p>
    <w:p w14:paraId="3FECEF7D" w14:textId="77777777" w:rsidR="00D026A3" w:rsidRDefault="00D026A3">
      <w:pPr>
        <w:spacing w:after="0" w:line="259" w:lineRule="auto"/>
        <w:ind w:left="0" w:right="0" w:firstLine="0"/>
        <w:jc w:val="left"/>
        <w:rPr>
          <w:color w:val="1F3763"/>
        </w:rPr>
      </w:pPr>
    </w:p>
    <w:p w14:paraId="1627F0E8" w14:textId="77777777" w:rsidR="00D026A3" w:rsidRDefault="00D026A3">
      <w:pPr>
        <w:spacing w:after="0" w:line="259" w:lineRule="auto"/>
        <w:ind w:left="0" w:right="0" w:firstLine="0"/>
        <w:jc w:val="left"/>
        <w:rPr>
          <w:color w:val="1F3763"/>
        </w:rPr>
      </w:pPr>
    </w:p>
    <w:p w14:paraId="7C40E53E" w14:textId="77777777" w:rsidR="00D026A3" w:rsidRDefault="00D026A3">
      <w:pPr>
        <w:spacing w:after="0" w:line="259" w:lineRule="auto"/>
        <w:ind w:left="0" w:right="0" w:firstLine="0"/>
        <w:jc w:val="left"/>
        <w:rPr>
          <w:color w:val="1F3763"/>
        </w:rPr>
      </w:pPr>
    </w:p>
    <w:p w14:paraId="1550942A" w14:textId="77777777" w:rsidR="00D026A3" w:rsidRDefault="00D026A3">
      <w:pPr>
        <w:spacing w:after="0" w:line="259" w:lineRule="auto"/>
        <w:ind w:left="0" w:right="0" w:firstLine="0"/>
        <w:jc w:val="left"/>
        <w:rPr>
          <w:color w:val="1F3763"/>
        </w:rPr>
      </w:pPr>
    </w:p>
    <w:p w14:paraId="68B5D32E" w14:textId="77777777" w:rsidR="00D026A3" w:rsidRDefault="00D026A3">
      <w:pPr>
        <w:spacing w:after="0" w:line="259" w:lineRule="auto"/>
        <w:ind w:left="0" w:right="0" w:firstLine="0"/>
        <w:jc w:val="left"/>
        <w:rPr>
          <w:color w:val="1F3763"/>
        </w:rPr>
      </w:pPr>
    </w:p>
    <w:p w14:paraId="45DF80C6" w14:textId="77777777" w:rsidR="00D026A3" w:rsidRDefault="00D026A3">
      <w:pPr>
        <w:spacing w:after="0" w:line="259" w:lineRule="auto"/>
        <w:ind w:left="0" w:right="0" w:firstLine="0"/>
        <w:jc w:val="left"/>
        <w:rPr>
          <w:color w:val="1F3763"/>
        </w:rPr>
      </w:pPr>
    </w:p>
    <w:p w14:paraId="28B1F897" w14:textId="77777777" w:rsidR="00D026A3" w:rsidRDefault="00D026A3">
      <w:pPr>
        <w:spacing w:after="0" w:line="259" w:lineRule="auto"/>
        <w:ind w:left="0" w:right="0" w:firstLine="0"/>
        <w:jc w:val="left"/>
        <w:rPr>
          <w:color w:val="1F3763"/>
        </w:rPr>
      </w:pPr>
    </w:p>
    <w:p w14:paraId="1AEC28FC" w14:textId="77777777" w:rsidR="00D026A3" w:rsidRDefault="00D026A3">
      <w:pPr>
        <w:spacing w:after="0" w:line="259" w:lineRule="auto"/>
        <w:ind w:left="0" w:right="0" w:firstLine="0"/>
        <w:jc w:val="left"/>
        <w:rPr>
          <w:color w:val="1F3763"/>
        </w:rPr>
      </w:pPr>
    </w:p>
    <w:p w14:paraId="52059810" w14:textId="77777777" w:rsidR="00D026A3" w:rsidRDefault="00D026A3">
      <w:pPr>
        <w:spacing w:after="0" w:line="259" w:lineRule="auto"/>
        <w:ind w:left="0" w:right="0" w:firstLine="0"/>
        <w:jc w:val="left"/>
        <w:rPr>
          <w:color w:val="1F3763"/>
        </w:rPr>
      </w:pPr>
    </w:p>
    <w:p w14:paraId="23300D22" w14:textId="77777777" w:rsidR="00D026A3" w:rsidRDefault="00D026A3">
      <w:pPr>
        <w:spacing w:after="0" w:line="259" w:lineRule="auto"/>
        <w:ind w:left="0" w:right="0" w:firstLine="0"/>
        <w:jc w:val="left"/>
        <w:rPr>
          <w:color w:val="1F3763"/>
        </w:rPr>
      </w:pPr>
    </w:p>
    <w:p w14:paraId="66E11398" w14:textId="77777777" w:rsidR="00D026A3" w:rsidRDefault="00D026A3">
      <w:pPr>
        <w:spacing w:after="0" w:line="259" w:lineRule="auto"/>
        <w:ind w:left="0" w:right="0" w:firstLine="0"/>
        <w:jc w:val="left"/>
      </w:pPr>
    </w:p>
    <w:p w14:paraId="089287FB" w14:textId="77777777" w:rsidR="003F4C99" w:rsidRDefault="00000000">
      <w:pPr>
        <w:spacing w:after="158" w:line="259" w:lineRule="auto"/>
        <w:ind w:left="0" w:right="0" w:firstLine="0"/>
        <w:jc w:val="left"/>
      </w:pPr>
      <w:r>
        <w:rPr>
          <w:rFonts w:ascii="Calibri" w:eastAsia="Calibri" w:hAnsi="Calibri" w:cs="Calibri"/>
          <w:sz w:val="22"/>
        </w:rPr>
        <w:t xml:space="preserve"> </w:t>
      </w:r>
    </w:p>
    <w:p w14:paraId="78776253" w14:textId="77777777" w:rsidR="003F4C99" w:rsidRDefault="00000000">
      <w:pPr>
        <w:spacing w:after="0" w:line="259" w:lineRule="auto"/>
        <w:ind w:left="0" w:right="0" w:firstLine="0"/>
        <w:jc w:val="left"/>
      </w:pPr>
      <w:r>
        <w:rPr>
          <w:rFonts w:ascii="Calibri" w:eastAsia="Calibri" w:hAnsi="Calibri" w:cs="Calibri"/>
          <w:sz w:val="22"/>
        </w:rPr>
        <w:t xml:space="preserve"> </w:t>
      </w:r>
    </w:p>
    <w:p w14:paraId="1704088F" w14:textId="77777777" w:rsidR="003F4C99" w:rsidRDefault="00000000">
      <w:pPr>
        <w:pStyle w:val="Heading3"/>
        <w:spacing w:after="0"/>
        <w:ind w:left="-5"/>
      </w:pPr>
      <w:bookmarkStart w:id="36" w:name="_Toc39851"/>
      <w:r>
        <w:lastRenderedPageBreak/>
        <w:t xml:space="preserve">Flowchart for IPC Device </w:t>
      </w:r>
      <w:bookmarkEnd w:id="36"/>
    </w:p>
    <w:p w14:paraId="10C919EA" w14:textId="77777777" w:rsidR="003F4C99" w:rsidRDefault="00000000">
      <w:pPr>
        <w:spacing w:after="107" w:line="259" w:lineRule="auto"/>
        <w:ind w:left="0" w:right="0" w:firstLine="0"/>
        <w:jc w:val="left"/>
      </w:pPr>
      <w:r>
        <w:t xml:space="preserve">   </w:t>
      </w:r>
    </w:p>
    <w:p w14:paraId="0DF3CFD2" w14:textId="77777777" w:rsidR="003F4C99" w:rsidRDefault="00000000">
      <w:pPr>
        <w:spacing w:after="95" w:line="259" w:lineRule="auto"/>
        <w:ind w:left="0" w:right="2688" w:firstLine="0"/>
        <w:jc w:val="right"/>
      </w:pPr>
      <w:r>
        <w:rPr>
          <w:noProof/>
        </w:rPr>
        <w:drawing>
          <wp:inline distT="0" distB="0" distL="0" distR="0" wp14:anchorId="46966452" wp14:editId="129387D1">
            <wp:extent cx="3846576" cy="7210044"/>
            <wp:effectExtent l="0" t="0" r="0" b="0"/>
            <wp:docPr id="2642" name="Picture 2642"/>
            <wp:cNvGraphicFramePr/>
            <a:graphic xmlns:a="http://schemas.openxmlformats.org/drawingml/2006/main">
              <a:graphicData uri="http://schemas.openxmlformats.org/drawingml/2006/picture">
                <pic:pic xmlns:pic="http://schemas.openxmlformats.org/drawingml/2006/picture">
                  <pic:nvPicPr>
                    <pic:cNvPr id="2642" name="Picture 2642"/>
                    <pic:cNvPicPr/>
                  </pic:nvPicPr>
                  <pic:blipFill>
                    <a:blip r:embed="rId23"/>
                    <a:stretch>
                      <a:fillRect/>
                    </a:stretch>
                  </pic:blipFill>
                  <pic:spPr>
                    <a:xfrm>
                      <a:off x="0" y="0"/>
                      <a:ext cx="3846576" cy="7210044"/>
                    </a:xfrm>
                    <a:prstGeom prst="rect">
                      <a:avLst/>
                    </a:prstGeom>
                  </pic:spPr>
                </pic:pic>
              </a:graphicData>
            </a:graphic>
          </wp:inline>
        </w:drawing>
      </w:r>
      <w:r>
        <w:rPr>
          <w:rFonts w:ascii="Calibri" w:eastAsia="Calibri" w:hAnsi="Calibri" w:cs="Calibri"/>
          <w:sz w:val="22"/>
        </w:rPr>
        <w:t xml:space="preserve"> </w:t>
      </w:r>
    </w:p>
    <w:p w14:paraId="5D786C66" w14:textId="77777777" w:rsidR="003F4C99" w:rsidRDefault="00000000">
      <w:pPr>
        <w:spacing w:after="0" w:line="259" w:lineRule="auto"/>
        <w:ind w:right="1088"/>
        <w:jc w:val="center"/>
      </w:pPr>
      <w:r>
        <w:rPr>
          <w:rFonts w:ascii="Calibri" w:eastAsia="Calibri" w:hAnsi="Calibri" w:cs="Calibri"/>
          <w:i/>
          <w:color w:val="44546A"/>
          <w:sz w:val="18"/>
        </w:rPr>
        <w:t>Figure 12 Flowchart Showing Algorithm</w:t>
      </w:r>
      <w:r>
        <w:rPr>
          <w:i/>
          <w:color w:val="44546A"/>
        </w:rPr>
        <w:t xml:space="preserve"> </w:t>
      </w:r>
    </w:p>
    <w:p w14:paraId="6FE37F56" w14:textId="77777777" w:rsidR="003F4C99" w:rsidRDefault="00000000">
      <w:pPr>
        <w:pStyle w:val="Heading1"/>
        <w:spacing w:after="261"/>
        <w:ind w:left="-5"/>
      </w:pPr>
      <w:bookmarkStart w:id="37" w:name="_Toc39852"/>
      <w:r>
        <w:lastRenderedPageBreak/>
        <w:t>BUILDING AND TESTING</w:t>
      </w:r>
      <w:r>
        <w:rPr>
          <w:color w:val="000000"/>
          <w:sz w:val="24"/>
        </w:rPr>
        <w:t xml:space="preserve"> </w:t>
      </w:r>
      <w:bookmarkEnd w:id="37"/>
    </w:p>
    <w:p w14:paraId="0598F0DE" w14:textId="77777777" w:rsidR="003F4C99" w:rsidRDefault="00000000">
      <w:pPr>
        <w:pStyle w:val="Heading2"/>
        <w:spacing w:after="0"/>
        <w:ind w:left="-5"/>
      </w:pPr>
      <w:bookmarkStart w:id="38" w:name="_Toc39853"/>
      <w:r>
        <w:t xml:space="preserve">THE CUFF </w:t>
      </w:r>
      <w:bookmarkEnd w:id="38"/>
    </w:p>
    <w:p w14:paraId="575D3A68" w14:textId="77777777" w:rsidR="003F4C99" w:rsidRDefault="00000000">
      <w:pPr>
        <w:ind w:left="-5" w:right="1079"/>
      </w:pPr>
      <w:r>
        <w:t xml:space="preserve">To design a cuff that can fit people of different calf sizes, 30 people with different body mass indices gave consent and were used as research subjects. After calculating the BMI for each individual, the circumference of their calf was measured and recorded.  </w:t>
      </w:r>
    </w:p>
    <w:p w14:paraId="2E9685BE" w14:textId="77777777" w:rsidR="003F4C99" w:rsidRDefault="00000000">
      <w:pPr>
        <w:spacing w:after="0"/>
        <w:ind w:left="-5" w:right="1079"/>
      </w:pPr>
      <w:r>
        <w:t xml:space="preserve">After calculations, a range of body mass indices corresponded to a range of calf circumferences. This was essential in determining the cuff circumference for our design. </w:t>
      </w:r>
    </w:p>
    <w:tbl>
      <w:tblPr>
        <w:tblStyle w:val="TableGrid"/>
        <w:tblW w:w="9362" w:type="dxa"/>
        <w:tblInd w:w="0" w:type="dxa"/>
        <w:tblCellMar>
          <w:top w:w="65" w:type="dxa"/>
          <w:left w:w="108" w:type="dxa"/>
          <w:bottom w:w="0" w:type="dxa"/>
          <w:right w:w="115" w:type="dxa"/>
        </w:tblCellMar>
        <w:tblLook w:val="04A0" w:firstRow="1" w:lastRow="0" w:firstColumn="1" w:lastColumn="0" w:noHBand="0" w:noVBand="1"/>
      </w:tblPr>
      <w:tblGrid>
        <w:gridCol w:w="4681"/>
        <w:gridCol w:w="4681"/>
      </w:tblGrid>
      <w:tr w:rsidR="003F4C99" w14:paraId="53D436DB" w14:textId="77777777">
        <w:trPr>
          <w:trHeight w:val="790"/>
        </w:trPr>
        <w:tc>
          <w:tcPr>
            <w:tcW w:w="4681" w:type="dxa"/>
            <w:tcBorders>
              <w:top w:val="single" w:sz="4" w:space="0" w:color="000000"/>
              <w:left w:val="single" w:sz="4" w:space="0" w:color="000000"/>
              <w:bottom w:val="single" w:sz="4" w:space="0" w:color="000000"/>
              <w:right w:val="single" w:sz="4" w:space="0" w:color="000000"/>
            </w:tcBorders>
          </w:tcPr>
          <w:p w14:paraId="5F959B52" w14:textId="77777777" w:rsidR="003F4C99" w:rsidRDefault="00000000">
            <w:pPr>
              <w:spacing w:after="0" w:line="259" w:lineRule="auto"/>
              <w:ind w:left="0" w:right="0" w:firstLine="0"/>
              <w:jc w:val="left"/>
            </w:pPr>
            <w:r>
              <w:rPr>
                <w:b/>
                <w:sz w:val="28"/>
              </w:rPr>
              <w:t xml:space="preserve">BODY MASS INDEX </w:t>
            </w:r>
          </w:p>
        </w:tc>
        <w:tc>
          <w:tcPr>
            <w:tcW w:w="4681" w:type="dxa"/>
            <w:tcBorders>
              <w:top w:val="single" w:sz="4" w:space="0" w:color="000000"/>
              <w:left w:val="single" w:sz="4" w:space="0" w:color="000000"/>
              <w:bottom w:val="single" w:sz="4" w:space="0" w:color="000000"/>
              <w:right w:val="single" w:sz="4" w:space="0" w:color="000000"/>
            </w:tcBorders>
          </w:tcPr>
          <w:p w14:paraId="097475B4" w14:textId="77777777" w:rsidR="003F4C99" w:rsidRDefault="00000000">
            <w:pPr>
              <w:spacing w:after="0" w:line="259" w:lineRule="auto"/>
              <w:ind w:left="0" w:right="0" w:firstLine="0"/>
              <w:jc w:val="left"/>
            </w:pPr>
            <w:r>
              <w:rPr>
                <w:b/>
                <w:sz w:val="28"/>
              </w:rPr>
              <w:t xml:space="preserve">CALF CIRCUMFERENCE (cm) </w:t>
            </w:r>
          </w:p>
        </w:tc>
      </w:tr>
      <w:tr w:rsidR="003F4C99" w14:paraId="7EE72944" w14:textId="77777777">
        <w:trPr>
          <w:trHeight w:val="670"/>
        </w:trPr>
        <w:tc>
          <w:tcPr>
            <w:tcW w:w="4681" w:type="dxa"/>
            <w:tcBorders>
              <w:top w:val="single" w:sz="4" w:space="0" w:color="000000"/>
              <w:left w:val="single" w:sz="4" w:space="0" w:color="000000"/>
              <w:bottom w:val="single" w:sz="4" w:space="0" w:color="000000"/>
              <w:right w:val="single" w:sz="4" w:space="0" w:color="000000"/>
            </w:tcBorders>
          </w:tcPr>
          <w:p w14:paraId="0F495FCE" w14:textId="77777777" w:rsidR="003F4C99" w:rsidRDefault="00000000">
            <w:pPr>
              <w:spacing w:after="0" w:line="259" w:lineRule="auto"/>
              <w:ind w:left="0" w:right="0" w:firstLine="0"/>
              <w:jc w:val="left"/>
            </w:pPr>
            <w:r>
              <w:rPr>
                <w:sz w:val="28"/>
              </w:rPr>
              <w:t xml:space="preserve">16-17 </w:t>
            </w:r>
          </w:p>
        </w:tc>
        <w:tc>
          <w:tcPr>
            <w:tcW w:w="4681" w:type="dxa"/>
            <w:tcBorders>
              <w:top w:val="single" w:sz="4" w:space="0" w:color="000000"/>
              <w:left w:val="single" w:sz="4" w:space="0" w:color="000000"/>
              <w:bottom w:val="single" w:sz="4" w:space="0" w:color="000000"/>
              <w:right w:val="single" w:sz="4" w:space="0" w:color="000000"/>
            </w:tcBorders>
          </w:tcPr>
          <w:p w14:paraId="0CED1910" w14:textId="77777777" w:rsidR="003F4C99" w:rsidRDefault="00000000">
            <w:pPr>
              <w:spacing w:after="0" w:line="259" w:lineRule="auto"/>
              <w:ind w:left="0" w:right="0" w:firstLine="0"/>
              <w:jc w:val="left"/>
            </w:pPr>
            <w:r>
              <w:rPr>
                <w:sz w:val="28"/>
              </w:rPr>
              <w:t xml:space="preserve">29-33 </w:t>
            </w:r>
          </w:p>
        </w:tc>
      </w:tr>
      <w:tr w:rsidR="003F4C99" w14:paraId="2EE2D555" w14:textId="77777777">
        <w:trPr>
          <w:trHeight w:val="670"/>
        </w:trPr>
        <w:tc>
          <w:tcPr>
            <w:tcW w:w="4681" w:type="dxa"/>
            <w:tcBorders>
              <w:top w:val="single" w:sz="4" w:space="0" w:color="000000"/>
              <w:left w:val="single" w:sz="4" w:space="0" w:color="000000"/>
              <w:bottom w:val="single" w:sz="4" w:space="0" w:color="000000"/>
              <w:right w:val="single" w:sz="4" w:space="0" w:color="000000"/>
            </w:tcBorders>
          </w:tcPr>
          <w:p w14:paraId="05270739" w14:textId="77777777" w:rsidR="003F4C99" w:rsidRDefault="00000000">
            <w:pPr>
              <w:spacing w:after="0" w:line="259" w:lineRule="auto"/>
              <w:ind w:left="0" w:right="0" w:firstLine="0"/>
              <w:jc w:val="left"/>
            </w:pPr>
            <w:r>
              <w:rPr>
                <w:sz w:val="28"/>
              </w:rPr>
              <w:t xml:space="preserve">18-20 </w:t>
            </w:r>
          </w:p>
        </w:tc>
        <w:tc>
          <w:tcPr>
            <w:tcW w:w="4681" w:type="dxa"/>
            <w:tcBorders>
              <w:top w:val="single" w:sz="4" w:space="0" w:color="000000"/>
              <w:left w:val="single" w:sz="4" w:space="0" w:color="000000"/>
              <w:bottom w:val="single" w:sz="4" w:space="0" w:color="000000"/>
              <w:right w:val="single" w:sz="4" w:space="0" w:color="000000"/>
            </w:tcBorders>
          </w:tcPr>
          <w:p w14:paraId="454CD060" w14:textId="77777777" w:rsidR="003F4C99" w:rsidRDefault="00000000">
            <w:pPr>
              <w:spacing w:after="0" w:line="259" w:lineRule="auto"/>
              <w:ind w:left="0" w:right="0" w:firstLine="0"/>
              <w:jc w:val="left"/>
            </w:pPr>
            <w:r>
              <w:rPr>
                <w:sz w:val="28"/>
              </w:rPr>
              <w:t xml:space="preserve">34-38 </w:t>
            </w:r>
          </w:p>
        </w:tc>
      </w:tr>
      <w:tr w:rsidR="003F4C99" w14:paraId="3AA73A7E" w14:textId="77777777">
        <w:trPr>
          <w:trHeight w:val="672"/>
        </w:trPr>
        <w:tc>
          <w:tcPr>
            <w:tcW w:w="4681" w:type="dxa"/>
            <w:tcBorders>
              <w:top w:val="single" w:sz="4" w:space="0" w:color="000000"/>
              <w:left w:val="single" w:sz="4" w:space="0" w:color="000000"/>
              <w:bottom w:val="single" w:sz="4" w:space="0" w:color="000000"/>
              <w:right w:val="single" w:sz="4" w:space="0" w:color="000000"/>
            </w:tcBorders>
          </w:tcPr>
          <w:p w14:paraId="4F1EEB47" w14:textId="77777777" w:rsidR="003F4C99" w:rsidRDefault="00000000">
            <w:pPr>
              <w:spacing w:after="0" w:line="259" w:lineRule="auto"/>
              <w:ind w:left="0" w:right="0" w:firstLine="0"/>
              <w:jc w:val="left"/>
            </w:pPr>
            <w:r>
              <w:rPr>
                <w:sz w:val="28"/>
              </w:rPr>
              <w:t xml:space="preserve">21-23 </w:t>
            </w:r>
          </w:p>
        </w:tc>
        <w:tc>
          <w:tcPr>
            <w:tcW w:w="4681" w:type="dxa"/>
            <w:tcBorders>
              <w:top w:val="single" w:sz="4" w:space="0" w:color="000000"/>
              <w:left w:val="single" w:sz="4" w:space="0" w:color="000000"/>
              <w:bottom w:val="single" w:sz="4" w:space="0" w:color="000000"/>
              <w:right w:val="single" w:sz="4" w:space="0" w:color="000000"/>
            </w:tcBorders>
          </w:tcPr>
          <w:p w14:paraId="7034F4FB" w14:textId="77777777" w:rsidR="003F4C99" w:rsidRDefault="00000000">
            <w:pPr>
              <w:spacing w:after="0" w:line="259" w:lineRule="auto"/>
              <w:ind w:left="0" w:right="0" w:firstLine="0"/>
              <w:jc w:val="left"/>
            </w:pPr>
            <w:r>
              <w:rPr>
                <w:sz w:val="28"/>
              </w:rPr>
              <w:t xml:space="preserve">39-41 </w:t>
            </w:r>
          </w:p>
        </w:tc>
      </w:tr>
      <w:tr w:rsidR="003F4C99" w14:paraId="6DF971C4" w14:textId="77777777">
        <w:trPr>
          <w:trHeight w:val="670"/>
        </w:trPr>
        <w:tc>
          <w:tcPr>
            <w:tcW w:w="4681" w:type="dxa"/>
            <w:tcBorders>
              <w:top w:val="single" w:sz="4" w:space="0" w:color="000000"/>
              <w:left w:val="single" w:sz="4" w:space="0" w:color="000000"/>
              <w:bottom w:val="single" w:sz="4" w:space="0" w:color="000000"/>
              <w:right w:val="single" w:sz="4" w:space="0" w:color="000000"/>
            </w:tcBorders>
          </w:tcPr>
          <w:p w14:paraId="3C7BD09C" w14:textId="77777777" w:rsidR="003F4C99" w:rsidRDefault="00000000">
            <w:pPr>
              <w:spacing w:after="0" w:line="259" w:lineRule="auto"/>
              <w:ind w:left="0" w:right="0" w:firstLine="0"/>
              <w:jc w:val="left"/>
            </w:pPr>
            <w:r>
              <w:rPr>
                <w:sz w:val="28"/>
              </w:rPr>
              <w:t xml:space="preserve">24-27 </w:t>
            </w:r>
          </w:p>
        </w:tc>
        <w:tc>
          <w:tcPr>
            <w:tcW w:w="4681" w:type="dxa"/>
            <w:tcBorders>
              <w:top w:val="single" w:sz="4" w:space="0" w:color="000000"/>
              <w:left w:val="single" w:sz="4" w:space="0" w:color="000000"/>
              <w:bottom w:val="single" w:sz="4" w:space="0" w:color="000000"/>
              <w:right w:val="single" w:sz="4" w:space="0" w:color="000000"/>
            </w:tcBorders>
          </w:tcPr>
          <w:p w14:paraId="74FECC88" w14:textId="77777777" w:rsidR="003F4C99" w:rsidRDefault="00000000">
            <w:pPr>
              <w:spacing w:after="0" w:line="259" w:lineRule="auto"/>
              <w:ind w:left="0" w:right="0" w:firstLine="0"/>
              <w:jc w:val="left"/>
            </w:pPr>
            <w:r>
              <w:rPr>
                <w:sz w:val="28"/>
              </w:rPr>
              <w:t xml:space="preserve">42-45 </w:t>
            </w:r>
          </w:p>
        </w:tc>
      </w:tr>
    </w:tbl>
    <w:p w14:paraId="158E6FDB" w14:textId="77777777" w:rsidR="003F4C99" w:rsidRDefault="00000000">
      <w:pPr>
        <w:spacing w:after="170" w:line="259" w:lineRule="auto"/>
        <w:ind w:left="0" w:right="0" w:firstLine="0"/>
        <w:jc w:val="left"/>
      </w:pPr>
      <w:r>
        <w:rPr>
          <w:rFonts w:ascii="Calibri" w:eastAsia="Calibri" w:hAnsi="Calibri" w:cs="Calibri"/>
          <w:sz w:val="22"/>
        </w:rPr>
        <w:t xml:space="preserve"> </w:t>
      </w:r>
    </w:p>
    <w:p w14:paraId="1465DD95" w14:textId="77777777" w:rsidR="003F4C99" w:rsidRDefault="00000000">
      <w:pPr>
        <w:ind w:left="-5" w:right="1079"/>
      </w:pPr>
      <w:r>
        <w:t xml:space="preserve">The circumference of the cuff was 46 </w:t>
      </w:r>
      <w:proofErr w:type="spellStart"/>
      <w:r>
        <w:t>centimeters</w:t>
      </w:r>
      <w:proofErr w:type="spellEnd"/>
      <w:r>
        <w:t xml:space="preserve"> to accommodate people of varying body mass indices.  </w:t>
      </w:r>
    </w:p>
    <w:p w14:paraId="22F25960" w14:textId="77777777" w:rsidR="003F4C99" w:rsidRDefault="00000000">
      <w:pPr>
        <w:spacing w:after="0" w:line="448" w:lineRule="auto"/>
        <w:ind w:left="345" w:right="1642" w:hanging="360"/>
      </w:pPr>
      <w:r>
        <w:t>The bladder inside the cuff was made of silicone which has the following properties [48]</w:t>
      </w:r>
      <w:r>
        <w:rPr>
          <w:rFonts w:ascii="Calibri" w:eastAsia="Calibri" w:hAnsi="Calibri" w:cs="Calibri"/>
          <w:sz w:val="22"/>
        </w:rPr>
        <w:t>;</w:t>
      </w:r>
      <w:r>
        <w:t xml:space="preserve"> a.</w:t>
      </w:r>
      <w:r>
        <w:rPr>
          <w:rFonts w:ascii="Arial" w:eastAsia="Arial" w:hAnsi="Arial" w:cs="Arial"/>
        </w:rPr>
        <w:t xml:space="preserve"> </w:t>
      </w:r>
      <w:r>
        <w:t xml:space="preserve">Non-toxic </w:t>
      </w:r>
    </w:p>
    <w:p w14:paraId="465B6CD9" w14:textId="77777777" w:rsidR="003F4C99" w:rsidRDefault="00000000">
      <w:pPr>
        <w:numPr>
          <w:ilvl w:val="0"/>
          <w:numId w:val="15"/>
        </w:numPr>
        <w:spacing w:after="42"/>
        <w:ind w:right="1079" w:hanging="360"/>
      </w:pPr>
      <w:r>
        <w:t xml:space="preserve">Elastic to accommodate inflation </w:t>
      </w:r>
    </w:p>
    <w:p w14:paraId="3C6BAAC8" w14:textId="77777777" w:rsidR="003F4C99" w:rsidRDefault="00000000">
      <w:pPr>
        <w:numPr>
          <w:ilvl w:val="0"/>
          <w:numId w:val="15"/>
        </w:numPr>
        <w:spacing w:after="43"/>
        <w:ind w:right="1079" w:hanging="360"/>
      </w:pPr>
      <w:r>
        <w:t xml:space="preserve">Non-reactive </w:t>
      </w:r>
    </w:p>
    <w:p w14:paraId="09838E5B" w14:textId="77777777" w:rsidR="003F4C99" w:rsidRDefault="00000000">
      <w:pPr>
        <w:numPr>
          <w:ilvl w:val="0"/>
          <w:numId w:val="15"/>
        </w:numPr>
        <w:spacing w:after="40"/>
        <w:ind w:right="1079" w:hanging="360"/>
      </w:pPr>
      <w:r>
        <w:t xml:space="preserve">Sealing abilities </w:t>
      </w:r>
    </w:p>
    <w:p w14:paraId="16F8E86B" w14:textId="77777777" w:rsidR="003F4C99" w:rsidRDefault="00000000">
      <w:pPr>
        <w:numPr>
          <w:ilvl w:val="0"/>
          <w:numId w:val="15"/>
        </w:numPr>
        <w:ind w:right="1079" w:hanging="360"/>
      </w:pPr>
      <w:r>
        <w:t xml:space="preserve">High tensile strength </w:t>
      </w:r>
    </w:p>
    <w:p w14:paraId="65F8FC8D" w14:textId="77777777" w:rsidR="003F4C99" w:rsidRDefault="00000000">
      <w:pPr>
        <w:spacing w:after="0"/>
        <w:ind w:left="-5" w:right="1079"/>
      </w:pPr>
      <w:r>
        <w:t xml:space="preserve">The sleeve of the cuff, which encases the bladder was made of nylon with the following properties </w:t>
      </w:r>
    </w:p>
    <w:p w14:paraId="1BFDA975" w14:textId="77777777" w:rsidR="003F4C99" w:rsidRDefault="00000000">
      <w:pPr>
        <w:spacing w:after="215"/>
        <w:ind w:left="-5" w:right="1079"/>
      </w:pPr>
      <w:r>
        <w:t>[49]</w:t>
      </w:r>
      <w:r>
        <w:rPr>
          <w:rFonts w:ascii="Calibri" w:eastAsia="Calibri" w:hAnsi="Calibri" w:cs="Calibri"/>
          <w:sz w:val="22"/>
        </w:rPr>
        <w:t>;</w:t>
      </w:r>
      <w:r>
        <w:t xml:space="preserve"> </w:t>
      </w:r>
    </w:p>
    <w:p w14:paraId="6D5AA71F" w14:textId="77777777" w:rsidR="003F4C99" w:rsidRDefault="00000000">
      <w:pPr>
        <w:numPr>
          <w:ilvl w:val="0"/>
          <w:numId w:val="16"/>
        </w:numPr>
        <w:spacing w:after="42"/>
        <w:ind w:right="1079" w:hanging="360"/>
      </w:pPr>
      <w:r>
        <w:t xml:space="preserve">Abrasion resistant  </w:t>
      </w:r>
    </w:p>
    <w:p w14:paraId="49CA4440" w14:textId="77777777" w:rsidR="003F4C99" w:rsidRDefault="00000000">
      <w:pPr>
        <w:numPr>
          <w:ilvl w:val="0"/>
          <w:numId w:val="16"/>
        </w:numPr>
        <w:spacing w:after="42"/>
        <w:ind w:right="1079" w:hanging="360"/>
      </w:pPr>
      <w:r>
        <w:t xml:space="preserve">Biocompatible </w:t>
      </w:r>
    </w:p>
    <w:p w14:paraId="6FA92BFB" w14:textId="77777777" w:rsidR="003F4C99" w:rsidRDefault="00000000">
      <w:pPr>
        <w:numPr>
          <w:ilvl w:val="0"/>
          <w:numId w:val="16"/>
        </w:numPr>
        <w:spacing w:after="39"/>
        <w:ind w:right="1079" w:hanging="360"/>
      </w:pPr>
      <w:r>
        <w:t xml:space="preserve">Water resistant </w:t>
      </w:r>
    </w:p>
    <w:p w14:paraId="48092921" w14:textId="77777777" w:rsidR="003F4C99" w:rsidRDefault="00000000">
      <w:pPr>
        <w:numPr>
          <w:ilvl w:val="0"/>
          <w:numId w:val="16"/>
        </w:numPr>
        <w:ind w:right="1079" w:hanging="360"/>
      </w:pPr>
      <w:r>
        <w:t xml:space="preserve">Resilient </w:t>
      </w:r>
    </w:p>
    <w:p w14:paraId="227BB507" w14:textId="77777777" w:rsidR="003F4C99" w:rsidRDefault="00000000">
      <w:pPr>
        <w:ind w:left="-5" w:right="1079"/>
      </w:pPr>
      <w:r>
        <w:lastRenderedPageBreak/>
        <w:t xml:space="preserve">The </w:t>
      </w:r>
      <w:proofErr w:type="spellStart"/>
      <w:r>
        <w:t>velcro</w:t>
      </w:r>
      <w:proofErr w:type="spellEnd"/>
      <w:r>
        <w:t xml:space="preserve"> serves as an attachment point in the cuff. To determine the adhesive force of the </w:t>
      </w:r>
      <w:proofErr w:type="spellStart"/>
      <w:r>
        <w:t>velcro</w:t>
      </w:r>
      <w:proofErr w:type="spellEnd"/>
      <w:r>
        <w:t xml:space="preserve">, the pressure equation, </w:t>
      </w:r>
      <w:r>
        <w:rPr>
          <w:noProof/>
        </w:rPr>
        <w:drawing>
          <wp:inline distT="0" distB="0" distL="0" distR="0" wp14:anchorId="40CE113A" wp14:editId="3C77AFAB">
            <wp:extent cx="420624" cy="225552"/>
            <wp:effectExtent l="0" t="0" r="0" b="0"/>
            <wp:docPr id="38919" name="Picture 38919"/>
            <wp:cNvGraphicFramePr/>
            <a:graphic xmlns:a="http://schemas.openxmlformats.org/drawingml/2006/main">
              <a:graphicData uri="http://schemas.openxmlformats.org/drawingml/2006/picture">
                <pic:pic xmlns:pic="http://schemas.openxmlformats.org/drawingml/2006/picture">
                  <pic:nvPicPr>
                    <pic:cNvPr id="38919" name="Picture 38919"/>
                    <pic:cNvPicPr/>
                  </pic:nvPicPr>
                  <pic:blipFill>
                    <a:blip r:embed="rId24"/>
                    <a:stretch>
                      <a:fillRect/>
                    </a:stretch>
                  </pic:blipFill>
                  <pic:spPr>
                    <a:xfrm>
                      <a:off x="0" y="0"/>
                      <a:ext cx="420624" cy="225552"/>
                    </a:xfrm>
                    <a:prstGeom prst="rect">
                      <a:avLst/>
                    </a:prstGeom>
                  </pic:spPr>
                </pic:pic>
              </a:graphicData>
            </a:graphic>
          </wp:inline>
        </w:drawing>
      </w:r>
      <w:r>
        <w:t xml:space="preserve">   was used. </w:t>
      </w:r>
    </w:p>
    <w:p w14:paraId="7EDC7F71" w14:textId="77777777" w:rsidR="003F4C99" w:rsidRDefault="00000000">
      <w:pPr>
        <w:ind w:left="-5" w:right="1079"/>
      </w:pPr>
      <w:r>
        <w:t xml:space="preserve">The pressure coming into the cuff should be proportional to the adhesive force of the </w:t>
      </w:r>
      <w:proofErr w:type="spellStart"/>
      <w:r>
        <w:t>velcro</w:t>
      </w:r>
      <w:proofErr w:type="spellEnd"/>
      <w:r>
        <w:t xml:space="preserve">, keeping the area constant. With this calculation, the ideal area of the </w:t>
      </w:r>
      <w:proofErr w:type="spellStart"/>
      <w:r>
        <w:t>velcro</w:t>
      </w:r>
      <w:proofErr w:type="spellEnd"/>
      <w:r>
        <w:t xml:space="preserve"> to accommodate the pressure from the air pump was found and used. </w:t>
      </w:r>
    </w:p>
    <w:p w14:paraId="6C121134" w14:textId="77777777" w:rsidR="003F4C99" w:rsidRDefault="00000000">
      <w:pPr>
        <w:spacing w:after="104"/>
        <w:ind w:left="-5" w:right="1079"/>
      </w:pPr>
      <w:r>
        <w:t xml:space="preserve">Considering the calf circumferences and properties of the bladder and sleeve, the cuff for the IPC device was designed and built. </w:t>
      </w:r>
    </w:p>
    <w:p w14:paraId="0C2ADB2D" w14:textId="77777777" w:rsidR="003F4C99" w:rsidRDefault="00000000">
      <w:pPr>
        <w:spacing w:after="62" w:line="259" w:lineRule="auto"/>
        <w:ind w:left="0" w:right="1036" w:firstLine="0"/>
        <w:jc w:val="center"/>
      </w:pPr>
      <w:r>
        <w:rPr>
          <w:noProof/>
        </w:rPr>
        <w:drawing>
          <wp:inline distT="0" distB="0" distL="0" distR="0" wp14:anchorId="569B058B" wp14:editId="143077D8">
            <wp:extent cx="3086100" cy="2314956"/>
            <wp:effectExtent l="0" t="0" r="0" b="0"/>
            <wp:docPr id="2850" name="Picture 2850"/>
            <wp:cNvGraphicFramePr/>
            <a:graphic xmlns:a="http://schemas.openxmlformats.org/drawingml/2006/main">
              <a:graphicData uri="http://schemas.openxmlformats.org/drawingml/2006/picture">
                <pic:pic xmlns:pic="http://schemas.openxmlformats.org/drawingml/2006/picture">
                  <pic:nvPicPr>
                    <pic:cNvPr id="2850" name="Picture 2850"/>
                    <pic:cNvPicPr/>
                  </pic:nvPicPr>
                  <pic:blipFill>
                    <a:blip r:embed="rId25"/>
                    <a:stretch>
                      <a:fillRect/>
                    </a:stretch>
                  </pic:blipFill>
                  <pic:spPr>
                    <a:xfrm>
                      <a:off x="0" y="0"/>
                      <a:ext cx="3086100" cy="2314956"/>
                    </a:xfrm>
                    <a:prstGeom prst="rect">
                      <a:avLst/>
                    </a:prstGeom>
                  </pic:spPr>
                </pic:pic>
              </a:graphicData>
            </a:graphic>
          </wp:inline>
        </w:drawing>
      </w:r>
      <w:r>
        <w:rPr>
          <w:rFonts w:ascii="Calibri" w:eastAsia="Calibri" w:hAnsi="Calibri" w:cs="Calibri"/>
          <w:sz w:val="22"/>
        </w:rPr>
        <w:t xml:space="preserve"> </w:t>
      </w:r>
    </w:p>
    <w:p w14:paraId="6326F462" w14:textId="77777777" w:rsidR="003F4C99" w:rsidRDefault="00000000">
      <w:pPr>
        <w:spacing w:after="230" w:line="259" w:lineRule="auto"/>
        <w:ind w:right="1084"/>
        <w:jc w:val="center"/>
      </w:pPr>
      <w:r>
        <w:rPr>
          <w:rFonts w:ascii="Calibri" w:eastAsia="Calibri" w:hAnsi="Calibri" w:cs="Calibri"/>
          <w:i/>
          <w:color w:val="44546A"/>
          <w:sz w:val="18"/>
        </w:rPr>
        <w:t xml:space="preserve">Figure 13 Built Cuff </w:t>
      </w:r>
    </w:p>
    <w:p w14:paraId="687A45CA" w14:textId="77777777" w:rsidR="003F4C99" w:rsidRDefault="00000000">
      <w:pPr>
        <w:pStyle w:val="Heading2"/>
        <w:spacing w:after="0"/>
        <w:ind w:left="-5"/>
      </w:pPr>
      <w:bookmarkStart w:id="39" w:name="_Toc39854"/>
      <w:r>
        <w:t>THE CHASSIS</w:t>
      </w:r>
      <w:r>
        <w:rPr>
          <w:sz w:val="24"/>
        </w:rPr>
        <w:t xml:space="preserve"> </w:t>
      </w:r>
      <w:bookmarkEnd w:id="39"/>
    </w:p>
    <w:p w14:paraId="35D44FB1" w14:textId="77777777" w:rsidR="003F4C99" w:rsidRDefault="00000000">
      <w:pPr>
        <w:spacing w:after="103"/>
        <w:ind w:left="-5" w:right="1079"/>
      </w:pPr>
      <w:r>
        <w:t xml:space="preserve">Based on the schematic diagram developed, the connections were made to the Arduino microcontroller. A chassis was 3D printed to house the components after connection. </w:t>
      </w:r>
    </w:p>
    <w:p w14:paraId="2D021610" w14:textId="77777777" w:rsidR="003F4C99" w:rsidRDefault="00000000">
      <w:pPr>
        <w:spacing w:after="62" w:line="259" w:lineRule="auto"/>
        <w:ind w:left="0" w:right="1036" w:firstLine="0"/>
        <w:jc w:val="center"/>
      </w:pPr>
      <w:r>
        <w:rPr>
          <w:noProof/>
        </w:rPr>
        <w:drawing>
          <wp:inline distT="0" distB="0" distL="0" distR="0" wp14:anchorId="227264D9" wp14:editId="1993A855">
            <wp:extent cx="3313176" cy="3072384"/>
            <wp:effectExtent l="0" t="0" r="0" b="0"/>
            <wp:docPr id="2852" name="Picture 2852"/>
            <wp:cNvGraphicFramePr/>
            <a:graphic xmlns:a="http://schemas.openxmlformats.org/drawingml/2006/main">
              <a:graphicData uri="http://schemas.openxmlformats.org/drawingml/2006/picture">
                <pic:pic xmlns:pic="http://schemas.openxmlformats.org/drawingml/2006/picture">
                  <pic:nvPicPr>
                    <pic:cNvPr id="2852" name="Picture 2852"/>
                    <pic:cNvPicPr/>
                  </pic:nvPicPr>
                  <pic:blipFill>
                    <a:blip r:embed="rId26"/>
                    <a:stretch>
                      <a:fillRect/>
                    </a:stretch>
                  </pic:blipFill>
                  <pic:spPr>
                    <a:xfrm>
                      <a:off x="0" y="0"/>
                      <a:ext cx="3313176" cy="3072384"/>
                    </a:xfrm>
                    <a:prstGeom prst="rect">
                      <a:avLst/>
                    </a:prstGeom>
                  </pic:spPr>
                </pic:pic>
              </a:graphicData>
            </a:graphic>
          </wp:inline>
        </w:drawing>
      </w:r>
      <w:r>
        <w:rPr>
          <w:rFonts w:ascii="Calibri" w:eastAsia="Calibri" w:hAnsi="Calibri" w:cs="Calibri"/>
          <w:sz w:val="22"/>
        </w:rPr>
        <w:t xml:space="preserve"> </w:t>
      </w:r>
    </w:p>
    <w:p w14:paraId="441538B5" w14:textId="77777777" w:rsidR="003F4C99" w:rsidRDefault="00000000">
      <w:pPr>
        <w:spacing w:after="230" w:line="259" w:lineRule="auto"/>
        <w:ind w:right="1088"/>
        <w:jc w:val="center"/>
      </w:pPr>
      <w:r>
        <w:rPr>
          <w:rFonts w:ascii="Calibri" w:eastAsia="Calibri" w:hAnsi="Calibri" w:cs="Calibri"/>
          <w:i/>
          <w:color w:val="44546A"/>
          <w:sz w:val="18"/>
        </w:rPr>
        <w:lastRenderedPageBreak/>
        <w:t xml:space="preserve">Figure 14 Breadboard Connections </w:t>
      </w:r>
    </w:p>
    <w:p w14:paraId="7D2D49DF" w14:textId="77777777" w:rsidR="003F4C99" w:rsidRDefault="00000000">
      <w:pPr>
        <w:spacing w:after="0" w:line="259" w:lineRule="auto"/>
        <w:ind w:left="0" w:right="0" w:firstLine="0"/>
        <w:jc w:val="left"/>
      </w:pPr>
      <w:r>
        <w:t xml:space="preserve"> </w:t>
      </w:r>
    </w:p>
    <w:p w14:paraId="4D77F336" w14:textId="77777777" w:rsidR="003F4C99" w:rsidRDefault="00000000">
      <w:pPr>
        <w:spacing w:after="64" w:line="259" w:lineRule="auto"/>
        <w:ind w:left="0" w:right="2456" w:firstLine="0"/>
        <w:jc w:val="right"/>
      </w:pPr>
      <w:r>
        <w:rPr>
          <w:noProof/>
        </w:rPr>
        <w:drawing>
          <wp:inline distT="0" distB="0" distL="0" distR="0" wp14:anchorId="50AD9401" wp14:editId="2E13BD03">
            <wp:extent cx="4140709" cy="3579876"/>
            <wp:effectExtent l="0" t="0" r="0" b="0"/>
            <wp:docPr id="2878" name="Picture 2878"/>
            <wp:cNvGraphicFramePr/>
            <a:graphic xmlns:a="http://schemas.openxmlformats.org/drawingml/2006/main">
              <a:graphicData uri="http://schemas.openxmlformats.org/drawingml/2006/picture">
                <pic:pic xmlns:pic="http://schemas.openxmlformats.org/drawingml/2006/picture">
                  <pic:nvPicPr>
                    <pic:cNvPr id="2878" name="Picture 2878"/>
                    <pic:cNvPicPr/>
                  </pic:nvPicPr>
                  <pic:blipFill>
                    <a:blip r:embed="rId27"/>
                    <a:stretch>
                      <a:fillRect/>
                    </a:stretch>
                  </pic:blipFill>
                  <pic:spPr>
                    <a:xfrm>
                      <a:off x="0" y="0"/>
                      <a:ext cx="4140709" cy="3579876"/>
                    </a:xfrm>
                    <a:prstGeom prst="rect">
                      <a:avLst/>
                    </a:prstGeom>
                  </pic:spPr>
                </pic:pic>
              </a:graphicData>
            </a:graphic>
          </wp:inline>
        </w:drawing>
      </w:r>
      <w:r>
        <w:rPr>
          <w:rFonts w:ascii="Calibri" w:eastAsia="Calibri" w:hAnsi="Calibri" w:cs="Calibri"/>
          <w:sz w:val="22"/>
        </w:rPr>
        <w:t xml:space="preserve"> </w:t>
      </w:r>
    </w:p>
    <w:p w14:paraId="0DBA3A8F" w14:textId="77777777" w:rsidR="003F4C99" w:rsidRDefault="00000000">
      <w:pPr>
        <w:spacing w:after="230" w:line="259" w:lineRule="auto"/>
        <w:ind w:right="1085"/>
        <w:jc w:val="center"/>
      </w:pPr>
      <w:r>
        <w:rPr>
          <w:rFonts w:ascii="Calibri" w:eastAsia="Calibri" w:hAnsi="Calibri" w:cs="Calibri"/>
          <w:i/>
          <w:color w:val="44546A"/>
          <w:sz w:val="18"/>
        </w:rPr>
        <w:t xml:space="preserve">Figure 15 IPC Device </w:t>
      </w:r>
    </w:p>
    <w:p w14:paraId="3C652E8E" w14:textId="77777777" w:rsidR="003F4C99" w:rsidRDefault="00000000">
      <w:pPr>
        <w:spacing w:after="173" w:line="259" w:lineRule="auto"/>
        <w:ind w:left="0" w:right="0" w:firstLine="0"/>
        <w:jc w:val="left"/>
      </w:pPr>
      <w:r>
        <w:rPr>
          <w:rFonts w:ascii="Calibri" w:eastAsia="Calibri" w:hAnsi="Calibri" w:cs="Calibri"/>
          <w:sz w:val="22"/>
        </w:rPr>
        <w:t xml:space="preserve"> </w:t>
      </w:r>
    </w:p>
    <w:p w14:paraId="10B7D6AE" w14:textId="77777777" w:rsidR="003F4C99" w:rsidRDefault="00000000">
      <w:pPr>
        <w:spacing w:after="103"/>
        <w:ind w:left="-5" w:right="1079"/>
      </w:pPr>
      <w:r>
        <w:t xml:space="preserve">From the flowchart, the inflation phase is set to last for 40 seconds to allow for optimal constriction of the gastrocnemius and popliteal vein. </w:t>
      </w:r>
    </w:p>
    <w:p w14:paraId="77B3838F" w14:textId="77777777" w:rsidR="003F4C99" w:rsidRDefault="00000000">
      <w:pPr>
        <w:spacing w:after="62" w:line="259" w:lineRule="auto"/>
        <w:ind w:left="0" w:right="2520" w:firstLine="0"/>
        <w:jc w:val="right"/>
      </w:pPr>
      <w:r>
        <w:rPr>
          <w:noProof/>
        </w:rPr>
        <w:drawing>
          <wp:inline distT="0" distB="0" distL="0" distR="0" wp14:anchorId="4646DCFA" wp14:editId="27984833">
            <wp:extent cx="4056888" cy="2705100"/>
            <wp:effectExtent l="0" t="0" r="0" b="0"/>
            <wp:docPr id="2880" name="Picture 2880"/>
            <wp:cNvGraphicFramePr/>
            <a:graphic xmlns:a="http://schemas.openxmlformats.org/drawingml/2006/main">
              <a:graphicData uri="http://schemas.openxmlformats.org/drawingml/2006/picture">
                <pic:pic xmlns:pic="http://schemas.openxmlformats.org/drawingml/2006/picture">
                  <pic:nvPicPr>
                    <pic:cNvPr id="2880" name="Picture 2880"/>
                    <pic:cNvPicPr/>
                  </pic:nvPicPr>
                  <pic:blipFill>
                    <a:blip r:embed="rId28"/>
                    <a:stretch>
                      <a:fillRect/>
                    </a:stretch>
                  </pic:blipFill>
                  <pic:spPr>
                    <a:xfrm>
                      <a:off x="0" y="0"/>
                      <a:ext cx="4056888" cy="2705100"/>
                    </a:xfrm>
                    <a:prstGeom prst="rect">
                      <a:avLst/>
                    </a:prstGeom>
                  </pic:spPr>
                </pic:pic>
              </a:graphicData>
            </a:graphic>
          </wp:inline>
        </w:drawing>
      </w:r>
      <w:r>
        <w:rPr>
          <w:rFonts w:ascii="Calibri" w:eastAsia="Calibri" w:hAnsi="Calibri" w:cs="Calibri"/>
          <w:sz w:val="22"/>
        </w:rPr>
        <w:t xml:space="preserve"> </w:t>
      </w:r>
    </w:p>
    <w:p w14:paraId="3CCB078D" w14:textId="77777777" w:rsidR="003F4C99" w:rsidRDefault="00000000">
      <w:pPr>
        <w:spacing w:after="230" w:line="259" w:lineRule="auto"/>
        <w:ind w:right="1086"/>
        <w:jc w:val="center"/>
      </w:pPr>
      <w:r>
        <w:rPr>
          <w:rFonts w:ascii="Calibri" w:eastAsia="Calibri" w:hAnsi="Calibri" w:cs="Calibri"/>
          <w:i/>
          <w:color w:val="44546A"/>
          <w:sz w:val="18"/>
        </w:rPr>
        <w:t xml:space="preserve">Figure 16 IPC Device in Inflation Phase </w:t>
      </w:r>
    </w:p>
    <w:p w14:paraId="53ED76C7" w14:textId="77777777" w:rsidR="003F4C99" w:rsidRDefault="00000000">
      <w:pPr>
        <w:spacing w:after="104"/>
        <w:ind w:left="-5" w:right="1079"/>
      </w:pPr>
      <w:r>
        <w:lastRenderedPageBreak/>
        <w:t xml:space="preserve">The deflation phase is set to last for 50 seconds to allow the popliteal vein to be refilled with blood. The pressure with which the popliteal vein is being refilled will allow blood to flow back to the heart. </w:t>
      </w:r>
    </w:p>
    <w:p w14:paraId="57F27FDE" w14:textId="77777777" w:rsidR="003F4C99" w:rsidRDefault="00000000">
      <w:pPr>
        <w:spacing w:after="93" w:line="259" w:lineRule="auto"/>
        <w:ind w:left="0" w:right="2561" w:firstLine="0"/>
        <w:jc w:val="right"/>
      </w:pPr>
      <w:r>
        <w:rPr>
          <w:noProof/>
        </w:rPr>
        <w:drawing>
          <wp:inline distT="0" distB="0" distL="0" distR="0" wp14:anchorId="18169D27" wp14:editId="3697A5BA">
            <wp:extent cx="4008120" cy="2837688"/>
            <wp:effectExtent l="0" t="0" r="0" b="0"/>
            <wp:docPr id="2919" name="Picture 2919"/>
            <wp:cNvGraphicFramePr/>
            <a:graphic xmlns:a="http://schemas.openxmlformats.org/drawingml/2006/main">
              <a:graphicData uri="http://schemas.openxmlformats.org/drawingml/2006/picture">
                <pic:pic xmlns:pic="http://schemas.openxmlformats.org/drawingml/2006/picture">
                  <pic:nvPicPr>
                    <pic:cNvPr id="2919" name="Picture 2919"/>
                    <pic:cNvPicPr/>
                  </pic:nvPicPr>
                  <pic:blipFill>
                    <a:blip r:embed="rId29"/>
                    <a:stretch>
                      <a:fillRect/>
                    </a:stretch>
                  </pic:blipFill>
                  <pic:spPr>
                    <a:xfrm>
                      <a:off x="0" y="0"/>
                      <a:ext cx="4008120" cy="2837688"/>
                    </a:xfrm>
                    <a:prstGeom prst="rect">
                      <a:avLst/>
                    </a:prstGeom>
                  </pic:spPr>
                </pic:pic>
              </a:graphicData>
            </a:graphic>
          </wp:inline>
        </w:drawing>
      </w:r>
      <w:r>
        <w:rPr>
          <w:rFonts w:ascii="Calibri" w:eastAsia="Calibri" w:hAnsi="Calibri" w:cs="Calibri"/>
          <w:sz w:val="22"/>
        </w:rPr>
        <w:t xml:space="preserve"> </w:t>
      </w:r>
    </w:p>
    <w:p w14:paraId="0D203DBF" w14:textId="77777777" w:rsidR="003F4C99" w:rsidRDefault="00000000">
      <w:pPr>
        <w:spacing w:after="171" w:line="259" w:lineRule="auto"/>
        <w:ind w:right="1086"/>
        <w:jc w:val="center"/>
      </w:pPr>
      <w:r>
        <w:rPr>
          <w:rFonts w:ascii="Calibri" w:eastAsia="Calibri" w:hAnsi="Calibri" w:cs="Calibri"/>
          <w:i/>
          <w:color w:val="44546A"/>
          <w:sz w:val="18"/>
        </w:rPr>
        <w:t>Figure 17 IPC Device in Deflation Phase</w:t>
      </w:r>
      <w:r>
        <w:rPr>
          <w:i/>
          <w:color w:val="44546A"/>
        </w:rPr>
        <w:t xml:space="preserve"> </w:t>
      </w:r>
    </w:p>
    <w:p w14:paraId="28ED708D" w14:textId="77777777" w:rsidR="003F4C99" w:rsidRDefault="00000000">
      <w:pPr>
        <w:ind w:left="-5" w:right="1079"/>
      </w:pPr>
      <w:r>
        <w:t xml:space="preserve">After 10 cycles of inflation and deflation, a cool down time of 5 minutes is employed. This cool down time ensures that pressure sores are not developed by the user due to constant application of pressure on the skin by the cuff. </w:t>
      </w:r>
    </w:p>
    <w:p w14:paraId="3803927C" w14:textId="77777777" w:rsidR="003F4C99" w:rsidRDefault="00000000">
      <w:pPr>
        <w:spacing w:after="158" w:line="259" w:lineRule="auto"/>
        <w:ind w:left="0" w:right="0" w:firstLine="0"/>
        <w:jc w:val="left"/>
      </w:pPr>
      <w:r>
        <w:t xml:space="preserve"> </w:t>
      </w:r>
    </w:p>
    <w:p w14:paraId="7C1780E6" w14:textId="77777777" w:rsidR="003F4C99" w:rsidRDefault="00000000">
      <w:pPr>
        <w:spacing w:after="156" w:line="259" w:lineRule="auto"/>
        <w:ind w:left="0" w:right="0" w:firstLine="0"/>
        <w:jc w:val="left"/>
      </w:pPr>
      <w:r>
        <w:t xml:space="preserve"> </w:t>
      </w:r>
    </w:p>
    <w:p w14:paraId="2CB9004D" w14:textId="77777777" w:rsidR="003F4C99" w:rsidRDefault="00000000">
      <w:pPr>
        <w:spacing w:after="158" w:line="259" w:lineRule="auto"/>
        <w:ind w:left="0" w:right="0" w:firstLine="0"/>
        <w:jc w:val="left"/>
      </w:pPr>
      <w:r>
        <w:t xml:space="preserve"> </w:t>
      </w:r>
    </w:p>
    <w:p w14:paraId="504D507B" w14:textId="77777777" w:rsidR="003F4C99" w:rsidRDefault="00000000">
      <w:pPr>
        <w:spacing w:after="158" w:line="259" w:lineRule="auto"/>
        <w:ind w:left="0" w:right="0" w:firstLine="0"/>
        <w:jc w:val="left"/>
      </w:pPr>
      <w:r>
        <w:t xml:space="preserve"> </w:t>
      </w:r>
    </w:p>
    <w:p w14:paraId="4115559A" w14:textId="77777777" w:rsidR="003F4C99" w:rsidRDefault="00000000">
      <w:pPr>
        <w:spacing w:after="158" w:line="259" w:lineRule="auto"/>
        <w:ind w:left="0" w:right="0" w:firstLine="0"/>
        <w:jc w:val="left"/>
      </w:pPr>
      <w:r>
        <w:t xml:space="preserve"> </w:t>
      </w:r>
    </w:p>
    <w:p w14:paraId="6A81C365" w14:textId="77777777" w:rsidR="003F4C99" w:rsidRDefault="00000000">
      <w:pPr>
        <w:spacing w:after="156" w:line="259" w:lineRule="auto"/>
        <w:ind w:left="0" w:right="0" w:firstLine="0"/>
        <w:jc w:val="left"/>
      </w:pPr>
      <w:r>
        <w:t xml:space="preserve"> </w:t>
      </w:r>
    </w:p>
    <w:p w14:paraId="0F31DA5A" w14:textId="77777777" w:rsidR="003F4C99" w:rsidRDefault="00000000">
      <w:pPr>
        <w:spacing w:line="259" w:lineRule="auto"/>
        <w:ind w:left="0" w:right="0" w:firstLine="0"/>
        <w:jc w:val="left"/>
      </w:pPr>
      <w:r>
        <w:t xml:space="preserve"> </w:t>
      </w:r>
    </w:p>
    <w:p w14:paraId="06926E50" w14:textId="77777777" w:rsidR="003F4C99" w:rsidRDefault="00000000">
      <w:pPr>
        <w:spacing w:after="158" w:line="259" w:lineRule="auto"/>
        <w:ind w:left="0" w:right="0" w:firstLine="0"/>
        <w:jc w:val="left"/>
      </w:pPr>
      <w:r>
        <w:t xml:space="preserve"> </w:t>
      </w:r>
    </w:p>
    <w:p w14:paraId="3A9EAEB5" w14:textId="77777777" w:rsidR="003F4C99" w:rsidRDefault="00000000">
      <w:pPr>
        <w:spacing w:after="158" w:line="259" w:lineRule="auto"/>
        <w:ind w:left="0" w:right="0" w:firstLine="0"/>
        <w:jc w:val="left"/>
      </w:pPr>
      <w:r>
        <w:t xml:space="preserve"> </w:t>
      </w:r>
    </w:p>
    <w:p w14:paraId="74A11FB5" w14:textId="77777777" w:rsidR="003F4C99" w:rsidRDefault="00000000">
      <w:pPr>
        <w:spacing w:after="156" w:line="259" w:lineRule="auto"/>
        <w:ind w:left="0" w:right="0" w:firstLine="0"/>
        <w:jc w:val="left"/>
      </w:pPr>
      <w:r>
        <w:t xml:space="preserve"> </w:t>
      </w:r>
    </w:p>
    <w:p w14:paraId="644A474E" w14:textId="77777777" w:rsidR="003F4C99" w:rsidRDefault="00000000">
      <w:pPr>
        <w:spacing w:after="158" w:line="259" w:lineRule="auto"/>
        <w:ind w:left="0" w:right="0" w:firstLine="0"/>
        <w:jc w:val="left"/>
      </w:pPr>
      <w:r>
        <w:t xml:space="preserve"> </w:t>
      </w:r>
    </w:p>
    <w:p w14:paraId="109E728D" w14:textId="77777777" w:rsidR="003F4C99" w:rsidRDefault="00000000">
      <w:pPr>
        <w:spacing w:after="158" w:line="259" w:lineRule="auto"/>
        <w:ind w:left="0" w:right="0" w:firstLine="0"/>
        <w:jc w:val="left"/>
      </w:pPr>
      <w:r>
        <w:t xml:space="preserve"> </w:t>
      </w:r>
    </w:p>
    <w:p w14:paraId="299D3E53" w14:textId="77777777" w:rsidR="003F4C99" w:rsidRDefault="00000000">
      <w:pPr>
        <w:spacing w:after="0" w:line="259" w:lineRule="auto"/>
        <w:ind w:left="0" w:right="0" w:firstLine="0"/>
        <w:jc w:val="left"/>
      </w:pPr>
      <w:r>
        <w:t xml:space="preserve"> </w:t>
      </w:r>
    </w:p>
    <w:p w14:paraId="106CCB59" w14:textId="77777777" w:rsidR="003F4C99" w:rsidRDefault="00000000">
      <w:pPr>
        <w:pStyle w:val="Heading2"/>
        <w:spacing w:after="0"/>
        <w:ind w:left="-5"/>
      </w:pPr>
      <w:bookmarkStart w:id="40" w:name="_Toc39855"/>
      <w:r>
        <w:lastRenderedPageBreak/>
        <w:t xml:space="preserve">TESTING AND EVALUATION </w:t>
      </w:r>
      <w:bookmarkEnd w:id="40"/>
    </w:p>
    <w:p w14:paraId="38C1DCF7" w14:textId="77777777" w:rsidR="003F4C99" w:rsidRDefault="00000000">
      <w:pPr>
        <w:spacing w:after="211"/>
        <w:ind w:left="-5" w:right="1079"/>
      </w:pPr>
      <w:r>
        <w:t>Each of the components were tested separately to ensure efficiency. Upon assembly, the following tests were carried out on the device;</w:t>
      </w:r>
      <w:r>
        <w:rPr>
          <w:rFonts w:ascii="Calibri" w:eastAsia="Calibri" w:hAnsi="Calibri" w:cs="Calibri"/>
          <w:sz w:val="22"/>
        </w:rPr>
        <w:t xml:space="preserve"> </w:t>
      </w:r>
    </w:p>
    <w:p w14:paraId="0046BC16" w14:textId="77777777" w:rsidR="003F4C99" w:rsidRDefault="00000000">
      <w:pPr>
        <w:numPr>
          <w:ilvl w:val="0"/>
          <w:numId w:val="17"/>
        </w:numPr>
        <w:spacing w:after="43"/>
        <w:ind w:right="1079" w:hanging="360"/>
      </w:pPr>
      <w:r>
        <w:t xml:space="preserve">Leakage test  </w:t>
      </w:r>
    </w:p>
    <w:p w14:paraId="34AA4EFE" w14:textId="77777777" w:rsidR="003F4C99" w:rsidRDefault="00000000">
      <w:pPr>
        <w:numPr>
          <w:ilvl w:val="0"/>
          <w:numId w:val="17"/>
        </w:numPr>
        <w:spacing w:after="43"/>
        <w:ind w:right="1079" w:hanging="360"/>
      </w:pPr>
      <w:r>
        <w:t xml:space="preserve">Tensile strength of bladder </w:t>
      </w:r>
    </w:p>
    <w:p w14:paraId="04A52631" w14:textId="77777777" w:rsidR="003F4C99" w:rsidRDefault="00000000">
      <w:pPr>
        <w:numPr>
          <w:ilvl w:val="0"/>
          <w:numId w:val="17"/>
        </w:numPr>
        <w:spacing w:after="46"/>
        <w:ind w:right="1079" w:hanging="360"/>
      </w:pPr>
      <w:r>
        <w:t xml:space="preserve">Sensitivity of air pressure sensor </w:t>
      </w:r>
    </w:p>
    <w:p w14:paraId="4EB6E557" w14:textId="77777777" w:rsidR="003F4C99" w:rsidRDefault="00000000">
      <w:pPr>
        <w:numPr>
          <w:ilvl w:val="0"/>
          <w:numId w:val="17"/>
        </w:numPr>
        <w:spacing w:after="43"/>
        <w:ind w:right="1079" w:hanging="360"/>
      </w:pPr>
      <w:r>
        <w:t xml:space="preserve">Adhesive strength of </w:t>
      </w:r>
      <w:proofErr w:type="spellStart"/>
      <w:r>
        <w:t>velcro</w:t>
      </w:r>
      <w:proofErr w:type="spellEnd"/>
      <w:r>
        <w:t xml:space="preserve">  </w:t>
      </w:r>
    </w:p>
    <w:p w14:paraId="598915A4" w14:textId="77777777" w:rsidR="003F4C99" w:rsidRDefault="00000000">
      <w:pPr>
        <w:numPr>
          <w:ilvl w:val="0"/>
          <w:numId w:val="17"/>
        </w:numPr>
        <w:spacing w:after="41"/>
        <w:ind w:right="1079" w:hanging="360"/>
      </w:pPr>
      <w:r>
        <w:t xml:space="preserve">Constriction of popliteal vein </w:t>
      </w:r>
    </w:p>
    <w:p w14:paraId="7B102903" w14:textId="77777777" w:rsidR="003F4C99" w:rsidRDefault="00000000">
      <w:pPr>
        <w:numPr>
          <w:ilvl w:val="0"/>
          <w:numId w:val="17"/>
        </w:numPr>
        <w:ind w:right="1079" w:hanging="360"/>
      </w:pPr>
      <w:r>
        <w:t xml:space="preserve">Refilling of popliteal vein </w:t>
      </w:r>
    </w:p>
    <w:p w14:paraId="360262A2" w14:textId="77777777" w:rsidR="003F4C99" w:rsidRDefault="00000000">
      <w:pPr>
        <w:pStyle w:val="Heading3"/>
        <w:spacing w:after="0"/>
        <w:ind w:left="-5"/>
      </w:pPr>
      <w:bookmarkStart w:id="41" w:name="_Toc39856"/>
      <w:r>
        <w:t xml:space="preserve">Leakage Test </w:t>
      </w:r>
      <w:bookmarkEnd w:id="41"/>
    </w:p>
    <w:p w14:paraId="148EB526" w14:textId="77777777" w:rsidR="003F4C99" w:rsidRDefault="00000000">
      <w:pPr>
        <w:ind w:left="-5" w:right="1079"/>
      </w:pPr>
      <w:r>
        <w:t xml:space="preserve">An air leakage test was carried out on the bladder inside the cuff to ensure that air does not leave the bladder during the inflation phase. In a case where there is leakage, a pressure range of 35 to 40mmHg cannot be achieved. To carry out the leakage test, the bladder was connected to an air pressure sensor and an air pump. The air pump filled the bladder with air for 20 seconds before stopping. The pressure sensor monitored the pressure in the bladder when the outlets were closed. </w:t>
      </w:r>
    </w:p>
    <w:p w14:paraId="41C8338B" w14:textId="77777777" w:rsidR="003F4C99" w:rsidRDefault="00000000">
      <w:pPr>
        <w:ind w:left="-5" w:right="1079"/>
      </w:pPr>
      <w:r>
        <w:t xml:space="preserve">The results of the air leakage test showed that the pressure in the bladder was constant when all outlets were closed. This confirmed that there was no air leakage in the bladder.  </w:t>
      </w:r>
    </w:p>
    <w:p w14:paraId="386E32F0" w14:textId="77777777" w:rsidR="003F4C99" w:rsidRDefault="00000000">
      <w:pPr>
        <w:spacing w:after="158" w:line="259" w:lineRule="auto"/>
        <w:ind w:left="0" w:right="0" w:firstLine="0"/>
        <w:jc w:val="left"/>
      </w:pPr>
      <w:r>
        <w:t xml:space="preserve"> </w:t>
      </w:r>
    </w:p>
    <w:p w14:paraId="76A4FA0D" w14:textId="77777777" w:rsidR="003F4C99" w:rsidRDefault="00000000">
      <w:pPr>
        <w:pStyle w:val="Heading3"/>
        <w:spacing w:after="0"/>
        <w:ind w:left="-5"/>
      </w:pPr>
      <w:bookmarkStart w:id="42" w:name="_Toc39857"/>
      <w:r>
        <w:t xml:space="preserve">Tensile Strength of Bladder </w:t>
      </w:r>
      <w:bookmarkEnd w:id="42"/>
    </w:p>
    <w:p w14:paraId="3219AEE6" w14:textId="77777777" w:rsidR="003F4C99" w:rsidRDefault="00000000">
      <w:pPr>
        <w:ind w:left="-5" w:right="1079"/>
      </w:pPr>
      <w:r>
        <w:t xml:space="preserve">The tensile strength of a material is the stress it can withstand while being stretched without failing. The bladder in the cuff is made of silicone rubber. The tensile strength of the bladder is important because it ensures that there will be no failure of the bladder from expansion during the inflation phase.  According to literature review, the tensile strength of silicone rubber is between 1.4 - 8.9Mpa.  </w:t>
      </w:r>
    </w:p>
    <w:p w14:paraId="1E576FDE" w14:textId="77777777" w:rsidR="003F4C99" w:rsidRDefault="00000000">
      <w:pPr>
        <w:ind w:left="-5" w:right="1079"/>
      </w:pPr>
      <w:r>
        <w:t xml:space="preserve">To test the tensile strength of the bladder, air was continuously pumped into the bladder for two minutes and the outlets were shut for two minutes. </w:t>
      </w:r>
    </w:p>
    <w:p w14:paraId="1B6B67F9" w14:textId="77777777" w:rsidR="003F4C99" w:rsidRDefault="00000000">
      <w:pPr>
        <w:ind w:left="-5" w:right="1079"/>
      </w:pPr>
      <w:r>
        <w:t xml:space="preserve">The results of this test confirmed that the tensile strength of the silicone bladder was indeed high and would withstand the pressure changes in the device without failing. </w:t>
      </w:r>
    </w:p>
    <w:p w14:paraId="02808A83" w14:textId="77777777" w:rsidR="003F4C99" w:rsidRDefault="00000000">
      <w:pPr>
        <w:spacing w:after="161" w:line="259" w:lineRule="auto"/>
        <w:ind w:left="0" w:right="0" w:firstLine="0"/>
        <w:jc w:val="left"/>
      </w:pPr>
      <w:r>
        <w:t xml:space="preserve"> </w:t>
      </w:r>
    </w:p>
    <w:p w14:paraId="184E68E8" w14:textId="77777777" w:rsidR="003F4C99" w:rsidRDefault="00000000">
      <w:pPr>
        <w:pStyle w:val="Heading3"/>
        <w:spacing w:after="0"/>
        <w:ind w:left="-5"/>
      </w:pPr>
      <w:bookmarkStart w:id="43" w:name="_Toc39858"/>
      <w:r>
        <w:t xml:space="preserve">Sensitivity of Air Pressure Sensor </w:t>
      </w:r>
      <w:bookmarkEnd w:id="43"/>
    </w:p>
    <w:p w14:paraId="131B514C" w14:textId="77777777" w:rsidR="003F4C99" w:rsidRDefault="00000000">
      <w:pPr>
        <w:ind w:left="-5" w:right="1079"/>
      </w:pPr>
      <w:r>
        <w:t xml:space="preserve">Sensitivity is the ratio of the changes in the output of an instrument to the change in the value of the quantity being measured. Because the pressure is being applied to the leg, it is necessary to have a pressure sensor with a high sensitivity to record the smallest changes in pressure in the bladder of the cuff. </w:t>
      </w:r>
    </w:p>
    <w:p w14:paraId="1A0A7FE4" w14:textId="77777777" w:rsidR="003F4C99" w:rsidRDefault="00000000">
      <w:pPr>
        <w:ind w:left="-5" w:right="1079"/>
      </w:pPr>
      <w:r>
        <w:lastRenderedPageBreak/>
        <w:t xml:space="preserve">To test the sensitivity of the air pressure sensor, the sensor is connected to a bladder and an air pump. The outlets are closed, and the air pump inflates the bladder for 20 seconds. Air is then released from the bladder bit by bit, and the pressure sensor records the readings. </w:t>
      </w:r>
    </w:p>
    <w:p w14:paraId="1FD918E9" w14:textId="77777777" w:rsidR="003F4C99" w:rsidRDefault="00000000">
      <w:pPr>
        <w:ind w:left="-5" w:right="1079"/>
      </w:pPr>
      <w:r>
        <w:t xml:space="preserve">The results of the leakage test showed that the air pressure sensor was able to record small changes in air pressure in the bladder.  </w:t>
      </w:r>
    </w:p>
    <w:p w14:paraId="669D5645" w14:textId="77777777" w:rsidR="003F4C99" w:rsidRDefault="00000000">
      <w:pPr>
        <w:spacing w:after="160" w:line="259" w:lineRule="auto"/>
        <w:ind w:left="0" w:right="0" w:firstLine="0"/>
        <w:jc w:val="left"/>
      </w:pPr>
      <w:r>
        <w:t xml:space="preserve"> </w:t>
      </w:r>
    </w:p>
    <w:p w14:paraId="3D0374AD" w14:textId="77777777" w:rsidR="003F4C99" w:rsidRDefault="00000000">
      <w:pPr>
        <w:pStyle w:val="Heading3"/>
        <w:spacing w:after="0"/>
        <w:ind w:left="-5"/>
      </w:pPr>
      <w:bookmarkStart w:id="44" w:name="_Toc39859"/>
      <w:r>
        <w:t xml:space="preserve">Adhesive Strength of Velcro </w:t>
      </w:r>
      <w:bookmarkEnd w:id="44"/>
    </w:p>
    <w:p w14:paraId="489FE1FF" w14:textId="77777777" w:rsidR="003F4C99" w:rsidRDefault="00000000">
      <w:pPr>
        <w:ind w:left="-5" w:right="1079"/>
      </w:pPr>
      <w:r>
        <w:t xml:space="preserve">Adhesive strength is the resistance of an adhesive material (Velcro) to separation. This feature is very important because it ensures that the cuff does not open. To test the adhesive strength of the </w:t>
      </w:r>
      <w:proofErr w:type="spellStart"/>
      <w:r>
        <w:t>velcro</w:t>
      </w:r>
      <w:proofErr w:type="spellEnd"/>
      <w:r>
        <w:t xml:space="preserve"> on the cuff, a simple peel test was carried out. </w:t>
      </w:r>
    </w:p>
    <w:p w14:paraId="38ADC29D" w14:textId="77777777" w:rsidR="003F4C99" w:rsidRDefault="00000000">
      <w:pPr>
        <w:ind w:left="-5" w:right="1079"/>
      </w:pPr>
      <w:r>
        <w:t xml:space="preserve">The results of the peel test showed that the area of the </w:t>
      </w:r>
      <w:proofErr w:type="spellStart"/>
      <w:r>
        <w:t>velcro</w:t>
      </w:r>
      <w:proofErr w:type="spellEnd"/>
      <w:r>
        <w:t xml:space="preserve"> was indeed large enough to accommodate the increased air pressure during the inflation phase without opening up. </w:t>
      </w:r>
    </w:p>
    <w:p w14:paraId="7D0FC5BE" w14:textId="77777777" w:rsidR="003F4C99" w:rsidRDefault="00000000">
      <w:pPr>
        <w:spacing w:after="158" w:line="259" w:lineRule="auto"/>
        <w:ind w:left="0" w:right="0" w:firstLine="0"/>
        <w:jc w:val="left"/>
      </w:pPr>
      <w:r>
        <w:t xml:space="preserve"> </w:t>
      </w:r>
    </w:p>
    <w:p w14:paraId="6121F984" w14:textId="77777777" w:rsidR="003F4C99" w:rsidRDefault="00000000">
      <w:pPr>
        <w:pStyle w:val="Heading3"/>
        <w:spacing w:after="0"/>
        <w:ind w:left="-5"/>
      </w:pPr>
      <w:bookmarkStart w:id="45" w:name="_Toc39860"/>
      <w:r>
        <w:t xml:space="preserve">Constriction of Popliteal Vein </w:t>
      </w:r>
      <w:bookmarkEnd w:id="45"/>
    </w:p>
    <w:p w14:paraId="6F6E2194" w14:textId="77777777" w:rsidR="003F4C99" w:rsidRDefault="00000000">
      <w:pPr>
        <w:ind w:left="-5" w:right="1079"/>
      </w:pPr>
      <w:r>
        <w:t xml:space="preserve">Constriction of the vein in a human body is associated with a slower blood flow rate. Constriction is important during the inflation phase because it shows that pressure is being applied to the popliteal vein.  </w:t>
      </w:r>
    </w:p>
    <w:p w14:paraId="6F0B28CB" w14:textId="77777777" w:rsidR="003F4C99" w:rsidRDefault="00000000">
      <w:pPr>
        <w:spacing w:after="180"/>
        <w:ind w:left="-5" w:right="1079"/>
      </w:pPr>
      <w:r>
        <w:t>To test for constriction in the popliteal vein, we had our 30 research subjects make use of the device for 5 phases each. Feedback we received from the test subjects showed that 70% of them started to feel a tingling sensation underneath their feet in the 2</w:t>
      </w:r>
      <w:r>
        <w:rPr>
          <w:vertAlign w:val="superscript"/>
        </w:rPr>
        <w:t>nd</w:t>
      </w:r>
      <w:r>
        <w:t xml:space="preserve"> and 3</w:t>
      </w:r>
      <w:r>
        <w:rPr>
          <w:vertAlign w:val="superscript"/>
        </w:rPr>
        <w:t>rd</w:t>
      </w:r>
      <w:r>
        <w:t xml:space="preserve"> inflation phase. </w:t>
      </w:r>
    </w:p>
    <w:p w14:paraId="1A28E1AB" w14:textId="77777777" w:rsidR="003F4C99" w:rsidRDefault="00000000">
      <w:pPr>
        <w:ind w:left="-5" w:right="1079"/>
      </w:pPr>
      <w:r>
        <w:t>Upon further research, it was confirmed that the tingling sensation underneath the feet corresponds to restriction of blood flow in a blood vessel [50]</w:t>
      </w:r>
      <w:r>
        <w:rPr>
          <w:rFonts w:ascii="Calibri" w:eastAsia="Calibri" w:hAnsi="Calibri" w:cs="Calibri"/>
          <w:sz w:val="22"/>
        </w:rPr>
        <w:t xml:space="preserve">. </w:t>
      </w:r>
      <w:r>
        <w:t xml:space="preserve">This feedback further confirmed that we were able to constrict the popliteal vein during the inflation phase.  </w:t>
      </w:r>
    </w:p>
    <w:p w14:paraId="2D662295" w14:textId="77777777" w:rsidR="003F4C99" w:rsidRDefault="00000000">
      <w:pPr>
        <w:spacing w:after="160" w:line="259" w:lineRule="auto"/>
        <w:ind w:left="0" w:right="0" w:firstLine="0"/>
        <w:jc w:val="left"/>
      </w:pPr>
      <w:r>
        <w:t xml:space="preserve"> </w:t>
      </w:r>
    </w:p>
    <w:p w14:paraId="42497037" w14:textId="77777777" w:rsidR="003F4C99" w:rsidRDefault="00000000">
      <w:pPr>
        <w:pStyle w:val="Heading3"/>
        <w:spacing w:after="0"/>
        <w:ind w:left="-5"/>
      </w:pPr>
      <w:bookmarkStart w:id="46" w:name="_Toc39861"/>
      <w:r>
        <w:t xml:space="preserve">Refilling of Popliteal Vein </w:t>
      </w:r>
      <w:bookmarkEnd w:id="46"/>
    </w:p>
    <w:p w14:paraId="1662CFC4" w14:textId="77777777" w:rsidR="003F4C99" w:rsidRDefault="00000000">
      <w:pPr>
        <w:ind w:left="-5" w:right="1079"/>
      </w:pPr>
      <w:r>
        <w:t xml:space="preserve">The main goal of the IPC device is to prevent deep vein thrombosis by improving blood flow to the heart from the deep vein. Refilling of the popliteal vein after constriction ensures that there is an increased pressure in the vein as blood rushes in to improve blood flow. </w:t>
      </w:r>
    </w:p>
    <w:p w14:paraId="67C94740" w14:textId="77777777" w:rsidR="003F4C99" w:rsidRDefault="00000000">
      <w:pPr>
        <w:ind w:left="-5" w:right="1079"/>
      </w:pPr>
      <w:r>
        <w:t xml:space="preserve">To test for refilling of the popliteal vein, feedback was taken from the research subjects who experienced the tingling sensation during the inflation phase. </w:t>
      </w:r>
    </w:p>
    <w:p w14:paraId="2FBF532B" w14:textId="77777777" w:rsidR="003F4C99" w:rsidRDefault="00000000">
      <w:pPr>
        <w:ind w:left="-5" w:right="1079"/>
      </w:pPr>
      <w:r>
        <w:t xml:space="preserve">The results from the feedback showed that the research subjects experienced a reduction in the tingling sensation they felt. This implies that there is a refilling of the popliteal vein as the tingling sensation they felt gradually went away.  </w:t>
      </w:r>
    </w:p>
    <w:p w14:paraId="59E66832" w14:textId="77777777" w:rsidR="003F4C99" w:rsidRDefault="00000000">
      <w:pPr>
        <w:spacing w:after="158" w:line="259" w:lineRule="auto"/>
        <w:ind w:left="0" w:right="0" w:firstLine="0"/>
        <w:jc w:val="left"/>
      </w:pPr>
      <w:r>
        <w:rPr>
          <w:rFonts w:ascii="Calibri" w:eastAsia="Calibri" w:hAnsi="Calibri" w:cs="Calibri"/>
          <w:sz w:val="22"/>
        </w:rPr>
        <w:t xml:space="preserve"> </w:t>
      </w:r>
    </w:p>
    <w:p w14:paraId="77381C41" w14:textId="77777777" w:rsidR="003F4C99" w:rsidRDefault="00000000">
      <w:pPr>
        <w:spacing w:after="160" w:line="259" w:lineRule="auto"/>
        <w:ind w:left="0" w:right="0" w:firstLine="0"/>
        <w:jc w:val="left"/>
      </w:pPr>
      <w:r>
        <w:rPr>
          <w:rFonts w:ascii="Calibri" w:eastAsia="Calibri" w:hAnsi="Calibri" w:cs="Calibri"/>
          <w:sz w:val="22"/>
        </w:rPr>
        <w:t xml:space="preserve"> </w:t>
      </w:r>
    </w:p>
    <w:p w14:paraId="3EA0DE80" w14:textId="77777777" w:rsidR="003F4C99" w:rsidRDefault="00000000">
      <w:pPr>
        <w:spacing w:after="158" w:line="259" w:lineRule="auto"/>
        <w:ind w:left="0" w:right="0" w:firstLine="0"/>
        <w:jc w:val="left"/>
      </w:pPr>
      <w:r>
        <w:rPr>
          <w:rFonts w:ascii="Calibri" w:eastAsia="Calibri" w:hAnsi="Calibri" w:cs="Calibri"/>
          <w:sz w:val="22"/>
        </w:rPr>
        <w:lastRenderedPageBreak/>
        <w:t xml:space="preserve"> </w:t>
      </w:r>
    </w:p>
    <w:p w14:paraId="3C84BC20" w14:textId="77777777" w:rsidR="003F4C99" w:rsidRDefault="00000000">
      <w:pPr>
        <w:spacing w:after="0" w:line="259" w:lineRule="auto"/>
        <w:ind w:left="0" w:right="0" w:firstLine="0"/>
        <w:jc w:val="left"/>
      </w:pPr>
      <w:r>
        <w:rPr>
          <w:rFonts w:ascii="Calibri" w:eastAsia="Calibri" w:hAnsi="Calibri" w:cs="Calibri"/>
          <w:sz w:val="22"/>
        </w:rPr>
        <w:t xml:space="preserve"> </w:t>
      </w:r>
    </w:p>
    <w:p w14:paraId="4B31F97B" w14:textId="77777777" w:rsidR="003F4C99" w:rsidRDefault="00000000">
      <w:pPr>
        <w:pStyle w:val="Heading1"/>
        <w:ind w:left="-5"/>
      </w:pPr>
      <w:bookmarkStart w:id="47" w:name="_Toc39862"/>
      <w:r>
        <w:t xml:space="preserve">CONCLUSION AND RECOMMENDATION </w:t>
      </w:r>
      <w:bookmarkEnd w:id="47"/>
    </w:p>
    <w:p w14:paraId="573CC610" w14:textId="77777777" w:rsidR="003F4C99" w:rsidRDefault="00000000">
      <w:pPr>
        <w:spacing w:after="189" w:line="259" w:lineRule="auto"/>
        <w:ind w:left="0" w:right="0" w:firstLine="0"/>
        <w:jc w:val="left"/>
      </w:pPr>
      <w:r>
        <w:rPr>
          <w:rFonts w:ascii="Calibri" w:eastAsia="Calibri" w:hAnsi="Calibri" w:cs="Calibri"/>
          <w:sz w:val="22"/>
        </w:rPr>
        <w:t xml:space="preserve"> </w:t>
      </w:r>
    </w:p>
    <w:p w14:paraId="5187409C" w14:textId="77777777" w:rsidR="003F4C99" w:rsidRDefault="00000000">
      <w:pPr>
        <w:pStyle w:val="Heading2"/>
        <w:spacing w:after="141"/>
        <w:ind w:left="-5"/>
      </w:pPr>
      <w:bookmarkStart w:id="48" w:name="_Toc39863"/>
      <w:r>
        <w:t xml:space="preserve">ASSESSMENT OF OBJECTIVES </w:t>
      </w:r>
      <w:bookmarkEnd w:id="48"/>
    </w:p>
    <w:p w14:paraId="4CC6709F" w14:textId="77777777" w:rsidR="003F4C99" w:rsidRDefault="00000000">
      <w:pPr>
        <w:ind w:left="-5" w:right="1079"/>
      </w:pPr>
      <w:r>
        <w:t xml:space="preserve">The aim of our project was to develop an affordable and effective way of preventing deep vein thrombosis from occurring, especially in patients who are undergoing recovery after surgery. At the end of the project, we were able to design an effective compression device to prevent abnormal blood clot formation in the deep veins found in the calf.  </w:t>
      </w:r>
    </w:p>
    <w:p w14:paraId="73DB5654" w14:textId="77777777" w:rsidR="003F4C99" w:rsidRDefault="00000000">
      <w:pPr>
        <w:ind w:left="-5" w:right="1079"/>
      </w:pPr>
      <w:r>
        <w:t xml:space="preserve">Our device is affordable as we utilized available materials on the Ghanaian market in building the device and can be patronized by the average Ghanaian. Again, to contribute to keeping a clean and healthy environment, we recycled bladders of abandoned blood pressure cuffs from the Komfo Anokye Teaching Hospital to be used as bladders in our cuffs.  </w:t>
      </w:r>
    </w:p>
    <w:p w14:paraId="408BDB29" w14:textId="77777777" w:rsidR="003F4C99" w:rsidRDefault="00000000">
      <w:pPr>
        <w:spacing w:after="138"/>
        <w:ind w:left="-5" w:right="1079"/>
      </w:pPr>
      <w:r>
        <w:t xml:space="preserve">We had the opportunity of putting into practice and applying knowledge we obtained mainly in electronics and programming in our four-year study of Biomedical engineering.  </w:t>
      </w:r>
    </w:p>
    <w:p w14:paraId="50639D78" w14:textId="77777777" w:rsidR="003F4C99" w:rsidRDefault="00000000">
      <w:pPr>
        <w:spacing w:after="192" w:line="259" w:lineRule="auto"/>
        <w:ind w:left="0" w:right="0" w:firstLine="0"/>
        <w:jc w:val="left"/>
      </w:pPr>
      <w:r>
        <w:rPr>
          <w:sz w:val="22"/>
        </w:rPr>
        <w:t xml:space="preserve"> </w:t>
      </w:r>
    </w:p>
    <w:p w14:paraId="189CDBD0" w14:textId="77777777" w:rsidR="003F4C99" w:rsidRDefault="00000000">
      <w:pPr>
        <w:pStyle w:val="Heading2"/>
        <w:spacing w:after="0"/>
        <w:ind w:left="-5"/>
      </w:pPr>
      <w:bookmarkStart w:id="49" w:name="_Toc39864"/>
      <w:r>
        <w:t>CHALLENGES</w:t>
      </w:r>
      <w:r>
        <w:rPr>
          <w:sz w:val="24"/>
        </w:rPr>
        <w:t xml:space="preserve"> </w:t>
      </w:r>
      <w:bookmarkEnd w:id="49"/>
    </w:p>
    <w:p w14:paraId="54A97E86" w14:textId="77777777" w:rsidR="003F4C99" w:rsidRDefault="00000000">
      <w:pPr>
        <w:spacing w:after="228" w:line="356" w:lineRule="auto"/>
        <w:ind w:left="-5" w:right="1079"/>
      </w:pPr>
      <w:r>
        <w:t xml:space="preserve">Although we were able to achieve our objectives, we encountered some challenges while building the intermittent pneumatic compression device.  </w:t>
      </w:r>
    </w:p>
    <w:p w14:paraId="0567AADB" w14:textId="77777777" w:rsidR="003F4C99" w:rsidRDefault="00000000">
      <w:pPr>
        <w:numPr>
          <w:ilvl w:val="0"/>
          <w:numId w:val="18"/>
        </w:numPr>
        <w:spacing w:after="68" w:line="358" w:lineRule="auto"/>
        <w:ind w:right="1079" w:hanging="360"/>
      </w:pPr>
      <w:r>
        <w:t xml:space="preserve">The air pressure sensor had a very good sensitivity because it could detect small changes in pressure. The expected pressure reading was between 35mmHg – 40mmHg.  However, it was unable to read past the pressure of 7.5mmHg. There was no proper documentation on the air pressure sensor and so much could not be done about it. </w:t>
      </w:r>
    </w:p>
    <w:p w14:paraId="751254AB" w14:textId="77777777" w:rsidR="003F4C99" w:rsidRDefault="00000000">
      <w:pPr>
        <w:numPr>
          <w:ilvl w:val="0"/>
          <w:numId w:val="18"/>
        </w:numPr>
        <w:spacing w:line="358" w:lineRule="auto"/>
        <w:ind w:right="1079" w:hanging="360"/>
      </w:pPr>
      <w:r>
        <w:t xml:space="preserve">Contact issues were developed with the breadboard because we could not implement the designing of a printed circuit board (PCB) due to the issues that arose with the air pressure sensor. </w:t>
      </w:r>
    </w:p>
    <w:p w14:paraId="5B471E67" w14:textId="77777777" w:rsidR="003F4C99" w:rsidRDefault="00000000">
      <w:pPr>
        <w:spacing w:after="274" w:line="259" w:lineRule="auto"/>
        <w:ind w:left="0" w:right="0" w:firstLine="0"/>
        <w:jc w:val="left"/>
      </w:pPr>
      <w:r>
        <w:t xml:space="preserve"> </w:t>
      </w:r>
    </w:p>
    <w:p w14:paraId="5266400A" w14:textId="77777777" w:rsidR="003F4C99" w:rsidRDefault="00000000">
      <w:pPr>
        <w:spacing w:after="273" w:line="259" w:lineRule="auto"/>
        <w:ind w:left="0" w:right="0" w:firstLine="0"/>
        <w:jc w:val="left"/>
      </w:pPr>
      <w:r>
        <w:t xml:space="preserve"> </w:t>
      </w:r>
    </w:p>
    <w:p w14:paraId="37B3ABAE" w14:textId="77777777" w:rsidR="003F4C99" w:rsidRDefault="00000000">
      <w:pPr>
        <w:spacing w:after="273" w:line="259" w:lineRule="auto"/>
        <w:ind w:left="0" w:right="0" w:firstLine="0"/>
        <w:jc w:val="left"/>
      </w:pPr>
      <w:r>
        <w:t xml:space="preserve"> </w:t>
      </w:r>
    </w:p>
    <w:p w14:paraId="02CE0935" w14:textId="77777777" w:rsidR="003F4C99" w:rsidRDefault="00000000">
      <w:pPr>
        <w:spacing w:after="0" w:line="259" w:lineRule="auto"/>
        <w:ind w:left="0" w:right="0" w:firstLine="0"/>
        <w:jc w:val="left"/>
      </w:pPr>
      <w:r>
        <w:t xml:space="preserve"> </w:t>
      </w:r>
    </w:p>
    <w:p w14:paraId="3543E54F" w14:textId="77777777" w:rsidR="003F4C99" w:rsidRDefault="00000000">
      <w:pPr>
        <w:pStyle w:val="Heading2"/>
        <w:ind w:left="-5"/>
      </w:pPr>
      <w:bookmarkStart w:id="50" w:name="_Toc39865"/>
      <w:r>
        <w:lastRenderedPageBreak/>
        <w:t xml:space="preserve"> RECOMMENDATIONS</w:t>
      </w:r>
      <w:r>
        <w:rPr>
          <w:sz w:val="24"/>
        </w:rPr>
        <w:t xml:space="preserve"> </w:t>
      </w:r>
      <w:bookmarkEnd w:id="50"/>
    </w:p>
    <w:p w14:paraId="08C0E43E" w14:textId="77777777" w:rsidR="003F4C99" w:rsidRDefault="00000000">
      <w:pPr>
        <w:spacing w:line="357" w:lineRule="auto"/>
        <w:ind w:left="-5" w:right="1079"/>
      </w:pPr>
      <w:r>
        <w:t xml:space="preserve">Our solution is an effective and affordable way of preventing deep vein thrombosis from occurring and hence should be adopted and used as a method of preventing deep vein thrombosis since there is none available in the country now. </w:t>
      </w:r>
    </w:p>
    <w:p w14:paraId="6B00CF26" w14:textId="77777777" w:rsidR="003F4C99" w:rsidRDefault="00000000">
      <w:pPr>
        <w:spacing w:line="357" w:lineRule="auto"/>
        <w:ind w:left="-5" w:right="1079"/>
      </w:pPr>
      <w:r>
        <w:t xml:space="preserve"> In order to improve the efficiency of the device, a dedicated power source, either from the mains or a rechargeable battery, should be used for the device. Also, we could give back to the research environment by testing the device on more individuals to enrich the current dataset. Finally, in our literature review, we established that there were varying compression types, that is calf compression, thigh compression, ankle compression and foot compression. Our device focused on calf compression. In further works, the other compression types could be tested to see which compression type would be more effective for Ghanaians. </w:t>
      </w:r>
    </w:p>
    <w:p w14:paraId="1917E097" w14:textId="77777777" w:rsidR="003F4C99" w:rsidRDefault="00000000">
      <w:pPr>
        <w:spacing w:after="158" w:line="259" w:lineRule="auto"/>
        <w:ind w:left="0" w:right="0" w:firstLine="0"/>
        <w:jc w:val="left"/>
      </w:pPr>
      <w:r>
        <w:t xml:space="preserve"> </w:t>
      </w:r>
    </w:p>
    <w:p w14:paraId="440FB707" w14:textId="77777777" w:rsidR="003F4C99" w:rsidRDefault="00000000">
      <w:pPr>
        <w:spacing w:after="158" w:line="259" w:lineRule="auto"/>
        <w:ind w:left="0" w:right="0" w:firstLine="0"/>
        <w:jc w:val="left"/>
      </w:pPr>
      <w:r>
        <w:t xml:space="preserve"> </w:t>
      </w:r>
    </w:p>
    <w:p w14:paraId="29ED6DE6" w14:textId="77777777" w:rsidR="003F4C99" w:rsidRDefault="00000000">
      <w:pPr>
        <w:spacing w:after="156" w:line="259" w:lineRule="auto"/>
        <w:ind w:left="0" w:right="0" w:firstLine="0"/>
        <w:jc w:val="left"/>
      </w:pPr>
      <w:r>
        <w:t xml:space="preserve"> </w:t>
      </w:r>
    </w:p>
    <w:p w14:paraId="149DC8AE" w14:textId="77777777" w:rsidR="003F4C99" w:rsidRDefault="00000000">
      <w:pPr>
        <w:spacing w:after="158" w:line="259" w:lineRule="auto"/>
        <w:ind w:left="0" w:right="0" w:firstLine="0"/>
        <w:jc w:val="left"/>
      </w:pPr>
      <w:r>
        <w:t xml:space="preserve"> </w:t>
      </w:r>
    </w:p>
    <w:p w14:paraId="04287090" w14:textId="77777777" w:rsidR="003F4C99" w:rsidRDefault="00000000">
      <w:pPr>
        <w:spacing w:after="158" w:line="259" w:lineRule="auto"/>
        <w:ind w:left="0" w:right="0" w:firstLine="0"/>
        <w:jc w:val="left"/>
      </w:pPr>
      <w:r>
        <w:t xml:space="preserve"> </w:t>
      </w:r>
    </w:p>
    <w:p w14:paraId="1E730461" w14:textId="77777777" w:rsidR="003F4C99" w:rsidRDefault="00000000">
      <w:pPr>
        <w:spacing w:after="158" w:line="259" w:lineRule="auto"/>
        <w:ind w:left="0" w:right="0" w:firstLine="0"/>
        <w:jc w:val="left"/>
      </w:pPr>
      <w:r>
        <w:t xml:space="preserve"> </w:t>
      </w:r>
    </w:p>
    <w:p w14:paraId="3D7BBC54" w14:textId="77777777" w:rsidR="003F4C99" w:rsidRDefault="00000000">
      <w:pPr>
        <w:spacing w:after="156" w:line="259" w:lineRule="auto"/>
        <w:ind w:left="0" w:right="0" w:firstLine="0"/>
        <w:jc w:val="left"/>
      </w:pPr>
      <w:r>
        <w:t xml:space="preserve"> </w:t>
      </w:r>
    </w:p>
    <w:p w14:paraId="4EF4BA1B" w14:textId="77777777" w:rsidR="003F4C99" w:rsidRDefault="00000000">
      <w:pPr>
        <w:spacing w:after="158" w:line="259" w:lineRule="auto"/>
        <w:ind w:left="0" w:right="0" w:firstLine="0"/>
        <w:jc w:val="left"/>
      </w:pPr>
      <w:r>
        <w:t xml:space="preserve"> </w:t>
      </w:r>
    </w:p>
    <w:p w14:paraId="1D94849D" w14:textId="77777777" w:rsidR="003F4C99" w:rsidRDefault="00000000">
      <w:pPr>
        <w:spacing w:after="158" w:line="259" w:lineRule="auto"/>
        <w:ind w:left="0" w:right="0" w:firstLine="0"/>
        <w:jc w:val="left"/>
      </w:pPr>
      <w:r>
        <w:t xml:space="preserve"> </w:t>
      </w:r>
    </w:p>
    <w:p w14:paraId="65B0369A" w14:textId="77777777" w:rsidR="003F4C99" w:rsidRDefault="00000000">
      <w:pPr>
        <w:spacing w:after="158" w:line="259" w:lineRule="auto"/>
        <w:ind w:left="0" w:right="0" w:firstLine="0"/>
        <w:jc w:val="left"/>
      </w:pPr>
      <w:r>
        <w:t xml:space="preserve"> </w:t>
      </w:r>
    </w:p>
    <w:p w14:paraId="342B9B4C" w14:textId="77777777" w:rsidR="003F4C99" w:rsidRDefault="00000000">
      <w:pPr>
        <w:spacing w:after="156" w:line="259" w:lineRule="auto"/>
        <w:ind w:left="0" w:right="0" w:firstLine="0"/>
        <w:jc w:val="left"/>
      </w:pPr>
      <w:r>
        <w:t xml:space="preserve"> </w:t>
      </w:r>
    </w:p>
    <w:p w14:paraId="07F174ED" w14:textId="77777777" w:rsidR="003F4C99" w:rsidRDefault="00000000">
      <w:pPr>
        <w:spacing w:line="259" w:lineRule="auto"/>
        <w:ind w:left="0" w:right="0" w:firstLine="0"/>
        <w:jc w:val="left"/>
      </w:pPr>
      <w:r>
        <w:t xml:space="preserve"> </w:t>
      </w:r>
    </w:p>
    <w:p w14:paraId="551F520E" w14:textId="77777777" w:rsidR="003F4C99" w:rsidRDefault="00000000">
      <w:pPr>
        <w:spacing w:after="158" w:line="259" w:lineRule="auto"/>
        <w:ind w:left="0" w:right="0" w:firstLine="0"/>
        <w:jc w:val="left"/>
      </w:pPr>
      <w:r>
        <w:t xml:space="preserve"> </w:t>
      </w:r>
    </w:p>
    <w:p w14:paraId="2D9BD880" w14:textId="77777777" w:rsidR="003F4C99" w:rsidRDefault="00000000">
      <w:pPr>
        <w:spacing w:after="158" w:line="259" w:lineRule="auto"/>
        <w:ind w:left="0" w:right="0" w:firstLine="0"/>
        <w:jc w:val="left"/>
      </w:pPr>
      <w:r>
        <w:t xml:space="preserve"> </w:t>
      </w:r>
    </w:p>
    <w:p w14:paraId="4ECD722D" w14:textId="77777777" w:rsidR="003F4C99" w:rsidRDefault="00000000">
      <w:pPr>
        <w:spacing w:after="156" w:line="259" w:lineRule="auto"/>
        <w:ind w:left="0" w:right="0" w:firstLine="0"/>
        <w:jc w:val="left"/>
      </w:pPr>
      <w:r>
        <w:t xml:space="preserve"> </w:t>
      </w:r>
    </w:p>
    <w:p w14:paraId="3AA213B8" w14:textId="77777777" w:rsidR="003F4C99" w:rsidRDefault="00000000">
      <w:pPr>
        <w:spacing w:after="158" w:line="259" w:lineRule="auto"/>
        <w:ind w:left="0" w:right="0" w:firstLine="0"/>
        <w:jc w:val="left"/>
      </w:pPr>
      <w:r>
        <w:t xml:space="preserve"> </w:t>
      </w:r>
    </w:p>
    <w:p w14:paraId="76DB5ED8" w14:textId="77777777" w:rsidR="003F4C99" w:rsidRDefault="00000000">
      <w:pPr>
        <w:spacing w:after="0" w:line="259" w:lineRule="auto"/>
        <w:ind w:left="0" w:right="0" w:firstLine="0"/>
        <w:jc w:val="left"/>
      </w:pPr>
      <w:r>
        <w:t xml:space="preserve"> </w:t>
      </w:r>
    </w:p>
    <w:p w14:paraId="58D27EFA" w14:textId="77777777" w:rsidR="003F4C99" w:rsidRDefault="00000000">
      <w:pPr>
        <w:pStyle w:val="Heading1"/>
        <w:ind w:left="-5"/>
      </w:pPr>
      <w:bookmarkStart w:id="51" w:name="_Toc39866"/>
      <w:r>
        <w:lastRenderedPageBreak/>
        <w:t xml:space="preserve">APPENDIX </w:t>
      </w:r>
      <w:bookmarkEnd w:id="51"/>
    </w:p>
    <w:p w14:paraId="1E5E1610" w14:textId="77777777" w:rsidR="003F4C99" w:rsidRDefault="00000000">
      <w:pPr>
        <w:pStyle w:val="Heading2"/>
        <w:spacing w:after="0"/>
        <w:ind w:left="-5"/>
      </w:pPr>
      <w:bookmarkStart w:id="52" w:name="_Toc39867"/>
      <w:r>
        <w:t xml:space="preserve">CODE IMPLEMENTATION </w:t>
      </w:r>
      <w:bookmarkEnd w:id="52"/>
    </w:p>
    <w:p w14:paraId="1A81241B" w14:textId="77777777" w:rsidR="003F4C99" w:rsidRDefault="00000000">
      <w:pPr>
        <w:spacing w:after="158" w:line="259" w:lineRule="auto"/>
        <w:ind w:left="0" w:right="0" w:firstLine="0"/>
        <w:jc w:val="left"/>
      </w:pPr>
      <w:r>
        <w:rPr>
          <w:rFonts w:ascii="Calibri" w:eastAsia="Calibri" w:hAnsi="Calibri" w:cs="Calibri"/>
          <w:sz w:val="22"/>
        </w:rPr>
        <w:t xml:space="preserve"> </w:t>
      </w:r>
    </w:p>
    <w:p w14:paraId="6752CD70" w14:textId="77777777" w:rsidR="003F4C99" w:rsidRDefault="00000000">
      <w:pPr>
        <w:spacing w:after="158" w:line="259" w:lineRule="auto"/>
        <w:ind w:left="0" w:right="0" w:firstLine="0"/>
        <w:jc w:val="left"/>
      </w:pPr>
      <w:r>
        <w:rPr>
          <w:rFonts w:ascii="Calibri" w:eastAsia="Calibri" w:hAnsi="Calibri" w:cs="Calibri"/>
          <w:sz w:val="22"/>
        </w:rPr>
        <w:t xml:space="preserve"> </w:t>
      </w:r>
    </w:p>
    <w:p w14:paraId="6EA03347" w14:textId="77777777" w:rsidR="003F4C99" w:rsidRDefault="00000000">
      <w:pPr>
        <w:spacing w:after="160" w:line="259" w:lineRule="auto"/>
        <w:ind w:left="0" w:right="0" w:firstLine="0"/>
        <w:jc w:val="left"/>
      </w:pPr>
      <w:r>
        <w:rPr>
          <w:rFonts w:ascii="Calibri" w:eastAsia="Calibri" w:hAnsi="Calibri" w:cs="Calibri"/>
          <w:sz w:val="22"/>
        </w:rPr>
        <w:t xml:space="preserve"> </w:t>
      </w:r>
    </w:p>
    <w:p w14:paraId="12DC12B9" w14:textId="77777777" w:rsidR="003F4C99" w:rsidRDefault="00000000">
      <w:pPr>
        <w:spacing w:after="117" w:line="259" w:lineRule="auto"/>
        <w:ind w:left="0" w:right="0" w:firstLine="0"/>
        <w:jc w:val="left"/>
      </w:pPr>
      <w:r>
        <w:rPr>
          <w:rFonts w:ascii="Calibri" w:eastAsia="Calibri" w:hAnsi="Calibri" w:cs="Calibri"/>
          <w:sz w:val="22"/>
        </w:rPr>
        <w:t xml:space="preserve"> </w:t>
      </w:r>
    </w:p>
    <w:p w14:paraId="1FC6F44A" w14:textId="77777777" w:rsidR="003F4C99" w:rsidRDefault="00000000">
      <w:pPr>
        <w:spacing w:after="65" w:line="259" w:lineRule="auto"/>
        <w:ind w:left="0" w:right="428" w:firstLine="0"/>
        <w:jc w:val="right"/>
      </w:pPr>
      <w:r>
        <w:rPr>
          <w:noProof/>
        </w:rPr>
        <w:drawing>
          <wp:inline distT="0" distB="0" distL="0" distR="0" wp14:anchorId="72BDB220" wp14:editId="7267627E">
            <wp:extent cx="6329172" cy="4695444"/>
            <wp:effectExtent l="0" t="0" r="0" b="0"/>
            <wp:docPr id="3224" name="Picture 3224"/>
            <wp:cNvGraphicFramePr/>
            <a:graphic xmlns:a="http://schemas.openxmlformats.org/drawingml/2006/main">
              <a:graphicData uri="http://schemas.openxmlformats.org/drawingml/2006/picture">
                <pic:pic xmlns:pic="http://schemas.openxmlformats.org/drawingml/2006/picture">
                  <pic:nvPicPr>
                    <pic:cNvPr id="3224" name="Picture 3224"/>
                    <pic:cNvPicPr/>
                  </pic:nvPicPr>
                  <pic:blipFill>
                    <a:blip r:embed="rId30"/>
                    <a:stretch>
                      <a:fillRect/>
                    </a:stretch>
                  </pic:blipFill>
                  <pic:spPr>
                    <a:xfrm>
                      <a:off x="0" y="0"/>
                      <a:ext cx="6329172" cy="4695444"/>
                    </a:xfrm>
                    <a:prstGeom prst="rect">
                      <a:avLst/>
                    </a:prstGeom>
                  </pic:spPr>
                </pic:pic>
              </a:graphicData>
            </a:graphic>
          </wp:inline>
        </w:drawing>
      </w:r>
      <w:r>
        <w:rPr>
          <w:rFonts w:ascii="Calibri" w:eastAsia="Calibri" w:hAnsi="Calibri" w:cs="Calibri"/>
          <w:sz w:val="22"/>
        </w:rPr>
        <w:t xml:space="preserve"> </w:t>
      </w:r>
    </w:p>
    <w:p w14:paraId="2E966D63" w14:textId="77777777" w:rsidR="003F4C99" w:rsidRDefault="00000000">
      <w:pPr>
        <w:spacing w:after="230" w:line="259" w:lineRule="auto"/>
        <w:ind w:right="1087"/>
        <w:jc w:val="center"/>
      </w:pPr>
      <w:r>
        <w:rPr>
          <w:rFonts w:ascii="Calibri" w:eastAsia="Calibri" w:hAnsi="Calibri" w:cs="Calibri"/>
          <w:i/>
          <w:color w:val="44546A"/>
          <w:sz w:val="18"/>
        </w:rPr>
        <w:t xml:space="preserve">Figure 18 Code Implementation for IPC Device 1 </w:t>
      </w:r>
    </w:p>
    <w:p w14:paraId="5BEF32C6" w14:textId="77777777" w:rsidR="003F4C99" w:rsidRDefault="00000000">
      <w:pPr>
        <w:spacing w:after="160" w:line="259" w:lineRule="auto"/>
        <w:ind w:left="0" w:right="0" w:firstLine="0"/>
        <w:jc w:val="left"/>
      </w:pPr>
      <w:r>
        <w:rPr>
          <w:rFonts w:ascii="Calibri" w:eastAsia="Calibri" w:hAnsi="Calibri" w:cs="Calibri"/>
          <w:sz w:val="22"/>
        </w:rPr>
        <w:t xml:space="preserve"> </w:t>
      </w:r>
    </w:p>
    <w:p w14:paraId="027BBE89" w14:textId="77777777" w:rsidR="003F4C99" w:rsidRDefault="00000000">
      <w:pPr>
        <w:spacing w:after="158" w:line="259" w:lineRule="auto"/>
        <w:ind w:left="0" w:right="0" w:firstLine="0"/>
        <w:jc w:val="left"/>
      </w:pPr>
      <w:r>
        <w:rPr>
          <w:rFonts w:ascii="Calibri" w:eastAsia="Calibri" w:hAnsi="Calibri" w:cs="Calibri"/>
          <w:sz w:val="22"/>
        </w:rPr>
        <w:t xml:space="preserve"> </w:t>
      </w:r>
    </w:p>
    <w:p w14:paraId="604930C2" w14:textId="77777777" w:rsidR="003F4C99" w:rsidRDefault="00000000">
      <w:pPr>
        <w:spacing w:after="160" w:line="259" w:lineRule="auto"/>
        <w:ind w:left="0" w:right="0" w:firstLine="0"/>
        <w:jc w:val="left"/>
      </w:pPr>
      <w:r>
        <w:rPr>
          <w:rFonts w:ascii="Calibri" w:eastAsia="Calibri" w:hAnsi="Calibri" w:cs="Calibri"/>
          <w:sz w:val="22"/>
        </w:rPr>
        <w:t xml:space="preserve"> </w:t>
      </w:r>
    </w:p>
    <w:p w14:paraId="72E07C03" w14:textId="77777777" w:rsidR="003F4C99" w:rsidRDefault="00000000">
      <w:pPr>
        <w:spacing w:after="158" w:line="259" w:lineRule="auto"/>
        <w:ind w:left="0" w:right="0" w:firstLine="0"/>
        <w:jc w:val="left"/>
      </w:pPr>
      <w:r>
        <w:rPr>
          <w:rFonts w:ascii="Calibri" w:eastAsia="Calibri" w:hAnsi="Calibri" w:cs="Calibri"/>
          <w:sz w:val="22"/>
        </w:rPr>
        <w:t xml:space="preserve"> </w:t>
      </w:r>
    </w:p>
    <w:p w14:paraId="29026166" w14:textId="77777777" w:rsidR="003F4C99" w:rsidRDefault="00000000">
      <w:pPr>
        <w:spacing w:after="0" w:line="259" w:lineRule="auto"/>
        <w:ind w:left="0" w:right="0" w:firstLine="0"/>
        <w:jc w:val="left"/>
      </w:pPr>
      <w:r>
        <w:rPr>
          <w:rFonts w:ascii="Calibri" w:eastAsia="Calibri" w:hAnsi="Calibri" w:cs="Calibri"/>
          <w:sz w:val="22"/>
        </w:rPr>
        <w:t xml:space="preserve"> </w:t>
      </w:r>
    </w:p>
    <w:p w14:paraId="5B5F4585" w14:textId="77777777" w:rsidR="003F4C99" w:rsidRDefault="00000000">
      <w:pPr>
        <w:spacing w:after="158" w:line="259" w:lineRule="auto"/>
        <w:ind w:left="0" w:right="0" w:firstLine="0"/>
        <w:jc w:val="left"/>
      </w:pPr>
      <w:r>
        <w:rPr>
          <w:rFonts w:ascii="Calibri" w:eastAsia="Calibri" w:hAnsi="Calibri" w:cs="Calibri"/>
          <w:sz w:val="22"/>
        </w:rPr>
        <w:t xml:space="preserve"> </w:t>
      </w:r>
    </w:p>
    <w:p w14:paraId="70FAD362" w14:textId="77777777" w:rsidR="003F4C99" w:rsidRDefault="00000000">
      <w:pPr>
        <w:spacing w:after="160" w:line="259" w:lineRule="auto"/>
        <w:ind w:left="0" w:right="0" w:firstLine="0"/>
        <w:jc w:val="left"/>
      </w:pPr>
      <w:r>
        <w:rPr>
          <w:rFonts w:ascii="Calibri" w:eastAsia="Calibri" w:hAnsi="Calibri" w:cs="Calibri"/>
          <w:sz w:val="22"/>
        </w:rPr>
        <w:lastRenderedPageBreak/>
        <w:t xml:space="preserve"> </w:t>
      </w:r>
    </w:p>
    <w:p w14:paraId="618C4F29" w14:textId="77777777" w:rsidR="003F4C99" w:rsidRDefault="00000000">
      <w:pPr>
        <w:spacing w:after="158" w:line="259" w:lineRule="auto"/>
        <w:ind w:left="0" w:right="0" w:firstLine="0"/>
        <w:jc w:val="left"/>
      </w:pPr>
      <w:r>
        <w:rPr>
          <w:rFonts w:ascii="Calibri" w:eastAsia="Calibri" w:hAnsi="Calibri" w:cs="Calibri"/>
          <w:sz w:val="22"/>
        </w:rPr>
        <w:t xml:space="preserve"> </w:t>
      </w:r>
    </w:p>
    <w:p w14:paraId="5EC5BBC6" w14:textId="77777777" w:rsidR="003F4C99" w:rsidRDefault="00000000">
      <w:pPr>
        <w:spacing w:after="160" w:line="259" w:lineRule="auto"/>
        <w:ind w:left="0" w:right="0" w:firstLine="0"/>
        <w:jc w:val="left"/>
      </w:pPr>
      <w:r>
        <w:rPr>
          <w:rFonts w:ascii="Calibri" w:eastAsia="Calibri" w:hAnsi="Calibri" w:cs="Calibri"/>
          <w:sz w:val="22"/>
        </w:rPr>
        <w:t xml:space="preserve"> </w:t>
      </w:r>
    </w:p>
    <w:p w14:paraId="62C179A3" w14:textId="77777777" w:rsidR="003F4C99" w:rsidRDefault="00000000">
      <w:pPr>
        <w:spacing w:after="117" w:line="259" w:lineRule="auto"/>
        <w:ind w:left="0" w:right="0" w:firstLine="0"/>
        <w:jc w:val="left"/>
      </w:pPr>
      <w:r>
        <w:rPr>
          <w:rFonts w:ascii="Calibri" w:eastAsia="Calibri" w:hAnsi="Calibri" w:cs="Calibri"/>
          <w:sz w:val="22"/>
        </w:rPr>
        <w:t xml:space="preserve"> </w:t>
      </w:r>
    </w:p>
    <w:p w14:paraId="336452D5" w14:textId="77777777" w:rsidR="003F4C99" w:rsidRDefault="00000000">
      <w:pPr>
        <w:spacing w:after="62" w:line="259" w:lineRule="auto"/>
        <w:ind w:left="0" w:right="706" w:firstLine="0"/>
        <w:jc w:val="right"/>
      </w:pPr>
      <w:r>
        <w:rPr>
          <w:noProof/>
        </w:rPr>
        <w:drawing>
          <wp:inline distT="0" distB="0" distL="0" distR="0" wp14:anchorId="033A7922" wp14:editId="7545BC7B">
            <wp:extent cx="6144768" cy="5082540"/>
            <wp:effectExtent l="0" t="0" r="0" b="0"/>
            <wp:docPr id="3250" name="Picture 3250"/>
            <wp:cNvGraphicFramePr/>
            <a:graphic xmlns:a="http://schemas.openxmlformats.org/drawingml/2006/main">
              <a:graphicData uri="http://schemas.openxmlformats.org/drawingml/2006/picture">
                <pic:pic xmlns:pic="http://schemas.openxmlformats.org/drawingml/2006/picture">
                  <pic:nvPicPr>
                    <pic:cNvPr id="3250" name="Picture 3250"/>
                    <pic:cNvPicPr/>
                  </pic:nvPicPr>
                  <pic:blipFill>
                    <a:blip r:embed="rId31"/>
                    <a:stretch>
                      <a:fillRect/>
                    </a:stretch>
                  </pic:blipFill>
                  <pic:spPr>
                    <a:xfrm>
                      <a:off x="0" y="0"/>
                      <a:ext cx="6144768" cy="5082540"/>
                    </a:xfrm>
                    <a:prstGeom prst="rect">
                      <a:avLst/>
                    </a:prstGeom>
                  </pic:spPr>
                </pic:pic>
              </a:graphicData>
            </a:graphic>
          </wp:inline>
        </w:drawing>
      </w:r>
      <w:r>
        <w:rPr>
          <w:rFonts w:ascii="Calibri" w:eastAsia="Calibri" w:hAnsi="Calibri" w:cs="Calibri"/>
          <w:sz w:val="22"/>
        </w:rPr>
        <w:t xml:space="preserve"> </w:t>
      </w:r>
    </w:p>
    <w:p w14:paraId="2ACA8F72" w14:textId="77777777" w:rsidR="003F4C99" w:rsidRDefault="00000000">
      <w:pPr>
        <w:spacing w:after="230" w:line="259" w:lineRule="auto"/>
        <w:ind w:right="1088"/>
        <w:jc w:val="center"/>
      </w:pPr>
      <w:r>
        <w:rPr>
          <w:rFonts w:ascii="Calibri" w:eastAsia="Calibri" w:hAnsi="Calibri" w:cs="Calibri"/>
          <w:i/>
          <w:color w:val="44546A"/>
          <w:sz w:val="18"/>
        </w:rPr>
        <w:t xml:space="preserve">Figure 19 Code Implementation of IPC Device 2 </w:t>
      </w:r>
    </w:p>
    <w:p w14:paraId="37EDC8A1" w14:textId="77777777" w:rsidR="003F4C99" w:rsidRDefault="00000000">
      <w:pPr>
        <w:spacing w:after="158" w:line="259" w:lineRule="auto"/>
        <w:ind w:left="0" w:right="0" w:firstLine="0"/>
        <w:jc w:val="left"/>
      </w:pPr>
      <w:r>
        <w:rPr>
          <w:rFonts w:ascii="Calibri" w:eastAsia="Calibri" w:hAnsi="Calibri" w:cs="Calibri"/>
          <w:sz w:val="22"/>
        </w:rPr>
        <w:t xml:space="preserve"> </w:t>
      </w:r>
    </w:p>
    <w:p w14:paraId="38369584" w14:textId="77777777" w:rsidR="003F4C99" w:rsidRDefault="00000000">
      <w:pPr>
        <w:spacing w:after="160" w:line="259" w:lineRule="auto"/>
        <w:ind w:left="0" w:right="0" w:firstLine="0"/>
        <w:jc w:val="left"/>
      </w:pPr>
      <w:r>
        <w:rPr>
          <w:rFonts w:ascii="Calibri" w:eastAsia="Calibri" w:hAnsi="Calibri" w:cs="Calibri"/>
          <w:sz w:val="22"/>
        </w:rPr>
        <w:t xml:space="preserve"> </w:t>
      </w:r>
    </w:p>
    <w:p w14:paraId="2112B84E" w14:textId="77777777" w:rsidR="003F4C99" w:rsidRDefault="00000000">
      <w:pPr>
        <w:spacing w:after="158" w:line="259" w:lineRule="auto"/>
        <w:ind w:left="0" w:right="0" w:firstLine="0"/>
        <w:jc w:val="left"/>
      </w:pPr>
      <w:r>
        <w:rPr>
          <w:rFonts w:ascii="Calibri" w:eastAsia="Calibri" w:hAnsi="Calibri" w:cs="Calibri"/>
          <w:sz w:val="22"/>
        </w:rPr>
        <w:t xml:space="preserve"> </w:t>
      </w:r>
    </w:p>
    <w:p w14:paraId="66354986" w14:textId="77777777" w:rsidR="003F4C99" w:rsidRDefault="00000000">
      <w:pPr>
        <w:spacing w:after="160" w:line="259" w:lineRule="auto"/>
        <w:ind w:left="0" w:right="0" w:firstLine="0"/>
        <w:jc w:val="left"/>
      </w:pPr>
      <w:r>
        <w:rPr>
          <w:rFonts w:ascii="Calibri" w:eastAsia="Calibri" w:hAnsi="Calibri" w:cs="Calibri"/>
          <w:sz w:val="22"/>
        </w:rPr>
        <w:t xml:space="preserve"> </w:t>
      </w:r>
    </w:p>
    <w:p w14:paraId="25527492" w14:textId="77777777" w:rsidR="003F4C99" w:rsidRDefault="00000000">
      <w:pPr>
        <w:spacing w:after="0" w:line="259" w:lineRule="auto"/>
        <w:ind w:left="0" w:right="0" w:firstLine="0"/>
        <w:jc w:val="left"/>
      </w:pPr>
      <w:r>
        <w:rPr>
          <w:rFonts w:ascii="Calibri" w:eastAsia="Calibri" w:hAnsi="Calibri" w:cs="Calibri"/>
          <w:sz w:val="22"/>
        </w:rPr>
        <w:t xml:space="preserve"> </w:t>
      </w:r>
    </w:p>
    <w:p w14:paraId="674EC52D" w14:textId="77777777" w:rsidR="003F4C99" w:rsidRDefault="00000000">
      <w:pPr>
        <w:spacing w:after="158" w:line="259" w:lineRule="auto"/>
        <w:ind w:left="0" w:right="0" w:firstLine="0"/>
        <w:jc w:val="left"/>
      </w:pPr>
      <w:r>
        <w:rPr>
          <w:rFonts w:ascii="Calibri" w:eastAsia="Calibri" w:hAnsi="Calibri" w:cs="Calibri"/>
          <w:sz w:val="22"/>
        </w:rPr>
        <w:t xml:space="preserve"> </w:t>
      </w:r>
    </w:p>
    <w:p w14:paraId="53EF3BC5" w14:textId="77777777" w:rsidR="003F4C99" w:rsidRDefault="00000000">
      <w:pPr>
        <w:spacing w:after="160" w:line="259" w:lineRule="auto"/>
        <w:ind w:left="0" w:right="0" w:firstLine="0"/>
        <w:jc w:val="left"/>
      </w:pPr>
      <w:r>
        <w:rPr>
          <w:rFonts w:ascii="Calibri" w:eastAsia="Calibri" w:hAnsi="Calibri" w:cs="Calibri"/>
          <w:sz w:val="22"/>
        </w:rPr>
        <w:lastRenderedPageBreak/>
        <w:t xml:space="preserve"> </w:t>
      </w:r>
    </w:p>
    <w:p w14:paraId="1BD4C80A" w14:textId="77777777" w:rsidR="003F4C99" w:rsidRDefault="00000000">
      <w:pPr>
        <w:spacing w:after="158" w:line="259" w:lineRule="auto"/>
        <w:ind w:left="0" w:right="0" w:firstLine="0"/>
        <w:jc w:val="left"/>
      </w:pPr>
      <w:r>
        <w:rPr>
          <w:rFonts w:ascii="Calibri" w:eastAsia="Calibri" w:hAnsi="Calibri" w:cs="Calibri"/>
          <w:sz w:val="22"/>
        </w:rPr>
        <w:t xml:space="preserve"> </w:t>
      </w:r>
    </w:p>
    <w:p w14:paraId="4D0AE872" w14:textId="77777777" w:rsidR="003F4C99" w:rsidRDefault="00000000">
      <w:pPr>
        <w:spacing w:after="160" w:line="259" w:lineRule="auto"/>
        <w:ind w:left="0" w:right="0" w:firstLine="0"/>
        <w:jc w:val="left"/>
      </w:pPr>
      <w:r>
        <w:rPr>
          <w:rFonts w:ascii="Calibri" w:eastAsia="Calibri" w:hAnsi="Calibri" w:cs="Calibri"/>
          <w:sz w:val="22"/>
        </w:rPr>
        <w:t xml:space="preserve"> </w:t>
      </w:r>
    </w:p>
    <w:p w14:paraId="36843BD3" w14:textId="77777777" w:rsidR="003F4C99" w:rsidRDefault="00000000">
      <w:pPr>
        <w:spacing w:after="117" w:line="259" w:lineRule="auto"/>
        <w:ind w:left="0" w:right="0" w:firstLine="0"/>
        <w:jc w:val="left"/>
      </w:pPr>
      <w:r>
        <w:rPr>
          <w:rFonts w:ascii="Calibri" w:eastAsia="Calibri" w:hAnsi="Calibri" w:cs="Calibri"/>
          <w:sz w:val="22"/>
        </w:rPr>
        <w:t xml:space="preserve"> </w:t>
      </w:r>
    </w:p>
    <w:p w14:paraId="09F7E266" w14:textId="77777777" w:rsidR="003F4C99" w:rsidRDefault="00000000">
      <w:pPr>
        <w:spacing w:after="62" w:line="259" w:lineRule="auto"/>
        <w:ind w:left="0" w:right="0" w:firstLine="0"/>
        <w:jc w:val="right"/>
      </w:pPr>
      <w:r>
        <w:rPr>
          <w:noProof/>
        </w:rPr>
        <w:drawing>
          <wp:inline distT="0" distB="0" distL="0" distR="0" wp14:anchorId="0F5C9E32" wp14:editId="6F2D90BE">
            <wp:extent cx="6600444" cy="5468112"/>
            <wp:effectExtent l="0" t="0" r="0" b="0"/>
            <wp:docPr id="3278" name="Picture 3278"/>
            <wp:cNvGraphicFramePr/>
            <a:graphic xmlns:a="http://schemas.openxmlformats.org/drawingml/2006/main">
              <a:graphicData uri="http://schemas.openxmlformats.org/drawingml/2006/picture">
                <pic:pic xmlns:pic="http://schemas.openxmlformats.org/drawingml/2006/picture">
                  <pic:nvPicPr>
                    <pic:cNvPr id="3278" name="Picture 3278"/>
                    <pic:cNvPicPr/>
                  </pic:nvPicPr>
                  <pic:blipFill>
                    <a:blip r:embed="rId32"/>
                    <a:stretch>
                      <a:fillRect/>
                    </a:stretch>
                  </pic:blipFill>
                  <pic:spPr>
                    <a:xfrm>
                      <a:off x="0" y="0"/>
                      <a:ext cx="6600444" cy="5468112"/>
                    </a:xfrm>
                    <a:prstGeom prst="rect">
                      <a:avLst/>
                    </a:prstGeom>
                  </pic:spPr>
                </pic:pic>
              </a:graphicData>
            </a:graphic>
          </wp:inline>
        </w:drawing>
      </w:r>
      <w:r>
        <w:rPr>
          <w:rFonts w:ascii="Calibri" w:eastAsia="Calibri" w:hAnsi="Calibri" w:cs="Calibri"/>
          <w:sz w:val="22"/>
        </w:rPr>
        <w:t xml:space="preserve"> </w:t>
      </w:r>
    </w:p>
    <w:p w14:paraId="05B5273E" w14:textId="77777777" w:rsidR="003F4C99" w:rsidRDefault="00000000">
      <w:pPr>
        <w:spacing w:after="219" w:line="259" w:lineRule="auto"/>
        <w:ind w:left="2977" w:right="0" w:firstLine="0"/>
        <w:jc w:val="left"/>
      </w:pPr>
      <w:r>
        <w:rPr>
          <w:rFonts w:ascii="Calibri" w:eastAsia="Calibri" w:hAnsi="Calibri" w:cs="Calibri"/>
          <w:i/>
          <w:color w:val="44546A"/>
          <w:sz w:val="18"/>
        </w:rPr>
        <w:t xml:space="preserve">Figure 20 Code Implementation of IPC Device 3 </w:t>
      </w:r>
    </w:p>
    <w:p w14:paraId="11AF343E" w14:textId="77777777" w:rsidR="003F4C99" w:rsidRDefault="00000000">
      <w:pPr>
        <w:spacing w:after="172" w:line="259" w:lineRule="auto"/>
        <w:ind w:left="0" w:right="0" w:firstLine="0"/>
        <w:jc w:val="left"/>
      </w:pPr>
      <w:r>
        <w:rPr>
          <w:rFonts w:ascii="Calibri" w:eastAsia="Calibri" w:hAnsi="Calibri" w:cs="Calibri"/>
          <w:sz w:val="22"/>
        </w:rPr>
        <w:t xml:space="preserve"> </w:t>
      </w:r>
    </w:p>
    <w:p w14:paraId="0973E347" w14:textId="77777777" w:rsidR="003F4C99" w:rsidRDefault="00000000">
      <w:pPr>
        <w:spacing w:after="0"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3DE2C979" w14:textId="77777777" w:rsidR="003F4C99" w:rsidRDefault="00000000">
      <w:pPr>
        <w:pStyle w:val="Heading2"/>
        <w:spacing w:after="0"/>
        <w:ind w:left="-5"/>
      </w:pPr>
      <w:bookmarkStart w:id="53" w:name="_Toc39868"/>
      <w:r>
        <w:t xml:space="preserve">3D MODEL OF DEVICE </w:t>
      </w:r>
      <w:bookmarkEnd w:id="53"/>
    </w:p>
    <w:p w14:paraId="40580704" w14:textId="77777777" w:rsidR="003F4C99" w:rsidRDefault="00000000">
      <w:pPr>
        <w:spacing w:after="119" w:line="259" w:lineRule="auto"/>
        <w:ind w:left="0" w:right="0" w:firstLine="0"/>
        <w:jc w:val="left"/>
      </w:pPr>
      <w:r>
        <w:rPr>
          <w:rFonts w:ascii="Calibri" w:eastAsia="Calibri" w:hAnsi="Calibri" w:cs="Calibri"/>
          <w:sz w:val="22"/>
        </w:rPr>
        <w:t xml:space="preserve"> </w:t>
      </w:r>
    </w:p>
    <w:p w14:paraId="0C11F90D" w14:textId="77777777" w:rsidR="003F4C99" w:rsidRDefault="00000000">
      <w:pPr>
        <w:spacing w:after="62" w:line="259" w:lineRule="auto"/>
        <w:ind w:left="0" w:right="1707" w:firstLine="0"/>
        <w:jc w:val="right"/>
      </w:pPr>
      <w:r>
        <w:rPr>
          <w:noProof/>
        </w:rPr>
        <w:lastRenderedPageBreak/>
        <w:drawing>
          <wp:inline distT="0" distB="0" distL="0" distR="0" wp14:anchorId="4216CC26" wp14:editId="7FA2A2D8">
            <wp:extent cx="5093208" cy="3002280"/>
            <wp:effectExtent l="0" t="0" r="0" b="0"/>
            <wp:docPr id="3519" name="Picture 3519"/>
            <wp:cNvGraphicFramePr/>
            <a:graphic xmlns:a="http://schemas.openxmlformats.org/drawingml/2006/main">
              <a:graphicData uri="http://schemas.openxmlformats.org/drawingml/2006/picture">
                <pic:pic xmlns:pic="http://schemas.openxmlformats.org/drawingml/2006/picture">
                  <pic:nvPicPr>
                    <pic:cNvPr id="3519" name="Picture 3519"/>
                    <pic:cNvPicPr/>
                  </pic:nvPicPr>
                  <pic:blipFill>
                    <a:blip r:embed="rId33"/>
                    <a:stretch>
                      <a:fillRect/>
                    </a:stretch>
                  </pic:blipFill>
                  <pic:spPr>
                    <a:xfrm>
                      <a:off x="0" y="0"/>
                      <a:ext cx="5093208" cy="3002280"/>
                    </a:xfrm>
                    <a:prstGeom prst="rect">
                      <a:avLst/>
                    </a:prstGeom>
                  </pic:spPr>
                </pic:pic>
              </a:graphicData>
            </a:graphic>
          </wp:inline>
        </w:drawing>
      </w:r>
      <w:r>
        <w:rPr>
          <w:rFonts w:ascii="Calibri" w:eastAsia="Calibri" w:hAnsi="Calibri" w:cs="Calibri"/>
          <w:sz w:val="22"/>
        </w:rPr>
        <w:t xml:space="preserve"> </w:t>
      </w:r>
    </w:p>
    <w:p w14:paraId="288C1DF9" w14:textId="77777777" w:rsidR="003F4C99" w:rsidRDefault="00000000">
      <w:pPr>
        <w:spacing w:after="230" w:line="259" w:lineRule="auto"/>
        <w:ind w:right="1085"/>
        <w:jc w:val="center"/>
      </w:pPr>
      <w:r>
        <w:rPr>
          <w:rFonts w:ascii="Calibri" w:eastAsia="Calibri" w:hAnsi="Calibri" w:cs="Calibri"/>
          <w:i/>
          <w:color w:val="44546A"/>
          <w:sz w:val="18"/>
        </w:rPr>
        <w:t xml:space="preserve">Figure 21 3D Design of IPC Device </w:t>
      </w:r>
    </w:p>
    <w:p w14:paraId="2266A06B" w14:textId="77777777" w:rsidR="003F4C99" w:rsidRDefault="00000000">
      <w:pPr>
        <w:spacing w:after="189" w:line="259" w:lineRule="auto"/>
        <w:ind w:left="0" w:right="0" w:firstLine="0"/>
        <w:jc w:val="left"/>
      </w:pPr>
      <w:r>
        <w:rPr>
          <w:rFonts w:ascii="Calibri" w:eastAsia="Calibri" w:hAnsi="Calibri" w:cs="Calibri"/>
          <w:sz w:val="22"/>
        </w:rPr>
        <w:t xml:space="preserve"> </w:t>
      </w:r>
    </w:p>
    <w:p w14:paraId="5624DCDF" w14:textId="77777777" w:rsidR="003F4C99" w:rsidRDefault="00000000">
      <w:pPr>
        <w:pStyle w:val="Heading2"/>
        <w:spacing w:after="0"/>
        <w:ind w:left="-5"/>
      </w:pPr>
      <w:bookmarkStart w:id="54" w:name="_Toc39869"/>
      <w:r>
        <w:t xml:space="preserve">BILL OF MATERIALS </w:t>
      </w:r>
      <w:bookmarkEnd w:id="54"/>
    </w:p>
    <w:p w14:paraId="5F3A3319" w14:textId="77777777" w:rsidR="003F4C99" w:rsidRDefault="00000000">
      <w:pPr>
        <w:spacing w:after="0" w:line="259" w:lineRule="auto"/>
        <w:ind w:left="0" w:right="0" w:firstLine="0"/>
        <w:jc w:val="left"/>
      </w:pPr>
      <w:r>
        <w:rPr>
          <w:rFonts w:ascii="Calibri" w:eastAsia="Calibri" w:hAnsi="Calibri" w:cs="Calibri"/>
          <w:sz w:val="22"/>
        </w:rPr>
        <w:t xml:space="preserve"> </w:t>
      </w:r>
    </w:p>
    <w:tbl>
      <w:tblPr>
        <w:tblStyle w:val="TableGrid"/>
        <w:tblW w:w="7922" w:type="dxa"/>
        <w:tblInd w:w="720" w:type="dxa"/>
        <w:tblCellMar>
          <w:top w:w="48" w:type="dxa"/>
          <w:left w:w="108" w:type="dxa"/>
          <w:bottom w:w="0" w:type="dxa"/>
          <w:right w:w="115" w:type="dxa"/>
        </w:tblCellMar>
        <w:tblLook w:val="04A0" w:firstRow="1" w:lastRow="0" w:firstColumn="1" w:lastColumn="0" w:noHBand="0" w:noVBand="1"/>
      </w:tblPr>
      <w:tblGrid>
        <w:gridCol w:w="3092"/>
        <w:gridCol w:w="2189"/>
        <w:gridCol w:w="2641"/>
      </w:tblGrid>
      <w:tr w:rsidR="003F4C99" w14:paraId="4C431E05" w14:textId="77777777">
        <w:trPr>
          <w:trHeight w:val="535"/>
        </w:trPr>
        <w:tc>
          <w:tcPr>
            <w:tcW w:w="3092" w:type="dxa"/>
            <w:tcBorders>
              <w:top w:val="single" w:sz="6" w:space="0" w:color="2C2A2A"/>
              <w:left w:val="single" w:sz="6" w:space="0" w:color="2C2A2A"/>
              <w:bottom w:val="single" w:sz="6" w:space="0" w:color="2C2A2A"/>
              <w:right w:val="single" w:sz="6" w:space="0" w:color="2C2A2A"/>
            </w:tcBorders>
          </w:tcPr>
          <w:p w14:paraId="56C728FC" w14:textId="77777777" w:rsidR="003F4C99" w:rsidRDefault="00000000">
            <w:pPr>
              <w:spacing w:after="0" w:line="259" w:lineRule="auto"/>
              <w:ind w:left="0" w:right="0" w:firstLine="0"/>
              <w:jc w:val="left"/>
            </w:pPr>
            <w:r>
              <w:rPr>
                <w:b/>
                <w:color w:val="2C2A2A"/>
                <w:sz w:val="21"/>
              </w:rPr>
              <w:t>ITEM</w:t>
            </w:r>
            <w:r>
              <w:rPr>
                <w:sz w:val="22"/>
              </w:rPr>
              <w:t xml:space="preserve"> </w:t>
            </w:r>
          </w:p>
        </w:tc>
        <w:tc>
          <w:tcPr>
            <w:tcW w:w="2189" w:type="dxa"/>
            <w:tcBorders>
              <w:top w:val="single" w:sz="6" w:space="0" w:color="2C2A2A"/>
              <w:left w:val="single" w:sz="6" w:space="0" w:color="2C2A2A"/>
              <w:bottom w:val="single" w:sz="6" w:space="0" w:color="2C2A2A"/>
              <w:right w:val="single" w:sz="6" w:space="0" w:color="2C2A2A"/>
            </w:tcBorders>
          </w:tcPr>
          <w:p w14:paraId="317C42C2" w14:textId="77777777" w:rsidR="003F4C99" w:rsidRDefault="00000000">
            <w:pPr>
              <w:spacing w:after="0" w:line="259" w:lineRule="auto"/>
              <w:ind w:left="0" w:right="0" w:firstLine="0"/>
              <w:jc w:val="left"/>
            </w:pPr>
            <w:r>
              <w:rPr>
                <w:b/>
                <w:color w:val="2C2A2A"/>
                <w:sz w:val="21"/>
              </w:rPr>
              <w:t>QUANTITY</w:t>
            </w:r>
            <w:r>
              <w:rPr>
                <w:sz w:val="22"/>
              </w:rPr>
              <w:t xml:space="preserve"> </w:t>
            </w:r>
          </w:p>
        </w:tc>
        <w:tc>
          <w:tcPr>
            <w:tcW w:w="2641" w:type="dxa"/>
            <w:tcBorders>
              <w:top w:val="single" w:sz="6" w:space="0" w:color="2C2A2A"/>
              <w:left w:val="single" w:sz="6" w:space="0" w:color="2C2A2A"/>
              <w:bottom w:val="single" w:sz="6" w:space="0" w:color="2C2A2A"/>
              <w:right w:val="single" w:sz="6" w:space="0" w:color="2C2A2A"/>
            </w:tcBorders>
          </w:tcPr>
          <w:p w14:paraId="0719E5F2" w14:textId="77777777" w:rsidR="003F4C99" w:rsidRDefault="00000000">
            <w:pPr>
              <w:spacing w:after="0" w:line="259" w:lineRule="auto"/>
              <w:ind w:left="0" w:right="0" w:firstLine="0"/>
              <w:jc w:val="left"/>
            </w:pPr>
            <w:r>
              <w:rPr>
                <w:b/>
                <w:color w:val="2C2A2A"/>
                <w:sz w:val="21"/>
              </w:rPr>
              <w:t xml:space="preserve">AMOUNT </w:t>
            </w:r>
            <w:r>
              <w:rPr>
                <w:sz w:val="22"/>
              </w:rPr>
              <w:t xml:space="preserve"> </w:t>
            </w:r>
          </w:p>
          <w:p w14:paraId="079723BF" w14:textId="77777777" w:rsidR="003F4C99" w:rsidRDefault="00000000">
            <w:pPr>
              <w:spacing w:after="0" w:line="259" w:lineRule="auto"/>
              <w:ind w:left="0" w:right="0" w:firstLine="0"/>
              <w:jc w:val="left"/>
            </w:pPr>
            <w:r>
              <w:rPr>
                <w:b/>
                <w:color w:val="2C2A2A"/>
                <w:sz w:val="21"/>
              </w:rPr>
              <w:t>(</w:t>
            </w:r>
            <w:proofErr w:type="spellStart"/>
            <w:r>
              <w:rPr>
                <w:b/>
                <w:color w:val="2C2A2A"/>
                <w:sz w:val="21"/>
              </w:rPr>
              <w:t>Ghc</w:t>
            </w:r>
            <w:proofErr w:type="spellEnd"/>
            <w:r>
              <w:rPr>
                <w:b/>
                <w:color w:val="2C2A2A"/>
                <w:sz w:val="21"/>
              </w:rPr>
              <w:t>)</w:t>
            </w:r>
            <w:r>
              <w:rPr>
                <w:sz w:val="22"/>
              </w:rPr>
              <w:t xml:space="preserve"> </w:t>
            </w:r>
          </w:p>
        </w:tc>
      </w:tr>
      <w:tr w:rsidR="003F4C99" w14:paraId="35299562" w14:textId="77777777">
        <w:trPr>
          <w:trHeight w:val="389"/>
        </w:trPr>
        <w:tc>
          <w:tcPr>
            <w:tcW w:w="3092" w:type="dxa"/>
            <w:tcBorders>
              <w:top w:val="single" w:sz="6" w:space="0" w:color="2C2A2A"/>
              <w:left w:val="single" w:sz="6" w:space="0" w:color="2C2A2A"/>
              <w:bottom w:val="single" w:sz="6" w:space="0" w:color="2C2A2A"/>
              <w:right w:val="single" w:sz="6" w:space="0" w:color="2C2A2A"/>
            </w:tcBorders>
          </w:tcPr>
          <w:p w14:paraId="45E3722B" w14:textId="77777777" w:rsidR="003F4C99" w:rsidRDefault="00000000">
            <w:pPr>
              <w:spacing w:after="0" w:line="259" w:lineRule="auto"/>
              <w:ind w:left="0" w:right="0" w:firstLine="0"/>
              <w:jc w:val="left"/>
            </w:pPr>
            <w:r>
              <w:rPr>
                <w:color w:val="2C2A2A"/>
                <w:sz w:val="21"/>
              </w:rPr>
              <w:t>BATTERY</w:t>
            </w:r>
            <w:r>
              <w:rPr>
                <w:sz w:val="22"/>
              </w:rPr>
              <w:t xml:space="preserve"> </w:t>
            </w:r>
          </w:p>
        </w:tc>
        <w:tc>
          <w:tcPr>
            <w:tcW w:w="2189" w:type="dxa"/>
            <w:tcBorders>
              <w:top w:val="single" w:sz="6" w:space="0" w:color="2C2A2A"/>
              <w:left w:val="single" w:sz="6" w:space="0" w:color="2C2A2A"/>
              <w:bottom w:val="single" w:sz="6" w:space="0" w:color="2C2A2A"/>
              <w:right w:val="single" w:sz="6" w:space="0" w:color="2C2A2A"/>
            </w:tcBorders>
          </w:tcPr>
          <w:p w14:paraId="419FB8FB" w14:textId="77777777" w:rsidR="003F4C99" w:rsidRDefault="00000000">
            <w:pPr>
              <w:spacing w:after="0" w:line="259" w:lineRule="auto"/>
              <w:ind w:left="0" w:right="0" w:firstLine="0"/>
              <w:jc w:val="left"/>
            </w:pPr>
            <w:r>
              <w:rPr>
                <w:color w:val="2C2A2A"/>
                <w:sz w:val="21"/>
              </w:rPr>
              <w:t>2</w:t>
            </w:r>
            <w:r>
              <w:rPr>
                <w:sz w:val="22"/>
              </w:rPr>
              <w:t xml:space="preserve"> </w:t>
            </w:r>
          </w:p>
        </w:tc>
        <w:tc>
          <w:tcPr>
            <w:tcW w:w="2641" w:type="dxa"/>
            <w:tcBorders>
              <w:top w:val="single" w:sz="6" w:space="0" w:color="2C2A2A"/>
              <w:left w:val="single" w:sz="6" w:space="0" w:color="2C2A2A"/>
              <w:bottom w:val="single" w:sz="6" w:space="0" w:color="2C2A2A"/>
              <w:right w:val="single" w:sz="6" w:space="0" w:color="2C2A2A"/>
            </w:tcBorders>
          </w:tcPr>
          <w:p w14:paraId="27885B76" w14:textId="77777777" w:rsidR="003F4C99" w:rsidRDefault="00000000">
            <w:pPr>
              <w:spacing w:after="0" w:line="259" w:lineRule="auto"/>
              <w:ind w:left="0" w:right="0" w:firstLine="0"/>
              <w:jc w:val="left"/>
            </w:pPr>
            <w:r>
              <w:rPr>
                <w:color w:val="2C2A2A"/>
                <w:sz w:val="21"/>
              </w:rPr>
              <w:t>90.00</w:t>
            </w:r>
            <w:r>
              <w:rPr>
                <w:sz w:val="22"/>
              </w:rPr>
              <w:t xml:space="preserve"> </w:t>
            </w:r>
          </w:p>
        </w:tc>
      </w:tr>
      <w:tr w:rsidR="003F4C99" w14:paraId="3EF8E807" w14:textId="77777777">
        <w:trPr>
          <w:trHeight w:val="377"/>
        </w:trPr>
        <w:tc>
          <w:tcPr>
            <w:tcW w:w="3092" w:type="dxa"/>
            <w:tcBorders>
              <w:top w:val="single" w:sz="6" w:space="0" w:color="2C2A2A"/>
              <w:left w:val="single" w:sz="6" w:space="0" w:color="2C2A2A"/>
              <w:bottom w:val="single" w:sz="6" w:space="0" w:color="2C2A2A"/>
              <w:right w:val="single" w:sz="6" w:space="0" w:color="2C2A2A"/>
            </w:tcBorders>
          </w:tcPr>
          <w:p w14:paraId="1754B070" w14:textId="77777777" w:rsidR="003F4C99" w:rsidRDefault="00000000">
            <w:pPr>
              <w:spacing w:after="0" w:line="259" w:lineRule="auto"/>
              <w:ind w:left="0" w:right="0" w:firstLine="0"/>
              <w:jc w:val="left"/>
            </w:pPr>
            <w:r>
              <w:rPr>
                <w:color w:val="2C2A2A"/>
                <w:sz w:val="21"/>
              </w:rPr>
              <w:t>ARDUINO UNO</w:t>
            </w:r>
            <w:r>
              <w:rPr>
                <w:sz w:val="22"/>
              </w:rPr>
              <w:t xml:space="preserve"> </w:t>
            </w:r>
          </w:p>
        </w:tc>
        <w:tc>
          <w:tcPr>
            <w:tcW w:w="2189" w:type="dxa"/>
            <w:tcBorders>
              <w:top w:val="single" w:sz="6" w:space="0" w:color="2C2A2A"/>
              <w:left w:val="single" w:sz="6" w:space="0" w:color="2C2A2A"/>
              <w:bottom w:val="single" w:sz="6" w:space="0" w:color="2C2A2A"/>
              <w:right w:val="single" w:sz="6" w:space="0" w:color="2C2A2A"/>
            </w:tcBorders>
          </w:tcPr>
          <w:p w14:paraId="27017861" w14:textId="77777777" w:rsidR="003F4C99" w:rsidRDefault="00000000">
            <w:pPr>
              <w:spacing w:after="0" w:line="259" w:lineRule="auto"/>
              <w:ind w:left="0" w:right="0" w:firstLine="0"/>
              <w:jc w:val="left"/>
            </w:pPr>
            <w:r>
              <w:rPr>
                <w:color w:val="2C2A2A"/>
                <w:sz w:val="21"/>
              </w:rPr>
              <w:t>1</w:t>
            </w:r>
            <w:r>
              <w:rPr>
                <w:sz w:val="22"/>
              </w:rPr>
              <w:t xml:space="preserve"> </w:t>
            </w:r>
          </w:p>
        </w:tc>
        <w:tc>
          <w:tcPr>
            <w:tcW w:w="2641" w:type="dxa"/>
            <w:tcBorders>
              <w:top w:val="single" w:sz="6" w:space="0" w:color="2C2A2A"/>
              <w:left w:val="single" w:sz="6" w:space="0" w:color="2C2A2A"/>
              <w:bottom w:val="single" w:sz="6" w:space="0" w:color="2C2A2A"/>
              <w:right w:val="single" w:sz="6" w:space="0" w:color="2C2A2A"/>
            </w:tcBorders>
          </w:tcPr>
          <w:p w14:paraId="7E73E3D9" w14:textId="77777777" w:rsidR="003F4C99" w:rsidRDefault="00000000">
            <w:pPr>
              <w:spacing w:after="0" w:line="259" w:lineRule="auto"/>
              <w:ind w:left="0" w:right="0" w:firstLine="0"/>
              <w:jc w:val="left"/>
            </w:pPr>
            <w:r>
              <w:rPr>
                <w:color w:val="2C2A2A"/>
                <w:sz w:val="21"/>
              </w:rPr>
              <w:t>130.00</w:t>
            </w:r>
            <w:r>
              <w:rPr>
                <w:sz w:val="22"/>
              </w:rPr>
              <w:t xml:space="preserve"> </w:t>
            </w:r>
          </w:p>
        </w:tc>
      </w:tr>
      <w:tr w:rsidR="003F4C99" w14:paraId="2AE6D144" w14:textId="77777777">
        <w:trPr>
          <w:trHeight w:val="434"/>
        </w:trPr>
        <w:tc>
          <w:tcPr>
            <w:tcW w:w="3092" w:type="dxa"/>
            <w:tcBorders>
              <w:top w:val="single" w:sz="6" w:space="0" w:color="2C2A2A"/>
              <w:left w:val="single" w:sz="6" w:space="0" w:color="2C2A2A"/>
              <w:bottom w:val="single" w:sz="6" w:space="0" w:color="2C2A2A"/>
              <w:right w:val="single" w:sz="6" w:space="0" w:color="2C2A2A"/>
            </w:tcBorders>
          </w:tcPr>
          <w:p w14:paraId="6DEA3978" w14:textId="77777777" w:rsidR="003F4C99" w:rsidRDefault="00000000">
            <w:pPr>
              <w:spacing w:after="0" w:line="259" w:lineRule="auto"/>
              <w:ind w:left="0" w:right="0" w:firstLine="0"/>
              <w:jc w:val="left"/>
            </w:pPr>
            <w:r>
              <w:rPr>
                <w:color w:val="2C2A2A"/>
                <w:sz w:val="21"/>
              </w:rPr>
              <w:t>AIR PRESSURE SENSOR</w:t>
            </w:r>
            <w:r>
              <w:rPr>
                <w:sz w:val="22"/>
              </w:rPr>
              <w:t xml:space="preserve"> </w:t>
            </w:r>
          </w:p>
        </w:tc>
        <w:tc>
          <w:tcPr>
            <w:tcW w:w="2189" w:type="dxa"/>
            <w:tcBorders>
              <w:top w:val="single" w:sz="6" w:space="0" w:color="2C2A2A"/>
              <w:left w:val="single" w:sz="6" w:space="0" w:color="2C2A2A"/>
              <w:bottom w:val="single" w:sz="6" w:space="0" w:color="2C2A2A"/>
              <w:right w:val="single" w:sz="6" w:space="0" w:color="2C2A2A"/>
            </w:tcBorders>
          </w:tcPr>
          <w:p w14:paraId="4DABA422" w14:textId="77777777" w:rsidR="003F4C99" w:rsidRDefault="00000000">
            <w:pPr>
              <w:spacing w:after="0" w:line="259" w:lineRule="auto"/>
              <w:ind w:left="0" w:right="0" w:firstLine="0"/>
              <w:jc w:val="left"/>
            </w:pPr>
            <w:r>
              <w:rPr>
                <w:color w:val="2C2A2A"/>
                <w:sz w:val="21"/>
              </w:rPr>
              <w:t>1</w:t>
            </w:r>
            <w:r>
              <w:rPr>
                <w:sz w:val="22"/>
              </w:rPr>
              <w:t xml:space="preserve"> </w:t>
            </w:r>
          </w:p>
        </w:tc>
        <w:tc>
          <w:tcPr>
            <w:tcW w:w="2641" w:type="dxa"/>
            <w:tcBorders>
              <w:top w:val="single" w:sz="6" w:space="0" w:color="2C2A2A"/>
              <w:left w:val="single" w:sz="6" w:space="0" w:color="2C2A2A"/>
              <w:bottom w:val="single" w:sz="6" w:space="0" w:color="2C2A2A"/>
              <w:right w:val="single" w:sz="6" w:space="0" w:color="2C2A2A"/>
            </w:tcBorders>
          </w:tcPr>
          <w:p w14:paraId="4CC489C9" w14:textId="77777777" w:rsidR="003F4C99" w:rsidRDefault="00000000">
            <w:pPr>
              <w:spacing w:after="0" w:line="259" w:lineRule="auto"/>
              <w:ind w:left="0" w:right="0" w:firstLine="0"/>
              <w:jc w:val="left"/>
            </w:pPr>
            <w:r>
              <w:rPr>
                <w:color w:val="2C2A2A"/>
                <w:sz w:val="21"/>
              </w:rPr>
              <w:t>25.00</w:t>
            </w:r>
            <w:r>
              <w:rPr>
                <w:sz w:val="22"/>
              </w:rPr>
              <w:t xml:space="preserve"> </w:t>
            </w:r>
          </w:p>
        </w:tc>
      </w:tr>
      <w:tr w:rsidR="003F4C99" w14:paraId="7B52B7E0" w14:textId="77777777">
        <w:trPr>
          <w:trHeight w:val="406"/>
        </w:trPr>
        <w:tc>
          <w:tcPr>
            <w:tcW w:w="3092" w:type="dxa"/>
            <w:tcBorders>
              <w:top w:val="single" w:sz="6" w:space="0" w:color="2C2A2A"/>
              <w:left w:val="single" w:sz="6" w:space="0" w:color="2C2A2A"/>
              <w:bottom w:val="single" w:sz="6" w:space="0" w:color="2C2A2A"/>
              <w:right w:val="single" w:sz="6" w:space="0" w:color="2C2A2A"/>
            </w:tcBorders>
          </w:tcPr>
          <w:p w14:paraId="73F6F118" w14:textId="77777777" w:rsidR="003F4C99" w:rsidRDefault="00000000">
            <w:pPr>
              <w:spacing w:after="0" w:line="259" w:lineRule="auto"/>
              <w:ind w:left="0" w:right="0" w:firstLine="0"/>
              <w:jc w:val="left"/>
            </w:pPr>
            <w:r>
              <w:rPr>
                <w:color w:val="2C2A2A"/>
                <w:sz w:val="21"/>
              </w:rPr>
              <w:t>CUFF MATERIAL (NYLON)</w:t>
            </w:r>
            <w:r>
              <w:rPr>
                <w:sz w:val="22"/>
              </w:rPr>
              <w:t xml:space="preserve"> </w:t>
            </w:r>
          </w:p>
        </w:tc>
        <w:tc>
          <w:tcPr>
            <w:tcW w:w="2189" w:type="dxa"/>
            <w:tcBorders>
              <w:top w:val="single" w:sz="6" w:space="0" w:color="2C2A2A"/>
              <w:left w:val="single" w:sz="6" w:space="0" w:color="2C2A2A"/>
              <w:bottom w:val="single" w:sz="6" w:space="0" w:color="2C2A2A"/>
              <w:right w:val="single" w:sz="6" w:space="0" w:color="2C2A2A"/>
            </w:tcBorders>
          </w:tcPr>
          <w:p w14:paraId="638C2C4A" w14:textId="77777777" w:rsidR="003F4C99" w:rsidRDefault="00000000">
            <w:pPr>
              <w:spacing w:after="0" w:line="259" w:lineRule="auto"/>
              <w:ind w:left="0" w:right="0" w:firstLine="0"/>
              <w:jc w:val="left"/>
            </w:pPr>
            <w:r>
              <w:rPr>
                <w:color w:val="2C2A2A"/>
                <w:sz w:val="21"/>
              </w:rPr>
              <w:t>1</w:t>
            </w:r>
            <w:r>
              <w:rPr>
                <w:sz w:val="22"/>
              </w:rPr>
              <w:t xml:space="preserve"> </w:t>
            </w:r>
          </w:p>
        </w:tc>
        <w:tc>
          <w:tcPr>
            <w:tcW w:w="2641" w:type="dxa"/>
            <w:tcBorders>
              <w:top w:val="single" w:sz="6" w:space="0" w:color="2C2A2A"/>
              <w:left w:val="single" w:sz="6" w:space="0" w:color="2C2A2A"/>
              <w:bottom w:val="single" w:sz="6" w:space="0" w:color="2C2A2A"/>
              <w:right w:val="single" w:sz="6" w:space="0" w:color="2C2A2A"/>
            </w:tcBorders>
          </w:tcPr>
          <w:p w14:paraId="138BF56B" w14:textId="77777777" w:rsidR="003F4C99" w:rsidRDefault="00000000">
            <w:pPr>
              <w:spacing w:after="0" w:line="259" w:lineRule="auto"/>
              <w:ind w:left="0" w:right="0" w:firstLine="0"/>
              <w:jc w:val="left"/>
            </w:pPr>
            <w:r>
              <w:rPr>
                <w:color w:val="2C2A2A"/>
                <w:sz w:val="21"/>
              </w:rPr>
              <w:t>15.00</w:t>
            </w:r>
            <w:r>
              <w:rPr>
                <w:sz w:val="22"/>
              </w:rPr>
              <w:t xml:space="preserve"> </w:t>
            </w:r>
          </w:p>
        </w:tc>
      </w:tr>
      <w:tr w:rsidR="003F4C99" w14:paraId="5318B350" w14:textId="77777777">
        <w:trPr>
          <w:trHeight w:val="389"/>
        </w:trPr>
        <w:tc>
          <w:tcPr>
            <w:tcW w:w="3092" w:type="dxa"/>
            <w:tcBorders>
              <w:top w:val="single" w:sz="6" w:space="0" w:color="2C2A2A"/>
              <w:left w:val="single" w:sz="6" w:space="0" w:color="2C2A2A"/>
              <w:bottom w:val="single" w:sz="6" w:space="0" w:color="2C2A2A"/>
              <w:right w:val="single" w:sz="6" w:space="0" w:color="2C2A2A"/>
            </w:tcBorders>
          </w:tcPr>
          <w:p w14:paraId="2F64FA72" w14:textId="77777777" w:rsidR="003F4C99" w:rsidRDefault="00000000">
            <w:pPr>
              <w:spacing w:after="0" w:line="259" w:lineRule="auto"/>
              <w:ind w:left="0" w:right="0" w:firstLine="0"/>
              <w:jc w:val="left"/>
            </w:pPr>
            <w:r>
              <w:rPr>
                <w:color w:val="2C2A2A"/>
                <w:sz w:val="21"/>
              </w:rPr>
              <w:t>VELCRO</w:t>
            </w:r>
            <w:r>
              <w:rPr>
                <w:sz w:val="22"/>
              </w:rPr>
              <w:t xml:space="preserve"> </w:t>
            </w:r>
          </w:p>
        </w:tc>
        <w:tc>
          <w:tcPr>
            <w:tcW w:w="2189" w:type="dxa"/>
            <w:tcBorders>
              <w:top w:val="single" w:sz="6" w:space="0" w:color="2C2A2A"/>
              <w:left w:val="single" w:sz="6" w:space="0" w:color="2C2A2A"/>
              <w:bottom w:val="single" w:sz="6" w:space="0" w:color="2C2A2A"/>
              <w:right w:val="single" w:sz="6" w:space="0" w:color="2C2A2A"/>
            </w:tcBorders>
          </w:tcPr>
          <w:p w14:paraId="4FE8BACF" w14:textId="77777777" w:rsidR="003F4C99" w:rsidRDefault="00000000">
            <w:pPr>
              <w:spacing w:after="0" w:line="259" w:lineRule="auto"/>
              <w:ind w:left="0" w:right="0" w:firstLine="0"/>
              <w:jc w:val="left"/>
            </w:pPr>
            <w:r>
              <w:rPr>
                <w:color w:val="2C2A2A"/>
                <w:sz w:val="21"/>
              </w:rPr>
              <w:t>1</w:t>
            </w:r>
            <w:r>
              <w:rPr>
                <w:sz w:val="22"/>
              </w:rPr>
              <w:t xml:space="preserve"> </w:t>
            </w:r>
          </w:p>
        </w:tc>
        <w:tc>
          <w:tcPr>
            <w:tcW w:w="2641" w:type="dxa"/>
            <w:tcBorders>
              <w:top w:val="single" w:sz="6" w:space="0" w:color="2C2A2A"/>
              <w:left w:val="single" w:sz="6" w:space="0" w:color="2C2A2A"/>
              <w:bottom w:val="single" w:sz="6" w:space="0" w:color="2C2A2A"/>
              <w:right w:val="single" w:sz="6" w:space="0" w:color="2C2A2A"/>
            </w:tcBorders>
          </w:tcPr>
          <w:p w14:paraId="2E537769" w14:textId="77777777" w:rsidR="003F4C99" w:rsidRDefault="00000000">
            <w:pPr>
              <w:spacing w:after="0" w:line="259" w:lineRule="auto"/>
              <w:ind w:left="0" w:right="0" w:firstLine="0"/>
              <w:jc w:val="left"/>
            </w:pPr>
            <w:r>
              <w:rPr>
                <w:color w:val="2C2A2A"/>
                <w:sz w:val="21"/>
              </w:rPr>
              <w:t>4.00</w:t>
            </w:r>
            <w:r>
              <w:rPr>
                <w:sz w:val="22"/>
              </w:rPr>
              <w:t xml:space="preserve"> </w:t>
            </w:r>
          </w:p>
        </w:tc>
      </w:tr>
      <w:tr w:rsidR="003F4C99" w14:paraId="70620A2E" w14:textId="77777777">
        <w:trPr>
          <w:trHeight w:val="421"/>
        </w:trPr>
        <w:tc>
          <w:tcPr>
            <w:tcW w:w="3092" w:type="dxa"/>
            <w:tcBorders>
              <w:top w:val="single" w:sz="6" w:space="0" w:color="2C2A2A"/>
              <w:left w:val="single" w:sz="6" w:space="0" w:color="2C2A2A"/>
              <w:bottom w:val="single" w:sz="6" w:space="0" w:color="2C2A2A"/>
              <w:right w:val="single" w:sz="6" w:space="0" w:color="2C2A2A"/>
            </w:tcBorders>
          </w:tcPr>
          <w:p w14:paraId="75A3D86E" w14:textId="77777777" w:rsidR="003F4C99" w:rsidRDefault="00000000">
            <w:pPr>
              <w:spacing w:after="0" w:line="259" w:lineRule="auto"/>
              <w:ind w:left="0" w:right="0" w:firstLine="0"/>
              <w:jc w:val="left"/>
            </w:pPr>
            <w:r>
              <w:rPr>
                <w:color w:val="2C2A2A"/>
                <w:sz w:val="21"/>
              </w:rPr>
              <w:t>MODEL</w:t>
            </w:r>
            <w:r>
              <w:rPr>
                <w:sz w:val="22"/>
              </w:rPr>
              <w:t xml:space="preserve"> </w:t>
            </w:r>
          </w:p>
        </w:tc>
        <w:tc>
          <w:tcPr>
            <w:tcW w:w="2189" w:type="dxa"/>
            <w:tcBorders>
              <w:top w:val="single" w:sz="6" w:space="0" w:color="2C2A2A"/>
              <w:left w:val="single" w:sz="6" w:space="0" w:color="2C2A2A"/>
              <w:bottom w:val="single" w:sz="6" w:space="0" w:color="2C2A2A"/>
              <w:right w:val="single" w:sz="6" w:space="0" w:color="2C2A2A"/>
            </w:tcBorders>
          </w:tcPr>
          <w:p w14:paraId="29B2E208" w14:textId="77777777" w:rsidR="003F4C99" w:rsidRDefault="00000000">
            <w:pPr>
              <w:spacing w:after="0" w:line="259" w:lineRule="auto"/>
              <w:ind w:left="0" w:right="0" w:firstLine="0"/>
              <w:jc w:val="left"/>
            </w:pPr>
            <w:r>
              <w:rPr>
                <w:color w:val="2C2A2A"/>
                <w:sz w:val="21"/>
              </w:rPr>
              <w:t>1</w:t>
            </w:r>
            <w:r>
              <w:rPr>
                <w:sz w:val="22"/>
              </w:rPr>
              <w:t xml:space="preserve"> </w:t>
            </w:r>
          </w:p>
        </w:tc>
        <w:tc>
          <w:tcPr>
            <w:tcW w:w="2641" w:type="dxa"/>
            <w:tcBorders>
              <w:top w:val="single" w:sz="6" w:space="0" w:color="2C2A2A"/>
              <w:left w:val="single" w:sz="6" w:space="0" w:color="2C2A2A"/>
              <w:bottom w:val="single" w:sz="6" w:space="0" w:color="2C2A2A"/>
              <w:right w:val="single" w:sz="6" w:space="0" w:color="2C2A2A"/>
            </w:tcBorders>
          </w:tcPr>
          <w:p w14:paraId="4E96204D" w14:textId="77777777" w:rsidR="003F4C99" w:rsidRDefault="00000000">
            <w:pPr>
              <w:spacing w:after="0" w:line="259" w:lineRule="auto"/>
              <w:ind w:left="0" w:right="0" w:firstLine="0"/>
              <w:jc w:val="left"/>
            </w:pPr>
            <w:r>
              <w:rPr>
                <w:color w:val="2C2A2A"/>
                <w:sz w:val="21"/>
              </w:rPr>
              <w:t>412.00</w:t>
            </w:r>
            <w:r>
              <w:rPr>
                <w:sz w:val="22"/>
              </w:rPr>
              <w:t xml:space="preserve"> </w:t>
            </w:r>
          </w:p>
        </w:tc>
      </w:tr>
      <w:tr w:rsidR="003F4C99" w14:paraId="5392E7B6" w14:textId="77777777">
        <w:trPr>
          <w:trHeight w:val="374"/>
        </w:trPr>
        <w:tc>
          <w:tcPr>
            <w:tcW w:w="3092" w:type="dxa"/>
            <w:tcBorders>
              <w:top w:val="single" w:sz="6" w:space="0" w:color="2C2A2A"/>
              <w:left w:val="single" w:sz="6" w:space="0" w:color="2C2A2A"/>
              <w:bottom w:val="single" w:sz="6" w:space="0" w:color="2C2A2A"/>
              <w:right w:val="single" w:sz="6" w:space="0" w:color="2C2A2A"/>
            </w:tcBorders>
          </w:tcPr>
          <w:p w14:paraId="7C2D693D" w14:textId="77777777" w:rsidR="003F4C99" w:rsidRDefault="00000000">
            <w:pPr>
              <w:spacing w:after="0" w:line="259" w:lineRule="auto"/>
              <w:ind w:left="0" w:right="0" w:firstLine="0"/>
              <w:jc w:val="left"/>
            </w:pPr>
            <w:r>
              <w:rPr>
                <w:color w:val="2C2A2A"/>
                <w:sz w:val="21"/>
              </w:rPr>
              <w:t>PUMP</w:t>
            </w:r>
            <w:r>
              <w:rPr>
                <w:sz w:val="22"/>
              </w:rPr>
              <w:t xml:space="preserve"> </w:t>
            </w:r>
          </w:p>
        </w:tc>
        <w:tc>
          <w:tcPr>
            <w:tcW w:w="2189" w:type="dxa"/>
            <w:tcBorders>
              <w:top w:val="single" w:sz="6" w:space="0" w:color="2C2A2A"/>
              <w:left w:val="single" w:sz="6" w:space="0" w:color="2C2A2A"/>
              <w:bottom w:val="single" w:sz="6" w:space="0" w:color="2C2A2A"/>
              <w:right w:val="single" w:sz="6" w:space="0" w:color="2C2A2A"/>
            </w:tcBorders>
          </w:tcPr>
          <w:p w14:paraId="752B43F7" w14:textId="77777777" w:rsidR="003F4C99" w:rsidRDefault="00000000">
            <w:pPr>
              <w:spacing w:after="0" w:line="259" w:lineRule="auto"/>
              <w:ind w:left="0" w:right="0" w:firstLine="0"/>
              <w:jc w:val="left"/>
            </w:pPr>
            <w:r>
              <w:rPr>
                <w:color w:val="2C2A2A"/>
                <w:sz w:val="21"/>
              </w:rPr>
              <w:t>1</w:t>
            </w:r>
            <w:r>
              <w:rPr>
                <w:sz w:val="22"/>
              </w:rPr>
              <w:t xml:space="preserve"> </w:t>
            </w:r>
          </w:p>
        </w:tc>
        <w:tc>
          <w:tcPr>
            <w:tcW w:w="2641" w:type="dxa"/>
            <w:tcBorders>
              <w:top w:val="single" w:sz="6" w:space="0" w:color="2C2A2A"/>
              <w:left w:val="single" w:sz="6" w:space="0" w:color="2C2A2A"/>
              <w:bottom w:val="single" w:sz="6" w:space="0" w:color="2C2A2A"/>
              <w:right w:val="single" w:sz="6" w:space="0" w:color="2C2A2A"/>
            </w:tcBorders>
          </w:tcPr>
          <w:p w14:paraId="17DB4FD9" w14:textId="77777777" w:rsidR="003F4C99" w:rsidRDefault="00000000">
            <w:pPr>
              <w:spacing w:after="0" w:line="259" w:lineRule="auto"/>
              <w:ind w:left="0" w:right="0" w:firstLine="0"/>
              <w:jc w:val="left"/>
            </w:pPr>
            <w:r>
              <w:rPr>
                <w:color w:val="2C2A2A"/>
                <w:sz w:val="21"/>
              </w:rPr>
              <w:t>32.00</w:t>
            </w:r>
            <w:r>
              <w:rPr>
                <w:sz w:val="22"/>
              </w:rPr>
              <w:t xml:space="preserve"> </w:t>
            </w:r>
          </w:p>
        </w:tc>
      </w:tr>
      <w:tr w:rsidR="003F4C99" w14:paraId="332AD17C" w14:textId="77777777">
        <w:trPr>
          <w:trHeight w:val="391"/>
        </w:trPr>
        <w:tc>
          <w:tcPr>
            <w:tcW w:w="3092" w:type="dxa"/>
            <w:tcBorders>
              <w:top w:val="single" w:sz="6" w:space="0" w:color="2C2A2A"/>
              <w:left w:val="single" w:sz="6" w:space="0" w:color="2C2A2A"/>
              <w:bottom w:val="single" w:sz="6" w:space="0" w:color="2C2A2A"/>
              <w:right w:val="single" w:sz="6" w:space="0" w:color="2C2A2A"/>
            </w:tcBorders>
          </w:tcPr>
          <w:p w14:paraId="45D00D94" w14:textId="77777777" w:rsidR="003F4C99" w:rsidRDefault="00000000">
            <w:pPr>
              <w:spacing w:after="0" w:line="259" w:lineRule="auto"/>
              <w:ind w:left="0" w:right="0" w:firstLine="0"/>
              <w:jc w:val="left"/>
            </w:pPr>
            <w:r>
              <w:rPr>
                <w:color w:val="2C2A2A"/>
                <w:sz w:val="21"/>
              </w:rPr>
              <w:t>SOLENOID VALVE</w:t>
            </w:r>
            <w:r>
              <w:rPr>
                <w:sz w:val="22"/>
              </w:rPr>
              <w:t xml:space="preserve"> </w:t>
            </w:r>
          </w:p>
        </w:tc>
        <w:tc>
          <w:tcPr>
            <w:tcW w:w="2189" w:type="dxa"/>
            <w:tcBorders>
              <w:top w:val="single" w:sz="6" w:space="0" w:color="2C2A2A"/>
              <w:left w:val="single" w:sz="6" w:space="0" w:color="2C2A2A"/>
              <w:bottom w:val="single" w:sz="6" w:space="0" w:color="2C2A2A"/>
              <w:right w:val="single" w:sz="6" w:space="0" w:color="2C2A2A"/>
            </w:tcBorders>
          </w:tcPr>
          <w:p w14:paraId="59A5C626" w14:textId="77777777" w:rsidR="003F4C99" w:rsidRDefault="00000000">
            <w:pPr>
              <w:spacing w:after="0" w:line="259" w:lineRule="auto"/>
              <w:ind w:left="0" w:right="0" w:firstLine="0"/>
              <w:jc w:val="left"/>
            </w:pPr>
            <w:r>
              <w:rPr>
                <w:color w:val="2C2A2A"/>
                <w:sz w:val="21"/>
              </w:rPr>
              <w:t>1</w:t>
            </w:r>
            <w:r>
              <w:rPr>
                <w:sz w:val="22"/>
              </w:rPr>
              <w:t xml:space="preserve"> </w:t>
            </w:r>
          </w:p>
        </w:tc>
        <w:tc>
          <w:tcPr>
            <w:tcW w:w="2641" w:type="dxa"/>
            <w:tcBorders>
              <w:top w:val="single" w:sz="6" w:space="0" w:color="2C2A2A"/>
              <w:left w:val="single" w:sz="6" w:space="0" w:color="2C2A2A"/>
              <w:bottom w:val="single" w:sz="6" w:space="0" w:color="2C2A2A"/>
              <w:right w:val="single" w:sz="6" w:space="0" w:color="2C2A2A"/>
            </w:tcBorders>
          </w:tcPr>
          <w:p w14:paraId="47AF8269" w14:textId="77777777" w:rsidR="003F4C99" w:rsidRDefault="00000000">
            <w:pPr>
              <w:spacing w:after="0" w:line="259" w:lineRule="auto"/>
              <w:ind w:left="0" w:right="0" w:firstLine="0"/>
              <w:jc w:val="left"/>
            </w:pPr>
            <w:r>
              <w:rPr>
                <w:color w:val="2C2A2A"/>
                <w:sz w:val="21"/>
              </w:rPr>
              <w:t>18.00</w:t>
            </w:r>
            <w:r>
              <w:rPr>
                <w:sz w:val="22"/>
              </w:rPr>
              <w:t xml:space="preserve"> </w:t>
            </w:r>
          </w:p>
        </w:tc>
      </w:tr>
      <w:tr w:rsidR="003F4C99" w14:paraId="420752D0" w14:textId="77777777">
        <w:trPr>
          <w:trHeight w:val="389"/>
        </w:trPr>
        <w:tc>
          <w:tcPr>
            <w:tcW w:w="3092" w:type="dxa"/>
            <w:tcBorders>
              <w:top w:val="single" w:sz="6" w:space="0" w:color="2C2A2A"/>
              <w:left w:val="single" w:sz="6" w:space="0" w:color="2C2A2A"/>
              <w:bottom w:val="single" w:sz="6" w:space="0" w:color="2C2A2A"/>
              <w:right w:val="single" w:sz="6" w:space="0" w:color="2C2A2A"/>
            </w:tcBorders>
          </w:tcPr>
          <w:p w14:paraId="0CB345A3" w14:textId="77777777" w:rsidR="003F4C99" w:rsidRDefault="00000000">
            <w:pPr>
              <w:spacing w:after="0" w:line="259" w:lineRule="auto"/>
              <w:ind w:left="0" w:right="0" w:firstLine="0"/>
              <w:jc w:val="left"/>
            </w:pPr>
            <w:r>
              <w:rPr>
                <w:color w:val="2C2A2A"/>
                <w:sz w:val="21"/>
              </w:rPr>
              <w:t>I2C LCD</w:t>
            </w:r>
            <w:r>
              <w:rPr>
                <w:sz w:val="22"/>
              </w:rPr>
              <w:t xml:space="preserve"> </w:t>
            </w:r>
          </w:p>
        </w:tc>
        <w:tc>
          <w:tcPr>
            <w:tcW w:w="2189" w:type="dxa"/>
            <w:tcBorders>
              <w:top w:val="single" w:sz="6" w:space="0" w:color="2C2A2A"/>
              <w:left w:val="single" w:sz="6" w:space="0" w:color="2C2A2A"/>
              <w:bottom w:val="single" w:sz="6" w:space="0" w:color="2C2A2A"/>
              <w:right w:val="single" w:sz="6" w:space="0" w:color="2C2A2A"/>
            </w:tcBorders>
          </w:tcPr>
          <w:p w14:paraId="54832B8C" w14:textId="77777777" w:rsidR="003F4C99" w:rsidRDefault="00000000">
            <w:pPr>
              <w:spacing w:after="0" w:line="259" w:lineRule="auto"/>
              <w:ind w:left="0" w:right="0" w:firstLine="0"/>
              <w:jc w:val="left"/>
            </w:pPr>
            <w:r>
              <w:rPr>
                <w:color w:val="2C2A2A"/>
                <w:sz w:val="21"/>
              </w:rPr>
              <w:t>1</w:t>
            </w:r>
            <w:r>
              <w:rPr>
                <w:sz w:val="22"/>
              </w:rPr>
              <w:t xml:space="preserve"> </w:t>
            </w:r>
          </w:p>
        </w:tc>
        <w:tc>
          <w:tcPr>
            <w:tcW w:w="2641" w:type="dxa"/>
            <w:tcBorders>
              <w:top w:val="single" w:sz="6" w:space="0" w:color="2C2A2A"/>
              <w:left w:val="single" w:sz="6" w:space="0" w:color="2C2A2A"/>
              <w:bottom w:val="single" w:sz="6" w:space="0" w:color="2C2A2A"/>
              <w:right w:val="single" w:sz="6" w:space="0" w:color="2C2A2A"/>
            </w:tcBorders>
          </w:tcPr>
          <w:p w14:paraId="472A6F94" w14:textId="77777777" w:rsidR="003F4C99" w:rsidRDefault="00000000">
            <w:pPr>
              <w:spacing w:after="0" w:line="259" w:lineRule="auto"/>
              <w:ind w:left="0" w:right="0" w:firstLine="0"/>
              <w:jc w:val="left"/>
            </w:pPr>
            <w:r>
              <w:rPr>
                <w:color w:val="2C2A2A"/>
                <w:sz w:val="21"/>
              </w:rPr>
              <w:t>40.00</w:t>
            </w:r>
            <w:r>
              <w:rPr>
                <w:sz w:val="22"/>
              </w:rPr>
              <w:t xml:space="preserve"> </w:t>
            </w:r>
          </w:p>
        </w:tc>
      </w:tr>
      <w:tr w:rsidR="003F4C99" w14:paraId="2E44A144" w14:textId="77777777">
        <w:trPr>
          <w:trHeight w:val="562"/>
        </w:trPr>
        <w:tc>
          <w:tcPr>
            <w:tcW w:w="3092" w:type="dxa"/>
            <w:tcBorders>
              <w:top w:val="single" w:sz="6" w:space="0" w:color="2C2A2A"/>
              <w:left w:val="single" w:sz="6" w:space="0" w:color="2C2A2A"/>
              <w:bottom w:val="single" w:sz="6" w:space="0" w:color="2C2A2A"/>
              <w:right w:val="single" w:sz="6" w:space="0" w:color="2C2A2A"/>
            </w:tcBorders>
          </w:tcPr>
          <w:p w14:paraId="2E00CB6F" w14:textId="77777777" w:rsidR="003F4C99" w:rsidRDefault="00000000">
            <w:pPr>
              <w:spacing w:after="1" w:line="259" w:lineRule="auto"/>
              <w:ind w:left="0" w:right="0" w:firstLine="0"/>
              <w:jc w:val="left"/>
            </w:pPr>
            <w:r>
              <w:rPr>
                <w:color w:val="2C2A2A"/>
                <w:sz w:val="21"/>
              </w:rPr>
              <w:t xml:space="preserve">OTHER ELECTONIC </w:t>
            </w:r>
          </w:p>
          <w:p w14:paraId="6F891AF1" w14:textId="77777777" w:rsidR="003F4C99" w:rsidRDefault="00000000">
            <w:pPr>
              <w:spacing w:after="0" w:line="259" w:lineRule="auto"/>
              <w:ind w:left="0" w:right="0" w:firstLine="0"/>
              <w:jc w:val="left"/>
            </w:pPr>
            <w:r>
              <w:rPr>
                <w:color w:val="2C2A2A"/>
                <w:sz w:val="21"/>
              </w:rPr>
              <w:t>COMPONENTS</w:t>
            </w:r>
            <w:r>
              <w:rPr>
                <w:sz w:val="22"/>
              </w:rPr>
              <w:t xml:space="preserve"> </w:t>
            </w:r>
          </w:p>
        </w:tc>
        <w:tc>
          <w:tcPr>
            <w:tcW w:w="2189" w:type="dxa"/>
            <w:tcBorders>
              <w:top w:val="single" w:sz="6" w:space="0" w:color="2C2A2A"/>
              <w:left w:val="single" w:sz="6" w:space="0" w:color="2C2A2A"/>
              <w:bottom w:val="single" w:sz="6" w:space="0" w:color="2C2A2A"/>
              <w:right w:val="single" w:sz="6" w:space="0" w:color="2C2A2A"/>
            </w:tcBorders>
          </w:tcPr>
          <w:p w14:paraId="79DB8389" w14:textId="77777777" w:rsidR="003F4C99" w:rsidRDefault="00000000">
            <w:pPr>
              <w:spacing w:after="0" w:line="259" w:lineRule="auto"/>
              <w:ind w:left="0" w:right="0" w:firstLine="0"/>
              <w:jc w:val="left"/>
            </w:pPr>
            <w:r>
              <w:rPr>
                <w:sz w:val="22"/>
              </w:rPr>
              <w:t xml:space="preserve"> </w:t>
            </w:r>
          </w:p>
          <w:p w14:paraId="755225DD" w14:textId="77777777" w:rsidR="003F4C99" w:rsidRDefault="00000000">
            <w:pPr>
              <w:spacing w:after="0" w:line="259" w:lineRule="auto"/>
              <w:ind w:left="0" w:right="0" w:firstLine="0"/>
              <w:jc w:val="left"/>
            </w:pPr>
            <w:r>
              <w:rPr>
                <w:sz w:val="22"/>
              </w:rPr>
              <w:t xml:space="preserve"> </w:t>
            </w:r>
          </w:p>
        </w:tc>
        <w:tc>
          <w:tcPr>
            <w:tcW w:w="2641" w:type="dxa"/>
            <w:tcBorders>
              <w:top w:val="single" w:sz="6" w:space="0" w:color="2C2A2A"/>
              <w:left w:val="single" w:sz="6" w:space="0" w:color="2C2A2A"/>
              <w:bottom w:val="single" w:sz="6" w:space="0" w:color="2C2A2A"/>
              <w:right w:val="single" w:sz="6" w:space="0" w:color="2C2A2A"/>
            </w:tcBorders>
          </w:tcPr>
          <w:p w14:paraId="6B837C4E" w14:textId="77777777" w:rsidR="003F4C99" w:rsidRDefault="00000000">
            <w:pPr>
              <w:spacing w:after="0" w:line="259" w:lineRule="auto"/>
              <w:ind w:left="0" w:right="0" w:firstLine="0"/>
              <w:jc w:val="left"/>
            </w:pPr>
            <w:r>
              <w:rPr>
                <w:color w:val="2C2A2A"/>
                <w:sz w:val="21"/>
              </w:rPr>
              <w:t>20.00</w:t>
            </w:r>
            <w:r>
              <w:rPr>
                <w:sz w:val="22"/>
              </w:rPr>
              <w:t xml:space="preserve"> </w:t>
            </w:r>
          </w:p>
        </w:tc>
      </w:tr>
      <w:tr w:rsidR="003F4C99" w14:paraId="6B27D753" w14:textId="77777777">
        <w:trPr>
          <w:trHeight w:val="497"/>
        </w:trPr>
        <w:tc>
          <w:tcPr>
            <w:tcW w:w="3092" w:type="dxa"/>
            <w:tcBorders>
              <w:top w:val="single" w:sz="6" w:space="0" w:color="2C2A2A"/>
              <w:left w:val="single" w:sz="6" w:space="0" w:color="2C2A2A"/>
              <w:bottom w:val="single" w:sz="6" w:space="0" w:color="2C2A2A"/>
              <w:right w:val="single" w:sz="6" w:space="0" w:color="2C2A2A"/>
            </w:tcBorders>
          </w:tcPr>
          <w:p w14:paraId="19EB7AF5" w14:textId="77777777" w:rsidR="003F4C99" w:rsidRDefault="00000000">
            <w:pPr>
              <w:spacing w:after="0" w:line="259" w:lineRule="auto"/>
              <w:ind w:left="0" w:right="0" w:firstLine="0"/>
              <w:jc w:val="left"/>
            </w:pPr>
            <w:r>
              <w:rPr>
                <w:b/>
                <w:color w:val="2C2A2A"/>
                <w:sz w:val="21"/>
              </w:rPr>
              <w:t xml:space="preserve">TOTAL </w:t>
            </w:r>
          </w:p>
        </w:tc>
        <w:tc>
          <w:tcPr>
            <w:tcW w:w="2189" w:type="dxa"/>
            <w:tcBorders>
              <w:top w:val="single" w:sz="6" w:space="0" w:color="2C2A2A"/>
              <w:left w:val="single" w:sz="6" w:space="0" w:color="2C2A2A"/>
              <w:bottom w:val="single" w:sz="6" w:space="0" w:color="2C2A2A"/>
              <w:right w:val="single" w:sz="6" w:space="0" w:color="2C2A2A"/>
            </w:tcBorders>
          </w:tcPr>
          <w:p w14:paraId="79D8C6E4" w14:textId="77777777" w:rsidR="003F4C99" w:rsidRDefault="00000000">
            <w:pPr>
              <w:spacing w:after="0" w:line="259" w:lineRule="auto"/>
              <w:ind w:left="0" w:right="0" w:firstLine="0"/>
              <w:jc w:val="left"/>
            </w:pPr>
            <w:r>
              <w:rPr>
                <w:b/>
                <w:sz w:val="22"/>
              </w:rPr>
              <w:t xml:space="preserve"> </w:t>
            </w:r>
          </w:p>
        </w:tc>
        <w:tc>
          <w:tcPr>
            <w:tcW w:w="2641" w:type="dxa"/>
            <w:tcBorders>
              <w:top w:val="single" w:sz="6" w:space="0" w:color="2C2A2A"/>
              <w:left w:val="single" w:sz="6" w:space="0" w:color="2C2A2A"/>
              <w:bottom w:val="single" w:sz="6" w:space="0" w:color="2C2A2A"/>
              <w:right w:val="single" w:sz="6" w:space="0" w:color="2C2A2A"/>
            </w:tcBorders>
          </w:tcPr>
          <w:p w14:paraId="0C531A62" w14:textId="77777777" w:rsidR="003F4C99" w:rsidRDefault="00000000">
            <w:pPr>
              <w:spacing w:after="0" w:line="259" w:lineRule="auto"/>
              <w:ind w:left="0" w:right="0" w:firstLine="0"/>
              <w:jc w:val="left"/>
            </w:pPr>
            <w:r>
              <w:rPr>
                <w:b/>
                <w:color w:val="2C2A2A"/>
                <w:sz w:val="21"/>
              </w:rPr>
              <w:t xml:space="preserve">769.00 </w:t>
            </w:r>
          </w:p>
        </w:tc>
      </w:tr>
    </w:tbl>
    <w:p w14:paraId="727C6E0E" w14:textId="77777777" w:rsidR="003F4C99" w:rsidRDefault="00000000">
      <w:pPr>
        <w:spacing w:after="0" w:line="259" w:lineRule="auto"/>
        <w:ind w:left="0" w:right="0" w:firstLine="0"/>
        <w:jc w:val="left"/>
      </w:pPr>
      <w:r>
        <w:rPr>
          <w:rFonts w:ascii="Calibri" w:eastAsia="Calibri" w:hAnsi="Calibri" w:cs="Calibri"/>
          <w:sz w:val="22"/>
        </w:rPr>
        <w:t xml:space="preserve"> </w:t>
      </w:r>
    </w:p>
    <w:p w14:paraId="2A97064C" w14:textId="77777777" w:rsidR="003F4C99" w:rsidRDefault="00000000">
      <w:pPr>
        <w:pStyle w:val="Heading1"/>
        <w:spacing w:after="88"/>
        <w:ind w:left="-5"/>
      </w:pPr>
      <w:bookmarkStart w:id="55" w:name="_Toc39870"/>
      <w:r>
        <w:lastRenderedPageBreak/>
        <w:t xml:space="preserve">REFERENCES </w:t>
      </w:r>
      <w:bookmarkEnd w:id="55"/>
    </w:p>
    <w:p w14:paraId="7ED96B25" w14:textId="77777777" w:rsidR="003F4C99" w:rsidRDefault="00000000">
      <w:pPr>
        <w:numPr>
          <w:ilvl w:val="0"/>
          <w:numId w:val="19"/>
        </w:numPr>
        <w:spacing w:after="162" w:line="359" w:lineRule="auto"/>
        <w:ind w:right="1070" w:hanging="641"/>
      </w:pPr>
      <w:r>
        <w:rPr>
          <w:sz w:val="22"/>
        </w:rPr>
        <w:t xml:space="preserve">“What is Venous Thromboembolism?” </w:t>
      </w:r>
      <w:hyperlink r:id="rId34">
        <w:r>
          <w:rPr>
            <w:color w:val="0563C1"/>
            <w:sz w:val="22"/>
            <w:u w:val="single" w:color="0563C1"/>
          </w:rPr>
          <w:t>https://www.cdc.gov/ncbddd/dvt/facts</w:t>
        </w:r>
      </w:hyperlink>
      <w:hyperlink r:id="rId35">
        <w:r>
          <w:rPr>
            <w:sz w:val="22"/>
          </w:rPr>
          <w:t xml:space="preserve"> </w:t>
        </w:r>
      </w:hyperlink>
      <w:r>
        <w:rPr>
          <w:sz w:val="22"/>
        </w:rPr>
        <w:t>(accessed Apr. 28, 2023).</w:t>
      </w:r>
      <w:r>
        <w:rPr>
          <w:rFonts w:ascii="Calibri" w:eastAsia="Calibri" w:hAnsi="Calibri" w:cs="Calibri"/>
          <w:sz w:val="22"/>
        </w:rPr>
        <w:t xml:space="preserve"> </w:t>
      </w:r>
    </w:p>
    <w:p w14:paraId="75F06CF7" w14:textId="77777777" w:rsidR="003F4C99" w:rsidRDefault="00000000">
      <w:pPr>
        <w:numPr>
          <w:ilvl w:val="0"/>
          <w:numId w:val="19"/>
        </w:numPr>
        <w:spacing w:after="169" w:line="354" w:lineRule="auto"/>
        <w:ind w:right="1070" w:hanging="641"/>
      </w:pPr>
      <w:r>
        <w:rPr>
          <w:sz w:val="22"/>
        </w:rPr>
        <w:t xml:space="preserve">“Deep vein thrombosis UK.” </w:t>
      </w:r>
      <w:hyperlink r:id="rId36">
        <w:r>
          <w:rPr>
            <w:color w:val="0563C1"/>
            <w:sz w:val="22"/>
            <w:u w:val="single" w:color="0563C1"/>
          </w:rPr>
          <w:t>https://www.nhsinform.scot/illnesses</w:t>
        </w:r>
      </w:hyperlink>
      <w:hyperlink r:id="rId37">
        <w:r>
          <w:rPr>
            <w:color w:val="0563C1"/>
            <w:sz w:val="22"/>
            <w:u w:val="single" w:color="0563C1"/>
          </w:rPr>
          <w:t>-</w:t>
        </w:r>
      </w:hyperlink>
      <w:hyperlink r:id="rId38">
        <w:r>
          <w:rPr>
            <w:color w:val="0563C1"/>
            <w:sz w:val="22"/>
            <w:u w:val="single" w:color="0563C1"/>
          </w:rPr>
          <w:t>and</w:t>
        </w:r>
      </w:hyperlink>
      <w:hyperlink r:id="rId39">
        <w:r>
          <w:rPr>
            <w:color w:val="0563C1"/>
            <w:sz w:val="22"/>
            <w:u w:val="single" w:color="0563C1"/>
          </w:rPr>
          <w:t>-</w:t>
        </w:r>
      </w:hyperlink>
      <w:hyperlink r:id="rId40">
        <w:r>
          <w:rPr>
            <w:color w:val="0563C1"/>
            <w:sz w:val="22"/>
            <w:u w:val="single" w:color="0563C1"/>
          </w:rPr>
          <w:t>conditions/blood</w:t>
        </w:r>
      </w:hyperlink>
      <w:hyperlink r:id="rId41">
        <w:r>
          <w:rPr>
            <w:color w:val="0563C1"/>
            <w:sz w:val="22"/>
            <w:u w:val="single" w:color="0563C1"/>
          </w:rPr>
          <w:t>-</w:t>
        </w:r>
      </w:hyperlink>
      <w:hyperlink r:id="rId42">
        <w:r>
          <w:rPr>
            <w:color w:val="0563C1"/>
            <w:sz w:val="22"/>
            <w:u w:val="single" w:color="0563C1"/>
          </w:rPr>
          <w:t>and</w:t>
        </w:r>
      </w:hyperlink>
      <w:hyperlink r:id="rId43"/>
      <w:hyperlink r:id="rId44">
        <w:r>
          <w:rPr>
            <w:color w:val="0563C1"/>
            <w:sz w:val="22"/>
            <w:u w:val="single" w:color="0563C1"/>
          </w:rPr>
          <w:t>lymph/deep</w:t>
        </w:r>
      </w:hyperlink>
      <w:hyperlink r:id="rId45">
        <w:r>
          <w:rPr>
            <w:color w:val="0563C1"/>
            <w:sz w:val="22"/>
            <w:u w:val="single" w:color="0563C1"/>
          </w:rPr>
          <w:t>-</w:t>
        </w:r>
      </w:hyperlink>
      <w:hyperlink r:id="rId46">
        <w:r>
          <w:rPr>
            <w:color w:val="0563C1"/>
            <w:sz w:val="22"/>
            <w:u w:val="single" w:color="0563C1"/>
          </w:rPr>
          <w:t>vein</w:t>
        </w:r>
      </w:hyperlink>
      <w:hyperlink r:id="rId47">
        <w:r>
          <w:rPr>
            <w:color w:val="0563C1"/>
            <w:sz w:val="22"/>
            <w:u w:val="single" w:color="0563C1"/>
          </w:rPr>
          <w:t>-</w:t>
        </w:r>
      </w:hyperlink>
      <w:hyperlink r:id="rId48">
        <w:r>
          <w:rPr>
            <w:color w:val="0563C1"/>
            <w:sz w:val="22"/>
            <w:u w:val="single" w:color="0563C1"/>
          </w:rPr>
          <w:t>thrombosis</w:t>
        </w:r>
      </w:hyperlink>
      <w:hyperlink r:id="rId49">
        <w:r>
          <w:rPr>
            <w:sz w:val="22"/>
          </w:rPr>
          <w:t xml:space="preserve"> </w:t>
        </w:r>
      </w:hyperlink>
      <w:r>
        <w:rPr>
          <w:sz w:val="22"/>
        </w:rPr>
        <w:t>(accessed Apr. 28, 2023).</w:t>
      </w:r>
      <w:r>
        <w:rPr>
          <w:rFonts w:ascii="Calibri" w:eastAsia="Calibri" w:hAnsi="Calibri" w:cs="Calibri"/>
          <w:sz w:val="22"/>
        </w:rPr>
        <w:t xml:space="preserve"> </w:t>
      </w:r>
    </w:p>
    <w:p w14:paraId="239129C2" w14:textId="77777777" w:rsidR="003F4C99" w:rsidRDefault="00000000">
      <w:pPr>
        <w:numPr>
          <w:ilvl w:val="0"/>
          <w:numId w:val="19"/>
        </w:numPr>
        <w:spacing w:after="275" w:line="259" w:lineRule="auto"/>
        <w:ind w:right="1070" w:hanging="641"/>
      </w:pPr>
      <w:r>
        <w:rPr>
          <w:sz w:val="22"/>
        </w:rPr>
        <w:t xml:space="preserve">Ministry of Health Ghana, </w:t>
      </w:r>
      <w:r>
        <w:rPr>
          <w:i/>
          <w:sz w:val="22"/>
        </w:rPr>
        <w:t>Standard Treatment Guidelines</w:t>
      </w:r>
      <w:r>
        <w:rPr>
          <w:sz w:val="22"/>
        </w:rPr>
        <w:t>, 7th ed. 2017.</w:t>
      </w:r>
      <w:r>
        <w:rPr>
          <w:rFonts w:ascii="Calibri" w:eastAsia="Calibri" w:hAnsi="Calibri" w:cs="Calibri"/>
          <w:sz w:val="22"/>
        </w:rPr>
        <w:t xml:space="preserve"> </w:t>
      </w:r>
    </w:p>
    <w:p w14:paraId="12FBABDB" w14:textId="77777777" w:rsidR="003F4C99" w:rsidRDefault="00000000">
      <w:pPr>
        <w:numPr>
          <w:ilvl w:val="0"/>
          <w:numId w:val="19"/>
        </w:numPr>
        <w:spacing w:after="180" w:line="356" w:lineRule="auto"/>
        <w:ind w:right="1070" w:hanging="641"/>
      </w:pPr>
      <w:r>
        <w:rPr>
          <w:sz w:val="22"/>
        </w:rPr>
        <w:t xml:space="preserve">“Physiology of Circulation | SEER Training.” </w:t>
      </w:r>
      <w:hyperlink r:id="rId50">
        <w:r>
          <w:rPr>
            <w:color w:val="0563C1"/>
            <w:sz w:val="22"/>
            <w:u w:val="single" w:color="0563C1"/>
          </w:rPr>
          <w:t>https://training.seer.cancer.gov/anatomy/cardiovascular/blood/physiology.html</w:t>
        </w:r>
      </w:hyperlink>
      <w:hyperlink r:id="rId51">
        <w:r>
          <w:rPr>
            <w:sz w:val="22"/>
          </w:rPr>
          <w:t xml:space="preserve"> </w:t>
        </w:r>
      </w:hyperlink>
      <w:r>
        <w:rPr>
          <w:sz w:val="22"/>
        </w:rPr>
        <w:t>(accessed Apr. 28, 2023).</w:t>
      </w:r>
      <w:r>
        <w:rPr>
          <w:rFonts w:ascii="Calibri" w:eastAsia="Calibri" w:hAnsi="Calibri" w:cs="Calibri"/>
          <w:sz w:val="22"/>
        </w:rPr>
        <w:t xml:space="preserve"> </w:t>
      </w:r>
    </w:p>
    <w:p w14:paraId="5BFCA2C2" w14:textId="77777777" w:rsidR="003F4C99" w:rsidRDefault="00000000">
      <w:pPr>
        <w:numPr>
          <w:ilvl w:val="0"/>
          <w:numId w:val="19"/>
        </w:numPr>
        <w:spacing w:after="100" w:line="259" w:lineRule="auto"/>
        <w:ind w:right="1070" w:hanging="641"/>
      </w:pPr>
      <w:r>
        <w:rPr>
          <w:sz w:val="22"/>
        </w:rPr>
        <w:t xml:space="preserve">“16.5A: </w:t>
      </w:r>
      <w:r>
        <w:rPr>
          <w:sz w:val="22"/>
        </w:rPr>
        <w:tab/>
        <w:t xml:space="preserve">Overview </w:t>
      </w:r>
      <w:r>
        <w:rPr>
          <w:sz w:val="22"/>
        </w:rPr>
        <w:tab/>
        <w:t xml:space="preserve">of </w:t>
      </w:r>
      <w:r>
        <w:rPr>
          <w:sz w:val="22"/>
        </w:rPr>
        <w:tab/>
      </w:r>
      <w:proofErr w:type="spellStart"/>
      <w:r>
        <w:rPr>
          <w:sz w:val="22"/>
        </w:rPr>
        <w:t>Hemostasis</w:t>
      </w:r>
      <w:proofErr w:type="spellEnd"/>
      <w:r>
        <w:rPr>
          <w:sz w:val="22"/>
        </w:rPr>
        <w:t xml:space="preserve"> </w:t>
      </w:r>
      <w:r>
        <w:rPr>
          <w:sz w:val="22"/>
        </w:rPr>
        <w:tab/>
        <w:t xml:space="preserve">- </w:t>
      </w:r>
      <w:r>
        <w:rPr>
          <w:sz w:val="22"/>
        </w:rPr>
        <w:tab/>
        <w:t xml:space="preserve">Medicine </w:t>
      </w:r>
      <w:r>
        <w:rPr>
          <w:sz w:val="22"/>
        </w:rPr>
        <w:tab/>
      </w:r>
      <w:proofErr w:type="spellStart"/>
      <w:r>
        <w:rPr>
          <w:sz w:val="22"/>
        </w:rPr>
        <w:t>LibreTexts</w:t>
      </w:r>
      <w:proofErr w:type="spellEnd"/>
      <w:r>
        <w:rPr>
          <w:sz w:val="22"/>
        </w:rPr>
        <w:t xml:space="preserve">.” </w:t>
      </w:r>
    </w:p>
    <w:p w14:paraId="05FCE125" w14:textId="77777777" w:rsidR="003F4C99" w:rsidRDefault="00000000">
      <w:pPr>
        <w:spacing w:after="12" w:line="354" w:lineRule="auto"/>
        <w:ind w:left="641" w:right="594" w:firstLine="0"/>
        <w:jc w:val="left"/>
      </w:pPr>
      <w:hyperlink r:id="rId52">
        <w:r>
          <w:rPr>
            <w:color w:val="0563C1"/>
            <w:sz w:val="22"/>
            <w:u w:val="single" w:color="0563C1"/>
          </w:rPr>
          <w:t xml:space="preserve">https://med.libretexts.org/Bookshelves/Anatomy_and_Physiology/Anatomy_and_Physiology_(Bo </w:t>
        </w:r>
      </w:hyperlink>
      <w:hyperlink r:id="rId53">
        <w:proofErr w:type="spellStart"/>
        <w:r>
          <w:rPr>
            <w:color w:val="0563C1"/>
            <w:sz w:val="22"/>
            <w:u w:val="single" w:color="0563C1"/>
          </w:rPr>
          <w:t>undless</w:t>
        </w:r>
        <w:proofErr w:type="spellEnd"/>
        <w:r>
          <w:rPr>
            <w:color w:val="0563C1"/>
            <w:sz w:val="22"/>
            <w:u w:val="single" w:color="0563C1"/>
          </w:rPr>
          <w:t>)/16%3A_Cardiovascular_System_</w:t>
        </w:r>
      </w:hyperlink>
      <w:hyperlink r:id="rId54">
        <w:r>
          <w:rPr>
            <w:color w:val="0563C1"/>
            <w:sz w:val="22"/>
            <w:u w:val="single" w:color="0563C1"/>
          </w:rPr>
          <w:t>-</w:t>
        </w:r>
      </w:hyperlink>
    </w:p>
    <w:p w14:paraId="5155F4CC" w14:textId="77777777" w:rsidR="003F4C99" w:rsidRDefault="00000000">
      <w:pPr>
        <w:spacing w:after="275" w:line="259" w:lineRule="auto"/>
        <w:ind w:left="641" w:right="594" w:firstLine="0"/>
        <w:jc w:val="left"/>
      </w:pPr>
      <w:hyperlink r:id="rId55">
        <w:r>
          <w:rPr>
            <w:color w:val="0563C1"/>
            <w:sz w:val="22"/>
            <w:u w:val="single" w:color="0563C1"/>
          </w:rPr>
          <w:t>_Blood/16.5%3A_Hemostasis/16.5A%3A_Overview_of_Hemostasis</w:t>
        </w:r>
      </w:hyperlink>
      <w:hyperlink r:id="rId56">
        <w:r>
          <w:rPr>
            <w:sz w:val="22"/>
          </w:rPr>
          <w:t xml:space="preserve"> </w:t>
        </w:r>
      </w:hyperlink>
      <w:r>
        <w:rPr>
          <w:sz w:val="22"/>
        </w:rPr>
        <w:t>(accessed Apr. 28, 2023).</w:t>
      </w:r>
      <w:r>
        <w:rPr>
          <w:rFonts w:ascii="Calibri" w:eastAsia="Calibri" w:hAnsi="Calibri" w:cs="Calibri"/>
          <w:sz w:val="22"/>
        </w:rPr>
        <w:t xml:space="preserve"> </w:t>
      </w:r>
    </w:p>
    <w:p w14:paraId="699D2454" w14:textId="77777777" w:rsidR="003F4C99" w:rsidRDefault="00000000">
      <w:pPr>
        <w:numPr>
          <w:ilvl w:val="0"/>
          <w:numId w:val="19"/>
        </w:numPr>
        <w:spacing w:after="162" w:line="359" w:lineRule="auto"/>
        <w:ind w:right="1070" w:hanging="641"/>
      </w:pPr>
      <w:r>
        <w:rPr>
          <w:sz w:val="22"/>
        </w:rPr>
        <w:t xml:space="preserve">K. McLendon, A. Goyal, and M. Attia, </w:t>
      </w:r>
      <w:r>
        <w:rPr>
          <w:i/>
          <w:sz w:val="22"/>
        </w:rPr>
        <w:t>Deep Venous Thrombosis Risk Factors</w:t>
      </w:r>
      <w:r>
        <w:rPr>
          <w:sz w:val="22"/>
        </w:rPr>
        <w:t xml:space="preserve">. 2022. Accessed: Mar. 20, 2023. [Online]. Available: </w:t>
      </w:r>
      <w:hyperlink r:id="rId57">
        <w:r>
          <w:rPr>
            <w:color w:val="0563C1"/>
            <w:sz w:val="22"/>
            <w:u w:val="single" w:color="0563C1"/>
          </w:rPr>
          <w:t>https://www.ncbi.nlm.nih.gov/books/NBK470215/</w:t>
        </w:r>
      </w:hyperlink>
      <w:hyperlink r:id="rId58">
        <w:r>
          <w:rPr>
            <w:rFonts w:ascii="Calibri" w:eastAsia="Calibri" w:hAnsi="Calibri" w:cs="Calibri"/>
            <w:sz w:val="22"/>
          </w:rPr>
          <w:t xml:space="preserve"> </w:t>
        </w:r>
      </w:hyperlink>
    </w:p>
    <w:p w14:paraId="4C878BC6" w14:textId="77777777" w:rsidR="003F4C99" w:rsidRDefault="00000000">
      <w:pPr>
        <w:numPr>
          <w:ilvl w:val="0"/>
          <w:numId w:val="19"/>
        </w:numPr>
        <w:spacing w:after="162" w:line="359" w:lineRule="auto"/>
        <w:ind w:right="1070" w:hanging="641"/>
      </w:pPr>
      <w:r>
        <w:rPr>
          <w:sz w:val="22"/>
        </w:rPr>
        <w:t xml:space="preserve">S. Z. Goldhaber and H. </w:t>
      </w:r>
      <w:proofErr w:type="spellStart"/>
      <w:r>
        <w:rPr>
          <w:sz w:val="22"/>
        </w:rPr>
        <w:t>Bounameaux</w:t>
      </w:r>
      <w:proofErr w:type="spellEnd"/>
      <w:r>
        <w:rPr>
          <w:sz w:val="22"/>
        </w:rPr>
        <w:t xml:space="preserve">, “Pulmonary embolism and deep vein thrombosis,” </w:t>
      </w:r>
      <w:r>
        <w:rPr>
          <w:i/>
          <w:sz w:val="22"/>
        </w:rPr>
        <w:t>The Lancet</w:t>
      </w:r>
      <w:r>
        <w:rPr>
          <w:sz w:val="22"/>
        </w:rPr>
        <w:t xml:space="preserve">, vol. 379, no. 9828, pp. 1835–1846, May 2012, </w:t>
      </w:r>
      <w:proofErr w:type="spellStart"/>
      <w:r>
        <w:rPr>
          <w:sz w:val="22"/>
        </w:rPr>
        <w:t>doi</w:t>
      </w:r>
      <w:proofErr w:type="spellEnd"/>
      <w:r>
        <w:rPr>
          <w:sz w:val="22"/>
        </w:rPr>
        <w:t>: 10.1016/S0140-6736(11)61904-1.</w:t>
      </w:r>
      <w:r>
        <w:rPr>
          <w:rFonts w:ascii="Calibri" w:eastAsia="Calibri" w:hAnsi="Calibri" w:cs="Calibri"/>
          <w:sz w:val="22"/>
        </w:rPr>
        <w:t xml:space="preserve"> </w:t>
      </w:r>
    </w:p>
    <w:p w14:paraId="0709FBEE" w14:textId="77777777" w:rsidR="003F4C99" w:rsidRDefault="00000000">
      <w:pPr>
        <w:numPr>
          <w:ilvl w:val="0"/>
          <w:numId w:val="19"/>
        </w:numPr>
        <w:spacing w:after="162" w:line="359" w:lineRule="auto"/>
        <w:ind w:right="1070" w:hanging="641"/>
      </w:pPr>
      <w:r>
        <w:rPr>
          <w:sz w:val="22"/>
        </w:rPr>
        <w:t xml:space="preserve">“Blood Clots After Surgery.” </w:t>
      </w:r>
      <w:hyperlink r:id="rId59">
        <w:r>
          <w:rPr>
            <w:color w:val="0563C1"/>
            <w:sz w:val="22"/>
            <w:u w:val="single" w:color="0563C1"/>
          </w:rPr>
          <w:t>https://www.webmd.com/dvt/blood</w:t>
        </w:r>
      </w:hyperlink>
      <w:hyperlink r:id="rId60">
        <w:r>
          <w:rPr>
            <w:color w:val="0563C1"/>
            <w:sz w:val="22"/>
            <w:u w:val="single" w:color="0563C1"/>
          </w:rPr>
          <w:t>-</w:t>
        </w:r>
      </w:hyperlink>
      <w:hyperlink r:id="rId61">
        <w:r>
          <w:rPr>
            <w:color w:val="0563C1"/>
            <w:sz w:val="22"/>
            <w:u w:val="single" w:color="0563C1"/>
          </w:rPr>
          <w:t>clots</w:t>
        </w:r>
      </w:hyperlink>
      <w:hyperlink r:id="rId62">
        <w:r>
          <w:rPr>
            <w:color w:val="0563C1"/>
            <w:sz w:val="22"/>
            <w:u w:val="single" w:color="0563C1"/>
          </w:rPr>
          <w:t>-</w:t>
        </w:r>
      </w:hyperlink>
      <w:hyperlink r:id="rId63">
        <w:r>
          <w:rPr>
            <w:color w:val="0563C1"/>
            <w:sz w:val="22"/>
            <w:u w:val="single" w:color="0563C1"/>
          </w:rPr>
          <w:t>after</w:t>
        </w:r>
      </w:hyperlink>
      <w:hyperlink r:id="rId64">
        <w:r>
          <w:rPr>
            <w:color w:val="0563C1"/>
            <w:sz w:val="22"/>
            <w:u w:val="single" w:color="0563C1"/>
          </w:rPr>
          <w:t>-</w:t>
        </w:r>
      </w:hyperlink>
      <w:hyperlink r:id="rId65">
        <w:r>
          <w:rPr>
            <w:color w:val="0563C1"/>
            <w:sz w:val="22"/>
            <w:u w:val="single" w:color="0563C1"/>
          </w:rPr>
          <w:t>surgery</w:t>
        </w:r>
      </w:hyperlink>
      <w:hyperlink r:id="rId66">
        <w:r>
          <w:rPr>
            <w:sz w:val="22"/>
          </w:rPr>
          <w:t xml:space="preserve"> </w:t>
        </w:r>
      </w:hyperlink>
      <w:r>
        <w:rPr>
          <w:sz w:val="22"/>
        </w:rPr>
        <w:t>(accessed Apr. 28, 2023).</w:t>
      </w:r>
      <w:r>
        <w:rPr>
          <w:rFonts w:ascii="Calibri" w:eastAsia="Calibri" w:hAnsi="Calibri" w:cs="Calibri"/>
          <w:sz w:val="22"/>
        </w:rPr>
        <w:t xml:space="preserve"> </w:t>
      </w:r>
    </w:p>
    <w:p w14:paraId="25129A80" w14:textId="77777777" w:rsidR="003F4C99" w:rsidRDefault="00000000">
      <w:pPr>
        <w:numPr>
          <w:ilvl w:val="0"/>
          <w:numId w:val="19"/>
        </w:numPr>
        <w:spacing w:after="8" w:line="359" w:lineRule="auto"/>
        <w:ind w:right="1070" w:hanging="641"/>
      </w:pPr>
      <w:r>
        <w:rPr>
          <w:sz w:val="22"/>
        </w:rPr>
        <w:t xml:space="preserve">M. S. Hamza and S. A. Mousa, “Cancer-Associated Thrombosis: Risk Factors, Molecular Mechanisms, Future Management,” </w:t>
      </w:r>
      <w:r>
        <w:rPr>
          <w:i/>
          <w:sz w:val="22"/>
        </w:rPr>
        <w:t>Clinical and Applied Thrombosis/</w:t>
      </w:r>
      <w:proofErr w:type="spellStart"/>
      <w:r>
        <w:rPr>
          <w:i/>
          <w:sz w:val="22"/>
        </w:rPr>
        <w:t>Hemostasis</w:t>
      </w:r>
      <w:proofErr w:type="spellEnd"/>
      <w:r>
        <w:rPr>
          <w:sz w:val="22"/>
        </w:rPr>
        <w:t xml:space="preserve">, vol. 26, p. </w:t>
      </w:r>
    </w:p>
    <w:p w14:paraId="55BDED73" w14:textId="77777777" w:rsidR="003F4C99" w:rsidRDefault="00000000">
      <w:pPr>
        <w:spacing w:after="285" w:line="259" w:lineRule="auto"/>
        <w:ind w:left="641" w:right="1070" w:firstLine="0"/>
      </w:pPr>
      <w:r>
        <w:rPr>
          <w:sz w:val="22"/>
        </w:rPr>
        <w:t xml:space="preserve">107602962095428, Jan. 2020, </w:t>
      </w:r>
      <w:proofErr w:type="spellStart"/>
      <w:r>
        <w:rPr>
          <w:sz w:val="22"/>
        </w:rPr>
        <w:t>doi</w:t>
      </w:r>
      <w:proofErr w:type="spellEnd"/>
      <w:r>
        <w:rPr>
          <w:sz w:val="22"/>
        </w:rPr>
        <w:t>: 10.1177/1076029620954282.</w:t>
      </w:r>
      <w:r>
        <w:rPr>
          <w:rFonts w:ascii="Calibri" w:eastAsia="Calibri" w:hAnsi="Calibri" w:cs="Calibri"/>
          <w:sz w:val="22"/>
        </w:rPr>
        <w:t xml:space="preserve"> </w:t>
      </w:r>
    </w:p>
    <w:p w14:paraId="724B4385" w14:textId="77777777" w:rsidR="003F4C99" w:rsidRDefault="00000000">
      <w:pPr>
        <w:numPr>
          <w:ilvl w:val="0"/>
          <w:numId w:val="19"/>
        </w:numPr>
        <w:spacing w:after="276" w:line="259" w:lineRule="auto"/>
        <w:ind w:right="1070" w:hanging="641"/>
      </w:pPr>
      <w:r>
        <w:rPr>
          <w:sz w:val="22"/>
        </w:rPr>
        <w:t>G. A. A. M. McLendon K, “Deep Venous Thrombosis Risk Factors.”.</w:t>
      </w:r>
      <w:r>
        <w:rPr>
          <w:rFonts w:ascii="Calibri" w:eastAsia="Calibri" w:hAnsi="Calibri" w:cs="Calibri"/>
          <w:sz w:val="22"/>
        </w:rPr>
        <w:t xml:space="preserve"> </w:t>
      </w:r>
    </w:p>
    <w:p w14:paraId="4C6A30FD" w14:textId="77777777" w:rsidR="003F4C99" w:rsidRDefault="00000000">
      <w:pPr>
        <w:numPr>
          <w:ilvl w:val="0"/>
          <w:numId w:val="19"/>
        </w:numPr>
        <w:spacing w:after="169" w:line="354" w:lineRule="auto"/>
        <w:ind w:right="1070" w:hanging="641"/>
      </w:pPr>
      <w:r>
        <w:rPr>
          <w:sz w:val="22"/>
        </w:rPr>
        <w:t xml:space="preserve">“Cancer and the risk of blood clots.” </w:t>
      </w:r>
      <w:hyperlink r:id="rId67">
        <w:r>
          <w:rPr>
            <w:color w:val="0563C1"/>
            <w:sz w:val="22"/>
            <w:u w:val="single" w:color="0563C1"/>
          </w:rPr>
          <w:t>https://www.cancerresearchuk.org/about</w:t>
        </w:r>
      </w:hyperlink>
      <w:hyperlink r:id="rId68"/>
      <w:hyperlink r:id="rId69">
        <w:r>
          <w:rPr>
            <w:color w:val="0563C1"/>
            <w:sz w:val="22"/>
            <w:u w:val="single" w:color="0563C1"/>
          </w:rPr>
          <w:t>cancer/coping/physically/cancer</w:t>
        </w:r>
      </w:hyperlink>
      <w:hyperlink r:id="rId70">
        <w:r>
          <w:rPr>
            <w:color w:val="0563C1"/>
            <w:sz w:val="22"/>
            <w:u w:val="single" w:color="0563C1"/>
          </w:rPr>
          <w:t>-</w:t>
        </w:r>
      </w:hyperlink>
      <w:hyperlink r:id="rId71">
        <w:r>
          <w:rPr>
            <w:color w:val="0563C1"/>
            <w:sz w:val="22"/>
            <w:u w:val="single" w:color="0563C1"/>
          </w:rPr>
          <w:t>and</w:t>
        </w:r>
      </w:hyperlink>
      <w:hyperlink r:id="rId72">
        <w:r>
          <w:rPr>
            <w:color w:val="0563C1"/>
            <w:sz w:val="22"/>
            <w:u w:val="single" w:color="0563C1"/>
          </w:rPr>
          <w:t>-</w:t>
        </w:r>
      </w:hyperlink>
      <w:hyperlink r:id="rId73">
        <w:r>
          <w:rPr>
            <w:color w:val="0563C1"/>
            <w:sz w:val="22"/>
            <w:u w:val="single" w:color="0563C1"/>
          </w:rPr>
          <w:t>the</w:t>
        </w:r>
      </w:hyperlink>
      <w:hyperlink r:id="rId74">
        <w:r>
          <w:rPr>
            <w:color w:val="0563C1"/>
            <w:sz w:val="22"/>
            <w:u w:val="single" w:color="0563C1"/>
          </w:rPr>
          <w:t>-</w:t>
        </w:r>
      </w:hyperlink>
      <w:hyperlink r:id="rId75">
        <w:r>
          <w:rPr>
            <w:color w:val="0563C1"/>
            <w:sz w:val="22"/>
            <w:u w:val="single" w:color="0563C1"/>
          </w:rPr>
          <w:t>risk</w:t>
        </w:r>
      </w:hyperlink>
      <w:hyperlink r:id="rId76">
        <w:r>
          <w:rPr>
            <w:color w:val="0563C1"/>
            <w:sz w:val="22"/>
            <w:u w:val="single" w:color="0563C1"/>
          </w:rPr>
          <w:t>-</w:t>
        </w:r>
      </w:hyperlink>
      <w:hyperlink r:id="rId77">
        <w:r>
          <w:rPr>
            <w:color w:val="0563C1"/>
            <w:sz w:val="22"/>
            <w:u w:val="single" w:color="0563C1"/>
          </w:rPr>
          <w:t>of</w:t>
        </w:r>
      </w:hyperlink>
      <w:hyperlink r:id="rId78">
        <w:r>
          <w:rPr>
            <w:color w:val="0563C1"/>
            <w:sz w:val="22"/>
            <w:u w:val="single" w:color="0563C1"/>
          </w:rPr>
          <w:t>-</w:t>
        </w:r>
      </w:hyperlink>
      <w:hyperlink r:id="rId79">
        <w:r>
          <w:rPr>
            <w:color w:val="0563C1"/>
            <w:sz w:val="22"/>
            <w:u w:val="single" w:color="0563C1"/>
          </w:rPr>
          <w:t>blood</w:t>
        </w:r>
      </w:hyperlink>
      <w:hyperlink r:id="rId80">
        <w:r>
          <w:rPr>
            <w:color w:val="0563C1"/>
            <w:sz w:val="22"/>
            <w:u w:val="single" w:color="0563C1"/>
          </w:rPr>
          <w:t>-</w:t>
        </w:r>
      </w:hyperlink>
      <w:hyperlink r:id="rId81">
        <w:r>
          <w:rPr>
            <w:color w:val="0563C1"/>
            <w:sz w:val="22"/>
            <w:u w:val="single" w:color="0563C1"/>
          </w:rPr>
          <w:t>clots</w:t>
        </w:r>
      </w:hyperlink>
      <w:hyperlink r:id="rId82">
        <w:r>
          <w:rPr>
            <w:sz w:val="22"/>
          </w:rPr>
          <w:t xml:space="preserve"> </w:t>
        </w:r>
      </w:hyperlink>
      <w:r>
        <w:rPr>
          <w:sz w:val="22"/>
        </w:rPr>
        <w:t>(accessed Apr. 28, 2023).</w:t>
      </w:r>
      <w:r>
        <w:rPr>
          <w:rFonts w:ascii="Calibri" w:eastAsia="Calibri" w:hAnsi="Calibri" w:cs="Calibri"/>
          <w:sz w:val="22"/>
        </w:rPr>
        <w:t xml:space="preserve"> </w:t>
      </w:r>
    </w:p>
    <w:p w14:paraId="20E63480" w14:textId="77777777" w:rsidR="003F4C99" w:rsidRDefault="00000000">
      <w:pPr>
        <w:numPr>
          <w:ilvl w:val="0"/>
          <w:numId w:val="19"/>
        </w:numPr>
        <w:spacing w:after="7" w:line="354" w:lineRule="auto"/>
        <w:ind w:right="1070" w:hanging="641"/>
      </w:pPr>
      <w:r>
        <w:rPr>
          <w:sz w:val="22"/>
        </w:rPr>
        <w:t xml:space="preserve">“Obesity and Deep Vein Thrombosis (DVT).” </w:t>
      </w:r>
      <w:hyperlink r:id="rId83" w:anchor=":~:text=Obesity%20also%20raises%20the%20other%20known%20risk%20factors,PE.%20Obesity%20doubles%20the%20risk%20of%20such%20imbalances">
        <w:r>
          <w:rPr>
            <w:color w:val="0563C1"/>
            <w:sz w:val="22"/>
            <w:u w:val="single" w:color="0563C1"/>
          </w:rPr>
          <w:t>https://www.news</w:t>
        </w:r>
      </w:hyperlink>
      <w:hyperlink r:id="rId84" w:anchor=":~:text=Obesity%20also%20raises%20the%20other%20known%20risk%20factors,PE.%20Obesity%20doubles%20the%20risk%20of%20such%20imbalances">
        <w:r>
          <w:rPr>
            <w:color w:val="0563C1"/>
            <w:sz w:val="22"/>
            <w:u w:val="single" w:color="0563C1"/>
          </w:rPr>
          <w:t>-</w:t>
        </w:r>
      </w:hyperlink>
      <w:hyperlink r:id="rId85" w:anchor=":~:text=Obesity%20also%20raises%20the%20other%20known%20risk%20factors,PE.%20Obesity%20doubles%20the%20risk%20of%20such%20imbalances">
        <w:r>
          <w:rPr>
            <w:color w:val="0563C1"/>
            <w:sz w:val="22"/>
            <w:u w:val="single" w:color="0563C1"/>
          </w:rPr>
          <w:t>medical.net/health/Obesity</w:t>
        </w:r>
      </w:hyperlink>
      <w:hyperlink r:id="rId86" w:anchor=":~:text=Obesity%20also%20raises%20the%20other%20known%20risk%20factors,PE.%20Obesity%20doubles%20the%20risk%20of%20such%20imbalances">
        <w:r>
          <w:rPr>
            <w:color w:val="0563C1"/>
            <w:sz w:val="22"/>
            <w:u w:val="single" w:color="0563C1"/>
          </w:rPr>
          <w:t>-</w:t>
        </w:r>
      </w:hyperlink>
      <w:hyperlink r:id="rId87" w:anchor=":~:text=Obesity%20also%20raises%20the%20other%20known%20risk%20factors,PE.%20Obesity%20doubles%20the%20risk%20of%20such%20imbalances">
        <w:r>
          <w:rPr>
            <w:color w:val="0563C1"/>
            <w:sz w:val="22"/>
            <w:u w:val="single" w:color="0563C1"/>
          </w:rPr>
          <w:t>and</w:t>
        </w:r>
      </w:hyperlink>
      <w:hyperlink r:id="rId88" w:anchor=":~:text=Obesity%20also%20raises%20the%20other%20known%20risk%20factors,PE.%20Obesity%20doubles%20the%20risk%20of%20such%20imbalances"/>
      <w:hyperlink r:id="rId89" w:anchor=":~:text=Obesity%20also%20raises%20the%20other%20known%20risk%20factors,PE.%20Obesity%20doubles%20the%20risk%20of%20such%20imbalances">
        <w:r>
          <w:rPr>
            <w:color w:val="0563C1"/>
            <w:sz w:val="22"/>
            <w:u w:val="single" w:color="0563C1"/>
          </w:rPr>
          <w:t>deep</w:t>
        </w:r>
      </w:hyperlink>
      <w:hyperlink r:id="rId90" w:anchor=":~:text=Obesity%20also%20raises%20the%20other%20known%20risk%20factors,PE.%20Obesity%20doubles%20the%20risk%20of%20such%20imbalances">
        <w:r>
          <w:rPr>
            <w:color w:val="0563C1"/>
            <w:sz w:val="22"/>
            <w:u w:val="single" w:color="0563C1"/>
          </w:rPr>
          <w:t>-</w:t>
        </w:r>
      </w:hyperlink>
      <w:hyperlink r:id="rId91" w:anchor=":~:text=Obesity%20also%20raises%20the%20other%20known%20risk%20factors,PE.%20Obesity%20doubles%20the%20risk%20of%20such%20imbalances">
        <w:r>
          <w:rPr>
            <w:color w:val="0563C1"/>
            <w:sz w:val="22"/>
            <w:u w:val="single" w:color="0563C1"/>
          </w:rPr>
          <w:t>vein</w:t>
        </w:r>
      </w:hyperlink>
      <w:hyperlink r:id="rId92" w:anchor=":~:text=Obesity%20also%20raises%20the%20other%20known%20risk%20factors,PE.%20Obesity%20doubles%20the%20risk%20of%20such%20imbalances">
        <w:r>
          <w:rPr>
            <w:color w:val="0563C1"/>
            <w:sz w:val="22"/>
            <w:u w:val="single" w:color="0563C1"/>
          </w:rPr>
          <w:t>-</w:t>
        </w:r>
      </w:hyperlink>
      <w:hyperlink r:id="rId93" w:anchor=":~:text=Obesity%20also%20raises%20the%20other%20known%20risk%20factors,PE.%20Obesity%20doubles%20the%20risk%20of%20such%20imbalances">
        <w:r>
          <w:rPr>
            <w:color w:val="0563C1"/>
            <w:sz w:val="22"/>
            <w:u w:val="single" w:color="0563C1"/>
          </w:rPr>
          <w:t>thrombosis</w:t>
        </w:r>
      </w:hyperlink>
      <w:hyperlink r:id="rId94" w:anchor=":~:text=Obesity%20also%20raises%20the%20other%20known%20risk%20factors,PE.%20Obesity%20doubles%20the%20risk%20of%20such%20imbalances">
        <w:r>
          <w:rPr>
            <w:color w:val="0563C1"/>
            <w:sz w:val="22"/>
            <w:u w:val="single" w:color="0563C1"/>
          </w:rPr>
          <w:t>-</w:t>
        </w:r>
      </w:hyperlink>
    </w:p>
    <w:p w14:paraId="3A78DD21" w14:textId="77777777" w:rsidR="003F4C99" w:rsidRDefault="00000000">
      <w:pPr>
        <w:spacing w:after="9" w:line="356" w:lineRule="auto"/>
        <w:ind w:left="0" w:right="0" w:firstLine="0"/>
        <w:jc w:val="center"/>
      </w:pPr>
      <w:hyperlink r:id="rId95" w:anchor=":~:text=Obesity%20also%20raises%20the%20other%20known%20risk%20factors,PE.%20Obesity%20doubles%20the%20risk%20of%20such%20imbalances">
        <w:r>
          <w:rPr>
            <w:color w:val="0563C1"/>
            <w:sz w:val="22"/>
            <w:u w:val="single" w:color="0563C1"/>
          </w:rPr>
          <w:t xml:space="preserve">%28DVT%29.aspx#:~:text=Obesity%20also%20raises%20the%20other%20known%20risk%20fa </w:t>
        </w:r>
      </w:hyperlink>
      <w:hyperlink r:id="rId96" w:anchor=":~:text=Obesity%20also%20raises%20the%20other%20known%20risk%20factors,PE.%20Obesity%20doubles%20the%20risk%20of%20such%20imbalances">
        <w:r>
          <w:rPr>
            <w:color w:val="0563C1"/>
            <w:sz w:val="22"/>
            <w:u w:val="single" w:color="0563C1"/>
          </w:rPr>
          <w:t>ctors,PE.%20Obesity%20doubles%20the%20risk%20of%20such%20imbalances</w:t>
        </w:r>
      </w:hyperlink>
      <w:hyperlink r:id="rId97" w:anchor=":~:text=Obesity%20also%20raises%20the%20other%20known%20risk%20factors,PE.%20Obesity%20doubles%20the%20risk%20of%20such%20imbalances">
        <w:r>
          <w:rPr>
            <w:sz w:val="22"/>
          </w:rPr>
          <w:t>.</w:t>
        </w:r>
      </w:hyperlink>
      <w:r>
        <w:rPr>
          <w:sz w:val="22"/>
        </w:rPr>
        <w:t xml:space="preserve"> (accessed Apr. </w:t>
      </w:r>
    </w:p>
    <w:p w14:paraId="49C81188" w14:textId="77777777" w:rsidR="003F4C99" w:rsidRDefault="00000000">
      <w:pPr>
        <w:spacing w:after="275" w:line="259" w:lineRule="auto"/>
        <w:ind w:left="641" w:right="1070" w:firstLine="0"/>
      </w:pPr>
      <w:r>
        <w:rPr>
          <w:sz w:val="22"/>
        </w:rPr>
        <w:t>28, 2023).</w:t>
      </w:r>
      <w:r>
        <w:rPr>
          <w:rFonts w:ascii="Calibri" w:eastAsia="Calibri" w:hAnsi="Calibri" w:cs="Calibri"/>
          <w:sz w:val="22"/>
        </w:rPr>
        <w:t xml:space="preserve"> </w:t>
      </w:r>
    </w:p>
    <w:p w14:paraId="1B556061" w14:textId="77777777" w:rsidR="003F4C99" w:rsidRDefault="00000000">
      <w:pPr>
        <w:numPr>
          <w:ilvl w:val="0"/>
          <w:numId w:val="19"/>
        </w:numPr>
        <w:spacing w:after="162" w:line="359" w:lineRule="auto"/>
        <w:ind w:right="1070" w:hanging="641"/>
      </w:pPr>
      <w:r>
        <w:rPr>
          <w:sz w:val="22"/>
        </w:rPr>
        <w:t>“Understand Your Risk for Excessive Blood Clotting.” heart.org/en/health-topics/venousthromboembolism/understand-your-risk-for-excessive-blood-clotting (accessed Apr. 28, 2023).</w:t>
      </w:r>
      <w:r>
        <w:rPr>
          <w:rFonts w:ascii="Calibri" w:eastAsia="Calibri" w:hAnsi="Calibri" w:cs="Calibri"/>
          <w:sz w:val="22"/>
        </w:rPr>
        <w:t xml:space="preserve"> </w:t>
      </w:r>
    </w:p>
    <w:p w14:paraId="355F3824" w14:textId="77777777" w:rsidR="003F4C99" w:rsidRDefault="00000000">
      <w:pPr>
        <w:numPr>
          <w:ilvl w:val="0"/>
          <w:numId w:val="19"/>
        </w:numPr>
        <w:spacing w:after="110" w:line="259" w:lineRule="auto"/>
        <w:ind w:right="1070" w:hanging="641"/>
      </w:pPr>
      <w:r>
        <w:rPr>
          <w:sz w:val="22"/>
        </w:rPr>
        <w:t xml:space="preserve">M. </w:t>
      </w:r>
      <w:proofErr w:type="spellStart"/>
      <w:r>
        <w:rPr>
          <w:sz w:val="22"/>
        </w:rPr>
        <w:t>Ratini</w:t>
      </w:r>
      <w:proofErr w:type="spellEnd"/>
      <w:r>
        <w:rPr>
          <w:sz w:val="22"/>
        </w:rPr>
        <w:t xml:space="preserve">, M S, and D O, “Deep Vein Thrombosis in Pregnancy,” </w:t>
      </w:r>
      <w:proofErr w:type="spellStart"/>
      <w:r>
        <w:rPr>
          <w:i/>
          <w:sz w:val="22"/>
        </w:rPr>
        <w:t>GrowbyWebMD</w:t>
      </w:r>
      <w:proofErr w:type="spellEnd"/>
      <w:r>
        <w:rPr>
          <w:sz w:val="22"/>
        </w:rPr>
        <w:t xml:space="preserve">, Oct. 2022, </w:t>
      </w:r>
    </w:p>
    <w:p w14:paraId="20F97AD2" w14:textId="77777777" w:rsidR="003F4C99" w:rsidRDefault="00000000">
      <w:pPr>
        <w:spacing w:after="275" w:line="259" w:lineRule="auto"/>
        <w:ind w:left="641" w:right="1070" w:firstLine="0"/>
      </w:pPr>
      <w:r>
        <w:rPr>
          <w:sz w:val="22"/>
        </w:rPr>
        <w:t xml:space="preserve">Accessed: Mar. 31, 2023. [Online]. Available: </w:t>
      </w:r>
      <w:hyperlink r:id="rId98">
        <w:r>
          <w:rPr>
            <w:color w:val="0563C1"/>
            <w:sz w:val="22"/>
            <w:u w:val="single" w:color="0563C1"/>
          </w:rPr>
          <w:t>https://www.webmd.com/baby/dvt</w:t>
        </w:r>
      </w:hyperlink>
      <w:hyperlink r:id="rId99">
        <w:r>
          <w:rPr>
            <w:color w:val="0563C1"/>
            <w:sz w:val="22"/>
            <w:u w:val="single" w:color="0563C1"/>
          </w:rPr>
          <w:t>-</w:t>
        </w:r>
      </w:hyperlink>
      <w:hyperlink r:id="rId100">
        <w:r>
          <w:rPr>
            <w:color w:val="0563C1"/>
            <w:sz w:val="22"/>
            <w:u w:val="single" w:color="0563C1"/>
          </w:rPr>
          <w:t>pregnancy</w:t>
        </w:r>
      </w:hyperlink>
      <w:hyperlink r:id="rId101">
        <w:r>
          <w:rPr>
            <w:rFonts w:ascii="Calibri" w:eastAsia="Calibri" w:hAnsi="Calibri" w:cs="Calibri"/>
            <w:sz w:val="22"/>
          </w:rPr>
          <w:t xml:space="preserve"> </w:t>
        </w:r>
      </w:hyperlink>
    </w:p>
    <w:p w14:paraId="1DE9978B" w14:textId="77777777" w:rsidR="003F4C99" w:rsidRDefault="00000000">
      <w:pPr>
        <w:numPr>
          <w:ilvl w:val="0"/>
          <w:numId w:val="19"/>
        </w:numPr>
        <w:spacing w:after="169" w:line="354" w:lineRule="auto"/>
        <w:ind w:right="1070" w:hanging="641"/>
      </w:pPr>
      <w:r>
        <w:rPr>
          <w:sz w:val="22"/>
        </w:rPr>
        <w:t>“Blood clots and pregnancy.</w:t>
      </w:r>
      <w:hyperlink r:id="rId102">
        <w:r>
          <w:rPr>
            <w:sz w:val="22"/>
          </w:rPr>
          <w:t xml:space="preserve">” </w:t>
        </w:r>
      </w:hyperlink>
      <w:hyperlink r:id="rId103">
        <w:r>
          <w:rPr>
            <w:color w:val="0563C1"/>
            <w:sz w:val="22"/>
            <w:u w:val="single" w:color="0563C1"/>
          </w:rPr>
          <w:t>https://www.marchofdimes.org/find</w:t>
        </w:r>
      </w:hyperlink>
      <w:hyperlink r:id="rId104">
        <w:r>
          <w:rPr>
            <w:color w:val="0563C1"/>
            <w:sz w:val="22"/>
            <w:u w:val="single" w:color="0563C1"/>
          </w:rPr>
          <w:t>-</w:t>
        </w:r>
      </w:hyperlink>
      <w:hyperlink r:id="rId105">
        <w:r>
          <w:rPr>
            <w:color w:val="0563C1"/>
            <w:sz w:val="22"/>
            <w:u w:val="single" w:color="0563C1"/>
          </w:rPr>
          <w:t>support/topics/pregnancy/blood</w:t>
        </w:r>
      </w:hyperlink>
      <w:hyperlink r:id="rId106"/>
      <w:hyperlink r:id="rId107">
        <w:r>
          <w:rPr>
            <w:color w:val="0563C1"/>
            <w:sz w:val="22"/>
            <w:u w:val="single" w:color="0563C1"/>
          </w:rPr>
          <w:t>clots</w:t>
        </w:r>
      </w:hyperlink>
      <w:hyperlink r:id="rId108">
        <w:r>
          <w:rPr>
            <w:color w:val="0563C1"/>
            <w:sz w:val="22"/>
            <w:u w:val="single" w:color="0563C1"/>
          </w:rPr>
          <w:t>-</w:t>
        </w:r>
      </w:hyperlink>
      <w:hyperlink r:id="rId109">
        <w:r>
          <w:rPr>
            <w:color w:val="0563C1"/>
            <w:sz w:val="22"/>
            <w:u w:val="single" w:color="0563C1"/>
          </w:rPr>
          <w:t>and</w:t>
        </w:r>
      </w:hyperlink>
      <w:hyperlink r:id="rId110">
        <w:r>
          <w:rPr>
            <w:color w:val="0563C1"/>
            <w:sz w:val="22"/>
            <w:u w:val="single" w:color="0563C1"/>
          </w:rPr>
          <w:t>-</w:t>
        </w:r>
      </w:hyperlink>
      <w:hyperlink r:id="rId111">
        <w:r>
          <w:rPr>
            <w:color w:val="0563C1"/>
            <w:sz w:val="22"/>
            <w:u w:val="single" w:color="0563C1"/>
          </w:rPr>
          <w:t>pregnancy</w:t>
        </w:r>
      </w:hyperlink>
      <w:hyperlink r:id="rId112">
        <w:r>
          <w:rPr>
            <w:sz w:val="22"/>
          </w:rPr>
          <w:t xml:space="preserve"> </w:t>
        </w:r>
      </w:hyperlink>
      <w:r>
        <w:rPr>
          <w:sz w:val="22"/>
        </w:rPr>
        <w:t>(accessed Apr. 28, 2023).</w:t>
      </w:r>
      <w:r>
        <w:rPr>
          <w:rFonts w:ascii="Calibri" w:eastAsia="Calibri" w:hAnsi="Calibri" w:cs="Calibri"/>
          <w:sz w:val="22"/>
        </w:rPr>
        <w:t xml:space="preserve"> </w:t>
      </w:r>
    </w:p>
    <w:p w14:paraId="25676D64" w14:textId="77777777" w:rsidR="003F4C99" w:rsidRDefault="00000000">
      <w:pPr>
        <w:numPr>
          <w:ilvl w:val="0"/>
          <w:numId w:val="19"/>
        </w:numPr>
        <w:spacing w:after="162" w:line="359" w:lineRule="auto"/>
        <w:ind w:right="1070" w:hanging="641"/>
      </w:pPr>
      <w:r>
        <w:rPr>
          <w:sz w:val="22"/>
        </w:rPr>
        <w:t xml:space="preserve">A. L. Shiloh, C. McPhee, L. Eisen, S. Koenig, and S. J. Millington, “Better </w:t>
      </w:r>
      <w:proofErr w:type="gramStart"/>
      <w:r>
        <w:rPr>
          <w:sz w:val="22"/>
        </w:rPr>
        <w:t>With</w:t>
      </w:r>
      <w:proofErr w:type="gramEnd"/>
      <w:r>
        <w:rPr>
          <w:sz w:val="22"/>
        </w:rPr>
        <w:t xml:space="preserve"> Ultrasound,” </w:t>
      </w:r>
      <w:r>
        <w:rPr>
          <w:i/>
          <w:sz w:val="22"/>
        </w:rPr>
        <w:t>Chest</w:t>
      </w:r>
      <w:r>
        <w:rPr>
          <w:sz w:val="22"/>
        </w:rPr>
        <w:t xml:space="preserve">, vol. 158, no. 3, pp. 1122–1127, Sep. 2020, </w:t>
      </w:r>
      <w:proofErr w:type="spellStart"/>
      <w:r>
        <w:rPr>
          <w:sz w:val="22"/>
        </w:rPr>
        <w:t>doi</w:t>
      </w:r>
      <w:proofErr w:type="spellEnd"/>
      <w:r>
        <w:rPr>
          <w:sz w:val="22"/>
        </w:rPr>
        <w:t>: 10.1016/j.chest.2020.01.038.</w:t>
      </w:r>
      <w:r>
        <w:rPr>
          <w:rFonts w:ascii="Calibri" w:eastAsia="Calibri" w:hAnsi="Calibri" w:cs="Calibri"/>
          <w:sz w:val="22"/>
        </w:rPr>
        <w:t xml:space="preserve"> </w:t>
      </w:r>
    </w:p>
    <w:p w14:paraId="0BDC4A28" w14:textId="77777777" w:rsidR="003F4C99" w:rsidRDefault="00000000">
      <w:pPr>
        <w:numPr>
          <w:ilvl w:val="0"/>
          <w:numId w:val="19"/>
        </w:numPr>
        <w:spacing w:after="7" w:line="359" w:lineRule="auto"/>
        <w:ind w:right="1070" w:hanging="641"/>
      </w:pPr>
      <w:r>
        <w:rPr>
          <w:sz w:val="22"/>
        </w:rPr>
        <w:t xml:space="preserve">R. H. White, J. P. McGahan, M. M. Daschbach, and R. P. Hartling, “Diagnosis of deep-vein thrombosis using duplex ultrasound,” </w:t>
      </w:r>
      <w:r>
        <w:rPr>
          <w:i/>
          <w:sz w:val="22"/>
        </w:rPr>
        <w:t>Ann Intern Med</w:t>
      </w:r>
      <w:r>
        <w:rPr>
          <w:sz w:val="22"/>
        </w:rPr>
        <w:t xml:space="preserve">, vol. 111, no. 4, pp. 297–304, 1989, </w:t>
      </w:r>
      <w:proofErr w:type="spellStart"/>
      <w:r>
        <w:rPr>
          <w:sz w:val="22"/>
        </w:rPr>
        <w:t>doi</w:t>
      </w:r>
      <w:proofErr w:type="spellEnd"/>
      <w:r>
        <w:rPr>
          <w:sz w:val="22"/>
        </w:rPr>
        <w:t xml:space="preserve">: </w:t>
      </w:r>
    </w:p>
    <w:p w14:paraId="1D15962F" w14:textId="77777777" w:rsidR="003F4C99" w:rsidRDefault="00000000">
      <w:pPr>
        <w:spacing w:after="275" w:line="259" w:lineRule="auto"/>
        <w:ind w:left="641" w:right="1070" w:firstLine="0"/>
      </w:pPr>
      <w:r>
        <w:rPr>
          <w:sz w:val="22"/>
        </w:rPr>
        <w:t>10.7326/0003-4819-111-4-297.</w:t>
      </w:r>
      <w:r>
        <w:rPr>
          <w:rFonts w:ascii="Calibri" w:eastAsia="Calibri" w:hAnsi="Calibri" w:cs="Calibri"/>
          <w:sz w:val="22"/>
        </w:rPr>
        <w:t xml:space="preserve"> </w:t>
      </w:r>
    </w:p>
    <w:p w14:paraId="602F3EA5" w14:textId="77777777" w:rsidR="003F4C99" w:rsidRDefault="00000000">
      <w:pPr>
        <w:numPr>
          <w:ilvl w:val="0"/>
          <w:numId w:val="19"/>
        </w:numPr>
        <w:spacing w:after="162" w:line="359" w:lineRule="auto"/>
        <w:ind w:right="1070" w:hanging="641"/>
      </w:pPr>
      <w:r>
        <w:rPr>
          <w:sz w:val="22"/>
        </w:rPr>
        <w:t xml:space="preserve">Cheung Maureen E., Singh Vikramjeet, and </w:t>
      </w:r>
      <w:proofErr w:type="gramStart"/>
      <w:r>
        <w:rPr>
          <w:sz w:val="22"/>
        </w:rPr>
        <w:t>Firstenberg  Michael</w:t>
      </w:r>
      <w:proofErr w:type="gramEnd"/>
      <w:r>
        <w:rPr>
          <w:sz w:val="22"/>
        </w:rPr>
        <w:t xml:space="preserve"> S., “Duplex Ultrasound.” </w:t>
      </w:r>
      <w:hyperlink r:id="rId113">
        <w:r>
          <w:rPr>
            <w:color w:val="0563C1"/>
            <w:sz w:val="22"/>
            <w:u w:val="single" w:color="0563C1"/>
          </w:rPr>
          <w:t>https://www.ncbi.nlm.nih.gov/books/NBK459266/?report=printable</w:t>
        </w:r>
      </w:hyperlink>
      <w:hyperlink r:id="rId114">
        <w:r>
          <w:rPr>
            <w:sz w:val="22"/>
          </w:rPr>
          <w:t xml:space="preserve"> </w:t>
        </w:r>
      </w:hyperlink>
      <w:r>
        <w:rPr>
          <w:sz w:val="22"/>
        </w:rPr>
        <w:t>(accessed Apr. 28, 2023).</w:t>
      </w:r>
      <w:r>
        <w:rPr>
          <w:rFonts w:ascii="Calibri" w:eastAsia="Calibri" w:hAnsi="Calibri" w:cs="Calibri"/>
          <w:sz w:val="22"/>
        </w:rPr>
        <w:t xml:space="preserve"> </w:t>
      </w:r>
    </w:p>
    <w:p w14:paraId="0F833B47" w14:textId="77777777" w:rsidR="003F4C99" w:rsidRDefault="00000000">
      <w:pPr>
        <w:numPr>
          <w:ilvl w:val="0"/>
          <w:numId w:val="19"/>
        </w:numPr>
        <w:spacing w:after="162" w:line="359" w:lineRule="auto"/>
        <w:ind w:right="1070" w:hanging="641"/>
      </w:pPr>
      <w:r>
        <w:rPr>
          <w:sz w:val="22"/>
        </w:rPr>
        <w:t xml:space="preserve">H. Ames, “D-dimer test results: What is the normal </w:t>
      </w:r>
      <w:proofErr w:type="gramStart"/>
      <w:r>
        <w:rPr>
          <w:sz w:val="22"/>
        </w:rPr>
        <w:t>range?,</w:t>
      </w:r>
      <w:proofErr w:type="gramEnd"/>
      <w:r>
        <w:rPr>
          <w:sz w:val="22"/>
        </w:rPr>
        <w:t xml:space="preserve">” </w:t>
      </w:r>
      <w:r>
        <w:rPr>
          <w:i/>
          <w:sz w:val="22"/>
        </w:rPr>
        <w:t>MEDICALNEWSTODAY</w:t>
      </w:r>
      <w:r>
        <w:rPr>
          <w:sz w:val="22"/>
        </w:rPr>
        <w:t xml:space="preserve">, Dec. 2022, Accessed: Mar. 30, 2023. [Online]. Available: </w:t>
      </w:r>
      <w:hyperlink r:id="rId115">
        <w:r>
          <w:rPr>
            <w:color w:val="0563C1"/>
            <w:sz w:val="22"/>
            <w:u w:val="single" w:color="0563C1"/>
          </w:rPr>
          <w:t>https://www.medicalnewstoday.com/articles/d</w:t>
        </w:r>
      </w:hyperlink>
      <w:hyperlink r:id="rId116"/>
      <w:hyperlink r:id="rId117">
        <w:r>
          <w:rPr>
            <w:color w:val="0563C1"/>
            <w:sz w:val="22"/>
            <w:u w:val="single" w:color="0563C1"/>
          </w:rPr>
          <w:t>dimer</w:t>
        </w:r>
      </w:hyperlink>
      <w:hyperlink r:id="rId118">
        <w:r>
          <w:rPr>
            <w:color w:val="0563C1"/>
            <w:sz w:val="22"/>
            <w:u w:val="single" w:color="0563C1"/>
          </w:rPr>
          <w:t>-</w:t>
        </w:r>
      </w:hyperlink>
      <w:hyperlink r:id="rId119">
        <w:r>
          <w:rPr>
            <w:color w:val="0563C1"/>
            <w:sz w:val="22"/>
            <w:u w:val="single" w:color="0563C1"/>
          </w:rPr>
          <w:t>test</w:t>
        </w:r>
      </w:hyperlink>
      <w:hyperlink r:id="rId120">
        <w:r>
          <w:rPr>
            <w:color w:val="0563C1"/>
            <w:sz w:val="22"/>
            <w:u w:val="single" w:color="0563C1"/>
          </w:rPr>
          <w:t>-</w:t>
        </w:r>
      </w:hyperlink>
      <w:hyperlink r:id="rId121">
        <w:r>
          <w:rPr>
            <w:color w:val="0563C1"/>
            <w:sz w:val="22"/>
            <w:u w:val="single" w:color="0563C1"/>
          </w:rPr>
          <w:t>results</w:t>
        </w:r>
      </w:hyperlink>
      <w:hyperlink r:id="rId122">
        <w:r>
          <w:rPr>
            <w:color w:val="0563C1"/>
            <w:sz w:val="22"/>
            <w:u w:val="single" w:color="0563C1"/>
          </w:rPr>
          <w:t>-</w:t>
        </w:r>
      </w:hyperlink>
      <w:hyperlink r:id="rId123">
        <w:r>
          <w:rPr>
            <w:color w:val="0563C1"/>
            <w:sz w:val="22"/>
            <w:u w:val="single" w:color="0563C1"/>
          </w:rPr>
          <w:t>what</w:t>
        </w:r>
      </w:hyperlink>
      <w:hyperlink r:id="rId124">
        <w:r>
          <w:rPr>
            <w:color w:val="0563C1"/>
            <w:sz w:val="22"/>
            <w:u w:val="single" w:color="0563C1"/>
          </w:rPr>
          <w:t>-</w:t>
        </w:r>
      </w:hyperlink>
      <w:hyperlink r:id="rId125">
        <w:r>
          <w:rPr>
            <w:color w:val="0563C1"/>
            <w:sz w:val="22"/>
            <w:u w:val="single" w:color="0563C1"/>
          </w:rPr>
          <w:t>is</w:t>
        </w:r>
      </w:hyperlink>
      <w:hyperlink r:id="rId126">
        <w:r>
          <w:rPr>
            <w:color w:val="0563C1"/>
            <w:sz w:val="22"/>
            <w:u w:val="single" w:color="0563C1"/>
          </w:rPr>
          <w:t>-</w:t>
        </w:r>
      </w:hyperlink>
      <w:hyperlink r:id="rId127">
        <w:r>
          <w:rPr>
            <w:color w:val="0563C1"/>
            <w:sz w:val="22"/>
            <w:u w:val="single" w:color="0563C1"/>
          </w:rPr>
          <w:t>the</w:t>
        </w:r>
      </w:hyperlink>
      <w:hyperlink r:id="rId128">
        <w:r>
          <w:rPr>
            <w:color w:val="0563C1"/>
            <w:sz w:val="22"/>
            <w:u w:val="single" w:color="0563C1"/>
          </w:rPr>
          <w:t>-</w:t>
        </w:r>
      </w:hyperlink>
      <w:hyperlink r:id="rId129">
        <w:r>
          <w:rPr>
            <w:color w:val="0563C1"/>
            <w:sz w:val="22"/>
            <w:u w:val="single" w:color="0563C1"/>
          </w:rPr>
          <w:t>normal</w:t>
        </w:r>
      </w:hyperlink>
      <w:hyperlink r:id="rId130">
        <w:r>
          <w:rPr>
            <w:color w:val="0563C1"/>
            <w:sz w:val="22"/>
            <w:u w:val="single" w:color="0563C1"/>
          </w:rPr>
          <w:t>-</w:t>
        </w:r>
      </w:hyperlink>
      <w:hyperlink r:id="rId131">
        <w:r>
          <w:rPr>
            <w:color w:val="0563C1"/>
            <w:sz w:val="22"/>
            <w:u w:val="single" w:color="0563C1"/>
          </w:rPr>
          <w:t>range</w:t>
        </w:r>
      </w:hyperlink>
      <w:hyperlink r:id="rId132">
        <w:r>
          <w:rPr>
            <w:rFonts w:ascii="Calibri" w:eastAsia="Calibri" w:hAnsi="Calibri" w:cs="Calibri"/>
            <w:sz w:val="22"/>
          </w:rPr>
          <w:t xml:space="preserve"> </w:t>
        </w:r>
      </w:hyperlink>
    </w:p>
    <w:p w14:paraId="3885C585" w14:textId="77777777" w:rsidR="003F4C99" w:rsidRDefault="00000000">
      <w:pPr>
        <w:numPr>
          <w:ilvl w:val="0"/>
          <w:numId w:val="19"/>
        </w:numPr>
        <w:spacing w:after="100" w:line="259" w:lineRule="auto"/>
        <w:ind w:right="1070" w:hanging="641"/>
      </w:pPr>
      <w:r>
        <w:rPr>
          <w:sz w:val="22"/>
        </w:rPr>
        <w:t xml:space="preserve">N. R. </w:t>
      </w:r>
      <w:proofErr w:type="spellStart"/>
      <w:r>
        <w:rPr>
          <w:sz w:val="22"/>
        </w:rPr>
        <w:t>Fogoros</w:t>
      </w:r>
      <w:proofErr w:type="spellEnd"/>
      <w:r>
        <w:rPr>
          <w:sz w:val="22"/>
        </w:rPr>
        <w:t xml:space="preserve">, “How Deep Vein Thrombosis Is </w:t>
      </w:r>
      <w:proofErr w:type="gramStart"/>
      <w:r>
        <w:rPr>
          <w:sz w:val="22"/>
        </w:rPr>
        <w:t>Diagnosed ,</w:t>
      </w:r>
      <w:proofErr w:type="gramEnd"/>
      <w:r>
        <w:rPr>
          <w:sz w:val="22"/>
        </w:rPr>
        <w:t xml:space="preserve">” </w:t>
      </w:r>
      <w:proofErr w:type="spellStart"/>
      <w:r>
        <w:rPr>
          <w:i/>
          <w:sz w:val="22"/>
        </w:rPr>
        <w:t>verywell</w:t>
      </w:r>
      <w:proofErr w:type="spellEnd"/>
      <w:r>
        <w:rPr>
          <w:i/>
          <w:sz w:val="22"/>
        </w:rPr>
        <w:t xml:space="preserve"> health</w:t>
      </w:r>
      <w:r>
        <w:rPr>
          <w:sz w:val="22"/>
        </w:rPr>
        <w:t xml:space="preserve">, Oct. 30, 2022. </w:t>
      </w:r>
    </w:p>
    <w:p w14:paraId="7EF75807" w14:textId="77777777" w:rsidR="003F4C99" w:rsidRDefault="00000000">
      <w:pPr>
        <w:spacing w:after="169" w:line="354" w:lineRule="auto"/>
        <w:ind w:left="641" w:right="594" w:firstLine="0"/>
        <w:jc w:val="left"/>
      </w:pPr>
      <w:hyperlink r:id="rId133">
        <w:r>
          <w:rPr>
            <w:color w:val="0563C1"/>
            <w:sz w:val="22"/>
            <w:u w:val="single" w:color="0563C1"/>
          </w:rPr>
          <w:t>https://www.verywellhealth.com/deep</w:t>
        </w:r>
      </w:hyperlink>
      <w:hyperlink r:id="rId134">
        <w:r>
          <w:rPr>
            <w:color w:val="0563C1"/>
            <w:sz w:val="22"/>
            <w:u w:val="single" w:color="0563C1"/>
          </w:rPr>
          <w:t>-</w:t>
        </w:r>
      </w:hyperlink>
      <w:hyperlink r:id="rId135">
        <w:r>
          <w:rPr>
            <w:color w:val="0563C1"/>
            <w:sz w:val="22"/>
            <w:u w:val="single" w:color="0563C1"/>
          </w:rPr>
          <w:t>vein</w:t>
        </w:r>
      </w:hyperlink>
      <w:hyperlink r:id="rId136">
        <w:r>
          <w:rPr>
            <w:color w:val="0563C1"/>
            <w:sz w:val="22"/>
            <w:u w:val="single" w:color="0563C1"/>
          </w:rPr>
          <w:t>-</w:t>
        </w:r>
      </w:hyperlink>
      <w:hyperlink r:id="rId137">
        <w:r>
          <w:rPr>
            <w:color w:val="0563C1"/>
            <w:sz w:val="22"/>
            <w:u w:val="single" w:color="0563C1"/>
          </w:rPr>
          <w:t>thrombosis</w:t>
        </w:r>
      </w:hyperlink>
      <w:hyperlink r:id="rId138">
        <w:r>
          <w:rPr>
            <w:color w:val="0563C1"/>
            <w:sz w:val="22"/>
            <w:u w:val="single" w:color="0563C1"/>
          </w:rPr>
          <w:t>-</w:t>
        </w:r>
      </w:hyperlink>
      <w:hyperlink r:id="rId139">
        <w:r>
          <w:rPr>
            <w:color w:val="0563C1"/>
            <w:sz w:val="22"/>
            <w:u w:val="single" w:color="0563C1"/>
          </w:rPr>
          <w:t>diagnosis</w:t>
        </w:r>
      </w:hyperlink>
      <w:hyperlink r:id="rId140">
        <w:r>
          <w:rPr>
            <w:color w:val="0563C1"/>
            <w:sz w:val="22"/>
            <w:u w:val="single" w:color="0563C1"/>
          </w:rPr>
          <w:t>-</w:t>
        </w:r>
      </w:hyperlink>
      <w:hyperlink r:id="rId141">
        <w:r>
          <w:rPr>
            <w:color w:val="0563C1"/>
            <w:sz w:val="22"/>
            <w:u w:val="single" w:color="0563C1"/>
          </w:rPr>
          <w:t>1746132</w:t>
        </w:r>
      </w:hyperlink>
      <w:hyperlink r:id="rId142">
        <w:r>
          <w:rPr>
            <w:sz w:val="22"/>
          </w:rPr>
          <w:t xml:space="preserve"> </w:t>
        </w:r>
      </w:hyperlink>
      <w:r>
        <w:rPr>
          <w:sz w:val="22"/>
        </w:rPr>
        <w:t>(accessed Mar. 30, 2023).</w:t>
      </w:r>
      <w:r>
        <w:rPr>
          <w:rFonts w:ascii="Calibri" w:eastAsia="Calibri" w:hAnsi="Calibri" w:cs="Calibri"/>
          <w:sz w:val="22"/>
        </w:rPr>
        <w:t xml:space="preserve"> </w:t>
      </w:r>
    </w:p>
    <w:p w14:paraId="71F90724" w14:textId="77777777" w:rsidR="003F4C99" w:rsidRDefault="00000000">
      <w:pPr>
        <w:numPr>
          <w:ilvl w:val="0"/>
          <w:numId w:val="19"/>
        </w:numPr>
        <w:spacing w:after="127" w:line="259" w:lineRule="auto"/>
        <w:ind w:right="1070" w:hanging="641"/>
      </w:pPr>
      <w:r>
        <w:rPr>
          <w:sz w:val="22"/>
        </w:rPr>
        <w:t xml:space="preserve">C. o. </w:t>
      </w:r>
      <w:proofErr w:type="spellStart"/>
      <w:r>
        <w:rPr>
          <w:sz w:val="22"/>
        </w:rPr>
        <w:t>Umerah</w:t>
      </w:r>
      <w:proofErr w:type="spellEnd"/>
      <w:r>
        <w:rPr>
          <w:sz w:val="22"/>
        </w:rPr>
        <w:t xml:space="preserve"> and I. I. Momodu, “Anticoagulation,” </w:t>
      </w:r>
      <w:r>
        <w:rPr>
          <w:i/>
          <w:sz w:val="22"/>
        </w:rPr>
        <w:t xml:space="preserve">Decision-Making in </w:t>
      </w:r>
      <w:proofErr w:type="spellStart"/>
      <w:r>
        <w:rPr>
          <w:i/>
          <w:sz w:val="22"/>
        </w:rPr>
        <w:t>Orthopedic</w:t>
      </w:r>
      <w:proofErr w:type="spellEnd"/>
      <w:r>
        <w:rPr>
          <w:i/>
          <w:sz w:val="22"/>
        </w:rPr>
        <w:t xml:space="preserve"> and Regional </w:t>
      </w:r>
    </w:p>
    <w:p w14:paraId="7993E0FE" w14:textId="77777777" w:rsidR="003F4C99" w:rsidRDefault="00000000">
      <w:pPr>
        <w:tabs>
          <w:tab w:val="center" w:pos="1344"/>
          <w:tab w:val="center" w:pos="2512"/>
          <w:tab w:val="center" w:pos="3502"/>
          <w:tab w:val="center" w:pos="4888"/>
          <w:tab w:val="center" w:pos="5884"/>
          <w:tab w:val="center" w:pos="6722"/>
          <w:tab w:val="center" w:pos="7576"/>
          <w:tab w:val="center" w:pos="8377"/>
          <w:tab w:val="center" w:pos="9191"/>
        </w:tabs>
        <w:spacing w:after="119" w:line="259" w:lineRule="auto"/>
        <w:ind w:left="0" w:right="0" w:firstLine="0"/>
        <w:jc w:val="left"/>
      </w:pPr>
      <w:r>
        <w:rPr>
          <w:rFonts w:ascii="Calibri" w:eastAsia="Calibri" w:hAnsi="Calibri" w:cs="Calibri"/>
          <w:sz w:val="22"/>
        </w:rPr>
        <w:tab/>
      </w:r>
      <w:proofErr w:type="spellStart"/>
      <w:r>
        <w:rPr>
          <w:i/>
          <w:sz w:val="22"/>
        </w:rPr>
        <w:t>Anesthesiology</w:t>
      </w:r>
      <w:proofErr w:type="spellEnd"/>
      <w:r>
        <w:rPr>
          <w:i/>
          <w:sz w:val="22"/>
        </w:rPr>
        <w:t xml:space="preserve">: </w:t>
      </w:r>
      <w:r>
        <w:rPr>
          <w:i/>
          <w:sz w:val="22"/>
        </w:rPr>
        <w:tab/>
        <w:t xml:space="preserve">A </w:t>
      </w:r>
      <w:r>
        <w:rPr>
          <w:i/>
          <w:sz w:val="22"/>
        </w:rPr>
        <w:tab/>
        <w:t xml:space="preserve">Case-Based </w:t>
      </w:r>
      <w:r>
        <w:rPr>
          <w:i/>
          <w:sz w:val="22"/>
        </w:rPr>
        <w:tab/>
        <w:t>Approach</w:t>
      </w:r>
      <w:r>
        <w:rPr>
          <w:sz w:val="22"/>
        </w:rPr>
        <w:t xml:space="preserve">, </w:t>
      </w:r>
      <w:r>
        <w:rPr>
          <w:sz w:val="22"/>
        </w:rPr>
        <w:tab/>
        <w:t xml:space="preserve">pp. </w:t>
      </w:r>
      <w:r>
        <w:rPr>
          <w:sz w:val="22"/>
        </w:rPr>
        <w:tab/>
        <w:t xml:space="preserve">47–52, </w:t>
      </w:r>
      <w:r>
        <w:rPr>
          <w:sz w:val="22"/>
        </w:rPr>
        <w:tab/>
        <w:t xml:space="preserve">Jul. </w:t>
      </w:r>
      <w:r>
        <w:rPr>
          <w:sz w:val="22"/>
        </w:rPr>
        <w:tab/>
        <w:t xml:space="preserve">2022, </w:t>
      </w:r>
      <w:r>
        <w:rPr>
          <w:sz w:val="22"/>
        </w:rPr>
        <w:tab/>
      </w:r>
      <w:proofErr w:type="spellStart"/>
      <w:r>
        <w:rPr>
          <w:sz w:val="22"/>
        </w:rPr>
        <w:t>doi</w:t>
      </w:r>
      <w:proofErr w:type="spellEnd"/>
      <w:r>
        <w:rPr>
          <w:sz w:val="22"/>
        </w:rPr>
        <w:t xml:space="preserve">: </w:t>
      </w:r>
    </w:p>
    <w:p w14:paraId="392B6649" w14:textId="77777777" w:rsidR="003F4C99" w:rsidRDefault="00000000">
      <w:pPr>
        <w:spacing w:after="290" w:line="259" w:lineRule="auto"/>
        <w:ind w:left="641" w:right="1070" w:firstLine="0"/>
      </w:pPr>
      <w:r>
        <w:rPr>
          <w:sz w:val="22"/>
        </w:rPr>
        <w:t>10.1017/CBO9781316145227.010.</w:t>
      </w:r>
      <w:r>
        <w:rPr>
          <w:rFonts w:ascii="Calibri" w:eastAsia="Calibri" w:hAnsi="Calibri" w:cs="Calibri"/>
          <w:sz w:val="22"/>
        </w:rPr>
        <w:t xml:space="preserve"> </w:t>
      </w:r>
    </w:p>
    <w:p w14:paraId="50FFDBA8" w14:textId="77777777" w:rsidR="003F4C99" w:rsidRDefault="00000000">
      <w:pPr>
        <w:numPr>
          <w:ilvl w:val="0"/>
          <w:numId w:val="19"/>
        </w:numPr>
        <w:spacing w:after="0" w:line="356" w:lineRule="auto"/>
        <w:ind w:right="1070" w:hanging="641"/>
      </w:pPr>
      <w:r>
        <w:rPr>
          <w:sz w:val="22"/>
        </w:rPr>
        <w:t xml:space="preserve">E. DeYoung and J. Minocha, “Inferior Vena Cava Filters: Guidelines, Best Practice, and Expanding Indications,” </w:t>
      </w:r>
      <w:r>
        <w:rPr>
          <w:i/>
          <w:sz w:val="22"/>
        </w:rPr>
        <w:t xml:space="preserve">Semin </w:t>
      </w:r>
      <w:proofErr w:type="spellStart"/>
      <w:r>
        <w:rPr>
          <w:i/>
          <w:sz w:val="22"/>
        </w:rPr>
        <w:t>Intervent</w:t>
      </w:r>
      <w:proofErr w:type="spellEnd"/>
      <w:r>
        <w:rPr>
          <w:i/>
          <w:sz w:val="22"/>
        </w:rPr>
        <w:t xml:space="preserve"> </w:t>
      </w:r>
      <w:proofErr w:type="spellStart"/>
      <w:r>
        <w:rPr>
          <w:i/>
          <w:sz w:val="22"/>
        </w:rPr>
        <w:t>Radiol</w:t>
      </w:r>
      <w:proofErr w:type="spellEnd"/>
      <w:r>
        <w:rPr>
          <w:sz w:val="22"/>
        </w:rPr>
        <w:t xml:space="preserve">, vol. 33, no. 02, pp. 065–070, May 2016, </w:t>
      </w:r>
      <w:proofErr w:type="spellStart"/>
      <w:r>
        <w:rPr>
          <w:sz w:val="22"/>
        </w:rPr>
        <w:t>doi</w:t>
      </w:r>
      <w:proofErr w:type="spellEnd"/>
      <w:r>
        <w:rPr>
          <w:sz w:val="22"/>
        </w:rPr>
        <w:t>: 10.1055/s-00361581088.</w:t>
      </w:r>
      <w:r>
        <w:rPr>
          <w:rFonts w:ascii="Calibri" w:eastAsia="Calibri" w:hAnsi="Calibri" w:cs="Calibri"/>
          <w:sz w:val="22"/>
        </w:rPr>
        <w:t xml:space="preserve"> </w:t>
      </w:r>
    </w:p>
    <w:p w14:paraId="029A8D68" w14:textId="77777777" w:rsidR="003F4C99" w:rsidRDefault="00000000">
      <w:pPr>
        <w:numPr>
          <w:ilvl w:val="0"/>
          <w:numId w:val="19"/>
        </w:numPr>
        <w:spacing w:after="162" w:line="359" w:lineRule="auto"/>
        <w:ind w:right="1070" w:hanging="641"/>
      </w:pPr>
      <w:r>
        <w:rPr>
          <w:sz w:val="22"/>
        </w:rPr>
        <w:t xml:space="preserve">S. Grewal, M. R. </w:t>
      </w:r>
      <w:proofErr w:type="spellStart"/>
      <w:r>
        <w:rPr>
          <w:sz w:val="22"/>
        </w:rPr>
        <w:t>Chamarthy</w:t>
      </w:r>
      <w:proofErr w:type="spellEnd"/>
      <w:r>
        <w:rPr>
          <w:sz w:val="22"/>
        </w:rPr>
        <w:t xml:space="preserve">, and S. P. Kalva, “Complications of inferior vena cava filters,” </w:t>
      </w:r>
      <w:r>
        <w:rPr>
          <w:i/>
          <w:sz w:val="22"/>
        </w:rPr>
        <w:t xml:space="preserve">Cardiovasc </w:t>
      </w:r>
      <w:proofErr w:type="spellStart"/>
      <w:r>
        <w:rPr>
          <w:i/>
          <w:sz w:val="22"/>
        </w:rPr>
        <w:t>Diagn</w:t>
      </w:r>
      <w:proofErr w:type="spellEnd"/>
      <w:r>
        <w:rPr>
          <w:i/>
          <w:sz w:val="22"/>
        </w:rPr>
        <w:t xml:space="preserve"> Ther</w:t>
      </w:r>
      <w:r>
        <w:rPr>
          <w:sz w:val="22"/>
        </w:rPr>
        <w:t xml:space="preserve">, vol. 6, no. 6, pp. 632–641, Dec. 2016, </w:t>
      </w:r>
      <w:proofErr w:type="spellStart"/>
      <w:r>
        <w:rPr>
          <w:sz w:val="22"/>
        </w:rPr>
        <w:t>doi</w:t>
      </w:r>
      <w:proofErr w:type="spellEnd"/>
      <w:r>
        <w:rPr>
          <w:sz w:val="22"/>
        </w:rPr>
        <w:t>: 10.21037/cdt.2016.09.08.</w:t>
      </w:r>
      <w:r>
        <w:rPr>
          <w:rFonts w:ascii="Calibri" w:eastAsia="Calibri" w:hAnsi="Calibri" w:cs="Calibri"/>
          <w:sz w:val="22"/>
        </w:rPr>
        <w:t xml:space="preserve"> </w:t>
      </w:r>
    </w:p>
    <w:p w14:paraId="7E2F8C4B" w14:textId="77777777" w:rsidR="003F4C99" w:rsidRDefault="00000000">
      <w:pPr>
        <w:numPr>
          <w:ilvl w:val="0"/>
          <w:numId w:val="19"/>
        </w:numPr>
        <w:spacing w:after="162" w:line="359" w:lineRule="auto"/>
        <w:ind w:right="1070" w:hanging="641"/>
      </w:pPr>
      <w:r>
        <w:rPr>
          <w:sz w:val="22"/>
        </w:rPr>
        <w:lastRenderedPageBreak/>
        <w:t xml:space="preserve">S. Mathews and O. De Jesus, “Thrombectomy,” </w:t>
      </w:r>
      <w:r>
        <w:rPr>
          <w:i/>
          <w:sz w:val="22"/>
        </w:rPr>
        <w:t>Encyclopedia of Clinical Neuropsychology</w:t>
      </w:r>
      <w:r>
        <w:rPr>
          <w:sz w:val="22"/>
        </w:rPr>
        <w:t xml:space="preserve">, pp. 3461–3462, Feb. 2023, </w:t>
      </w:r>
      <w:proofErr w:type="spellStart"/>
      <w:r>
        <w:rPr>
          <w:sz w:val="22"/>
        </w:rPr>
        <w:t>doi</w:t>
      </w:r>
      <w:proofErr w:type="spellEnd"/>
      <w:r>
        <w:rPr>
          <w:sz w:val="22"/>
        </w:rPr>
        <w:t>: 10.1007/978-3-319-57111-9_9278.</w:t>
      </w:r>
      <w:r>
        <w:rPr>
          <w:rFonts w:ascii="Calibri" w:eastAsia="Calibri" w:hAnsi="Calibri" w:cs="Calibri"/>
          <w:sz w:val="22"/>
        </w:rPr>
        <w:t xml:space="preserve"> </w:t>
      </w:r>
    </w:p>
    <w:p w14:paraId="01261E53" w14:textId="77777777" w:rsidR="003F4C99" w:rsidRDefault="00000000">
      <w:pPr>
        <w:numPr>
          <w:ilvl w:val="0"/>
          <w:numId w:val="19"/>
        </w:numPr>
        <w:spacing w:after="162" w:line="359" w:lineRule="auto"/>
        <w:ind w:right="1070" w:hanging="641"/>
      </w:pPr>
      <w:r>
        <w:rPr>
          <w:sz w:val="22"/>
        </w:rPr>
        <w:t xml:space="preserve">R. Morgan and A.-M. Belli, “Percutaneous thrombectomy: a review,” </w:t>
      </w:r>
      <w:r>
        <w:rPr>
          <w:i/>
          <w:sz w:val="22"/>
        </w:rPr>
        <w:t>European Radiology 2001 12:1</w:t>
      </w:r>
      <w:r>
        <w:rPr>
          <w:sz w:val="22"/>
        </w:rPr>
        <w:t xml:space="preserve">, vol. 12, no. 1, pp. 205–217, Jul. 2001, </w:t>
      </w:r>
      <w:proofErr w:type="spellStart"/>
      <w:r>
        <w:rPr>
          <w:sz w:val="22"/>
        </w:rPr>
        <w:t>doi</w:t>
      </w:r>
      <w:proofErr w:type="spellEnd"/>
      <w:r>
        <w:rPr>
          <w:sz w:val="22"/>
        </w:rPr>
        <w:t>: 10.1007/S003300101014.</w:t>
      </w:r>
      <w:r>
        <w:rPr>
          <w:rFonts w:ascii="Calibri" w:eastAsia="Calibri" w:hAnsi="Calibri" w:cs="Calibri"/>
          <w:sz w:val="22"/>
        </w:rPr>
        <w:t xml:space="preserve"> </w:t>
      </w:r>
    </w:p>
    <w:p w14:paraId="2E66111F" w14:textId="77777777" w:rsidR="003F4C99" w:rsidRDefault="00000000">
      <w:pPr>
        <w:numPr>
          <w:ilvl w:val="0"/>
          <w:numId w:val="19"/>
        </w:numPr>
        <w:spacing w:after="7" w:line="359" w:lineRule="auto"/>
        <w:ind w:right="1070" w:hanging="641"/>
      </w:pPr>
      <w:r>
        <w:rPr>
          <w:sz w:val="22"/>
        </w:rPr>
        <w:t xml:space="preserve">A. N. Nicolaides, V. V. Kakkar, E. S. Field, and P. Fish, “Optimal electrical stimulus for prevention of deep vein thrombosis,” </w:t>
      </w:r>
      <w:r>
        <w:rPr>
          <w:i/>
          <w:sz w:val="22"/>
        </w:rPr>
        <w:t>Br Med J</w:t>
      </w:r>
      <w:r>
        <w:rPr>
          <w:sz w:val="22"/>
        </w:rPr>
        <w:t xml:space="preserve">, vol. 3, no. 5829, p. 756, Sep. 1972, </w:t>
      </w:r>
      <w:proofErr w:type="spellStart"/>
      <w:r>
        <w:rPr>
          <w:sz w:val="22"/>
        </w:rPr>
        <w:t>doi</w:t>
      </w:r>
      <w:proofErr w:type="spellEnd"/>
      <w:r>
        <w:rPr>
          <w:sz w:val="22"/>
        </w:rPr>
        <w:t xml:space="preserve">: </w:t>
      </w:r>
    </w:p>
    <w:p w14:paraId="1CABAA3B" w14:textId="77777777" w:rsidR="003F4C99" w:rsidRDefault="00000000">
      <w:pPr>
        <w:spacing w:after="275" w:line="259" w:lineRule="auto"/>
        <w:ind w:left="641" w:right="1070" w:firstLine="0"/>
      </w:pPr>
      <w:r>
        <w:rPr>
          <w:sz w:val="22"/>
        </w:rPr>
        <w:t>10.1136/BMJ.3.5829.756.</w:t>
      </w:r>
      <w:r>
        <w:rPr>
          <w:rFonts w:ascii="Calibri" w:eastAsia="Calibri" w:hAnsi="Calibri" w:cs="Calibri"/>
          <w:sz w:val="22"/>
        </w:rPr>
        <w:t xml:space="preserve"> </w:t>
      </w:r>
    </w:p>
    <w:p w14:paraId="00AE61DB" w14:textId="77777777" w:rsidR="003F4C99" w:rsidRDefault="00000000">
      <w:pPr>
        <w:numPr>
          <w:ilvl w:val="0"/>
          <w:numId w:val="19"/>
        </w:numPr>
        <w:spacing w:after="7" w:line="359" w:lineRule="auto"/>
        <w:ind w:right="1070" w:hanging="641"/>
      </w:pPr>
      <w:r>
        <w:rPr>
          <w:sz w:val="22"/>
        </w:rPr>
        <w:t xml:space="preserve">N. L. Browse and D. Negus, “Prevention of Postoperative Leg Vein Thrombosis by Electrical Muscle Stimulation. An Evaluation with 125I-Labelled Fibrinogen,” </w:t>
      </w:r>
      <w:r>
        <w:rPr>
          <w:i/>
          <w:sz w:val="22"/>
        </w:rPr>
        <w:t>Br Med J</w:t>
      </w:r>
      <w:r>
        <w:rPr>
          <w:sz w:val="22"/>
        </w:rPr>
        <w:t xml:space="preserve">, vol. 3, no. 5723, pp. </w:t>
      </w:r>
    </w:p>
    <w:p w14:paraId="3CECC42C" w14:textId="77777777" w:rsidR="003F4C99" w:rsidRDefault="00000000">
      <w:pPr>
        <w:spacing w:after="275" w:line="259" w:lineRule="auto"/>
        <w:ind w:left="641" w:right="1070" w:firstLine="0"/>
      </w:pPr>
      <w:r>
        <w:rPr>
          <w:sz w:val="22"/>
        </w:rPr>
        <w:t xml:space="preserve">615–618, Sep. 1970, </w:t>
      </w:r>
      <w:proofErr w:type="spellStart"/>
      <w:r>
        <w:rPr>
          <w:sz w:val="22"/>
        </w:rPr>
        <w:t>doi</w:t>
      </w:r>
      <w:proofErr w:type="spellEnd"/>
      <w:r>
        <w:rPr>
          <w:sz w:val="22"/>
        </w:rPr>
        <w:t>: 10.1136/bmj.3.5723.615.</w:t>
      </w:r>
      <w:r>
        <w:rPr>
          <w:rFonts w:ascii="Calibri" w:eastAsia="Calibri" w:hAnsi="Calibri" w:cs="Calibri"/>
          <w:sz w:val="22"/>
        </w:rPr>
        <w:t xml:space="preserve"> </w:t>
      </w:r>
    </w:p>
    <w:p w14:paraId="622E9141" w14:textId="77777777" w:rsidR="003F4C99" w:rsidRDefault="00000000">
      <w:pPr>
        <w:numPr>
          <w:ilvl w:val="0"/>
          <w:numId w:val="19"/>
        </w:numPr>
        <w:spacing w:after="162" w:line="359" w:lineRule="auto"/>
        <w:ind w:right="1070" w:hanging="641"/>
      </w:pPr>
      <w:r>
        <w:rPr>
          <w:sz w:val="22"/>
        </w:rPr>
        <w:t xml:space="preserve">C. S. Lim and A. H. Davies, “Graduated compression stockings,” </w:t>
      </w:r>
      <w:r>
        <w:rPr>
          <w:i/>
          <w:sz w:val="22"/>
        </w:rPr>
        <w:t>Can Med Assoc J</w:t>
      </w:r>
      <w:r>
        <w:rPr>
          <w:sz w:val="22"/>
        </w:rPr>
        <w:t xml:space="preserve">, vol. 186, no. 10, pp. E391–E398, Jul. 2014, </w:t>
      </w:r>
      <w:proofErr w:type="spellStart"/>
      <w:r>
        <w:rPr>
          <w:sz w:val="22"/>
        </w:rPr>
        <w:t>doi</w:t>
      </w:r>
      <w:proofErr w:type="spellEnd"/>
      <w:r>
        <w:rPr>
          <w:sz w:val="22"/>
        </w:rPr>
        <w:t>: 10.1503/cmaj.131281.</w:t>
      </w:r>
      <w:r>
        <w:rPr>
          <w:rFonts w:ascii="Calibri" w:eastAsia="Calibri" w:hAnsi="Calibri" w:cs="Calibri"/>
          <w:sz w:val="22"/>
        </w:rPr>
        <w:t xml:space="preserve"> </w:t>
      </w:r>
    </w:p>
    <w:p w14:paraId="2F876054" w14:textId="77777777" w:rsidR="003F4C99" w:rsidRDefault="00000000">
      <w:pPr>
        <w:numPr>
          <w:ilvl w:val="0"/>
          <w:numId w:val="19"/>
        </w:numPr>
        <w:spacing w:after="162" w:line="359" w:lineRule="auto"/>
        <w:ind w:right="1070" w:hanging="641"/>
      </w:pPr>
      <w:r>
        <w:rPr>
          <w:sz w:val="22"/>
        </w:rPr>
        <w:t xml:space="preserve">R. J. Morris, “Intermittent pneumatic compression—systems and applications,” </w:t>
      </w:r>
      <w:r>
        <w:rPr>
          <w:i/>
          <w:sz w:val="22"/>
        </w:rPr>
        <w:t>J Med Eng Technol</w:t>
      </w:r>
      <w:r>
        <w:rPr>
          <w:sz w:val="22"/>
        </w:rPr>
        <w:t xml:space="preserve">, vol. 32, no. 3, pp. 179–188, Jan. 2008, </w:t>
      </w:r>
      <w:proofErr w:type="spellStart"/>
      <w:r>
        <w:rPr>
          <w:sz w:val="22"/>
        </w:rPr>
        <w:t>doi</w:t>
      </w:r>
      <w:proofErr w:type="spellEnd"/>
      <w:r>
        <w:rPr>
          <w:sz w:val="22"/>
        </w:rPr>
        <w:t>: 10.1080/03091900601015147.</w:t>
      </w:r>
      <w:r>
        <w:rPr>
          <w:rFonts w:ascii="Calibri" w:eastAsia="Calibri" w:hAnsi="Calibri" w:cs="Calibri"/>
          <w:sz w:val="22"/>
        </w:rPr>
        <w:t xml:space="preserve"> </w:t>
      </w:r>
    </w:p>
    <w:p w14:paraId="778737B3" w14:textId="77777777" w:rsidR="003F4C99" w:rsidRDefault="00000000">
      <w:pPr>
        <w:numPr>
          <w:ilvl w:val="0"/>
          <w:numId w:val="19"/>
        </w:numPr>
        <w:spacing w:after="112" w:line="259" w:lineRule="auto"/>
        <w:ind w:right="1070" w:hanging="641"/>
      </w:pPr>
      <w:r>
        <w:rPr>
          <w:sz w:val="22"/>
        </w:rPr>
        <w:t xml:space="preserve">L. G. HERRMANN, “PASSIVE VASCULAR EXERCISES,” </w:t>
      </w:r>
      <w:r>
        <w:rPr>
          <w:i/>
          <w:sz w:val="22"/>
        </w:rPr>
        <w:t>Archives of Surgery</w:t>
      </w:r>
      <w:r>
        <w:rPr>
          <w:sz w:val="22"/>
        </w:rPr>
        <w:t xml:space="preserve">, vol. 29, no. 5, </w:t>
      </w:r>
    </w:p>
    <w:p w14:paraId="1970CF48" w14:textId="77777777" w:rsidR="003F4C99" w:rsidRDefault="00000000">
      <w:pPr>
        <w:spacing w:after="273" w:line="259" w:lineRule="auto"/>
        <w:ind w:left="641" w:right="1070" w:firstLine="0"/>
      </w:pPr>
      <w:r>
        <w:rPr>
          <w:sz w:val="22"/>
        </w:rPr>
        <w:t xml:space="preserve">p. 697, Nov. 1934, </w:t>
      </w:r>
      <w:proofErr w:type="spellStart"/>
      <w:r>
        <w:rPr>
          <w:sz w:val="22"/>
        </w:rPr>
        <w:t>doi</w:t>
      </w:r>
      <w:proofErr w:type="spellEnd"/>
      <w:r>
        <w:rPr>
          <w:sz w:val="22"/>
        </w:rPr>
        <w:t>: 10.1001/archsurg.1934.01180050002001.</w:t>
      </w:r>
      <w:r>
        <w:rPr>
          <w:rFonts w:ascii="Calibri" w:eastAsia="Calibri" w:hAnsi="Calibri" w:cs="Calibri"/>
          <w:sz w:val="22"/>
        </w:rPr>
        <w:t xml:space="preserve"> </w:t>
      </w:r>
    </w:p>
    <w:p w14:paraId="17CCBD5F" w14:textId="77777777" w:rsidR="003F4C99" w:rsidRDefault="00000000">
      <w:pPr>
        <w:numPr>
          <w:ilvl w:val="0"/>
          <w:numId w:val="19"/>
        </w:numPr>
        <w:spacing w:after="162" w:line="359" w:lineRule="auto"/>
        <w:ind w:right="1070" w:hanging="641"/>
      </w:pPr>
      <w:r>
        <w:rPr>
          <w:sz w:val="22"/>
        </w:rPr>
        <w:t xml:space="preserve">W. S. Collens and N. D. Wilensky, “The use of intermittent venous compression in the treatment of peripheral vascular disease,” </w:t>
      </w:r>
      <w:r>
        <w:rPr>
          <w:i/>
          <w:sz w:val="22"/>
        </w:rPr>
        <w:t>Am Heart J</w:t>
      </w:r>
      <w:r>
        <w:rPr>
          <w:sz w:val="22"/>
        </w:rPr>
        <w:t xml:space="preserve">, vol. 11, no. 6, pp. 705–720, Jun. 1936, </w:t>
      </w:r>
      <w:proofErr w:type="spellStart"/>
      <w:r>
        <w:rPr>
          <w:sz w:val="22"/>
        </w:rPr>
        <w:t>doi</w:t>
      </w:r>
      <w:proofErr w:type="spellEnd"/>
      <w:r>
        <w:rPr>
          <w:sz w:val="22"/>
        </w:rPr>
        <w:t>: 10.1016/S0002-8703(36)90496-9.</w:t>
      </w:r>
      <w:r>
        <w:rPr>
          <w:rFonts w:ascii="Calibri" w:eastAsia="Calibri" w:hAnsi="Calibri" w:cs="Calibri"/>
          <w:sz w:val="22"/>
        </w:rPr>
        <w:t xml:space="preserve"> </w:t>
      </w:r>
    </w:p>
    <w:p w14:paraId="2489B28A" w14:textId="77777777" w:rsidR="003F4C99" w:rsidRDefault="00000000">
      <w:pPr>
        <w:numPr>
          <w:ilvl w:val="0"/>
          <w:numId w:val="19"/>
        </w:numPr>
        <w:spacing w:after="162" w:line="359" w:lineRule="auto"/>
        <w:ind w:right="1070" w:hanging="641"/>
      </w:pPr>
      <w:r>
        <w:rPr>
          <w:sz w:val="22"/>
        </w:rPr>
        <w:t xml:space="preserve">C. </w:t>
      </w:r>
      <w:proofErr w:type="spellStart"/>
      <w:r>
        <w:rPr>
          <w:sz w:val="22"/>
        </w:rPr>
        <w:t>Ferraresi</w:t>
      </w:r>
      <w:proofErr w:type="spellEnd"/>
      <w:r>
        <w:rPr>
          <w:sz w:val="22"/>
        </w:rPr>
        <w:t xml:space="preserve">, D. </w:t>
      </w:r>
      <w:proofErr w:type="spellStart"/>
      <w:r>
        <w:rPr>
          <w:sz w:val="22"/>
        </w:rPr>
        <w:t>Maffiodo</w:t>
      </w:r>
      <w:proofErr w:type="spellEnd"/>
      <w:r>
        <w:rPr>
          <w:sz w:val="22"/>
        </w:rPr>
        <w:t xml:space="preserve">, and H. </w:t>
      </w:r>
      <w:proofErr w:type="spellStart"/>
      <w:r>
        <w:rPr>
          <w:sz w:val="22"/>
        </w:rPr>
        <w:t>Hajimirzaalian</w:t>
      </w:r>
      <w:proofErr w:type="spellEnd"/>
      <w:r>
        <w:rPr>
          <w:sz w:val="22"/>
        </w:rPr>
        <w:t xml:space="preserve">, “A model-based method for the design of intermittent pneumatic compression systems acting on humans,” </w:t>
      </w:r>
      <w:r>
        <w:rPr>
          <w:i/>
          <w:sz w:val="22"/>
        </w:rPr>
        <w:t>Proc Inst Mech Eng H</w:t>
      </w:r>
      <w:r>
        <w:rPr>
          <w:sz w:val="22"/>
        </w:rPr>
        <w:t xml:space="preserve">, vol. 228, no. 2, pp. 118–126, Feb. 2014, </w:t>
      </w:r>
      <w:proofErr w:type="spellStart"/>
      <w:r>
        <w:rPr>
          <w:sz w:val="22"/>
        </w:rPr>
        <w:t>doi</w:t>
      </w:r>
      <w:proofErr w:type="spellEnd"/>
      <w:r>
        <w:rPr>
          <w:sz w:val="22"/>
        </w:rPr>
        <w:t>: 10.1177/0954411913516307.</w:t>
      </w:r>
      <w:r>
        <w:rPr>
          <w:rFonts w:ascii="Calibri" w:eastAsia="Calibri" w:hAnsi="Calibri" w:cs="Calibri"/>
          <w:sz w:val="22"/>
        </w:rPr>
        <w:t xml:space="preserve"> </w:t>
      </w:r>
    </w:p>
    <w:p w14:paraId="5193277B" w14:textId="77777777" w:rsidR="003F4C99" w:rsidRDefault="00000000">
      <w:pPr>
        <w:numPr>
          <w:ilvl w:val="0"/>
          <w:numId w:val="19"/>
        </w:numPr>
        <w:spacing w:after="162" w:line="359" w:lineRule="auto"/>
        <w:ind w:right="1070" w:hanging="641"/>
      </w:pPr>
      <w:r>
        <w:rPr>
          <w:sz w:val="22"/>
        </w:rPr>
        <w:t xml:space="preserve">W. Lee </w:t>
      </w:r>
      <w:r>
        <w:rPr>
          <w:i/>
          <w:sz w:val="22"/>
        </w:rPr>
        <w:t>et al.</w:t>
      </w:r>
      <w:r>
        <w:rPr>
          <w:sz w:val="22"/>
        </w:rPr>
        <w:t xml:space="preserve">, “Investigation of Blood Flow During Intermittent Pneumatic Compression and Proposal of a New Compression Protocol,” </w:t>
      </w:r>
      <w:r>
        <w:rPr>
          <w:i/>
          <w:sz w:val="22"/>
        </w:rPr>
        <w:t>Clinical and Applied Thrombosis/</w:t>
      </w:r>
      <w:proofErr w:type="spellStart"/>
      <w:r>
        <w:rPr>
          <w:i/>
          <w:sz w:val="22"/>
        </w:rPr>
        <w:t>Hemostasis</w:t>
      </w:r>
      <w:proofErr w:type="spellEnd"/>
      <w:r>
        <w:rPr>
          <w:sz w:val="22"/>
        </w:rPr>
        <w:t xml:space="preserve">, vol. 24, no. 2, pp. 338–347, Mar. 2018, </w:t>
      </w:r>
      <w:proofErr w:type="spellStart"/>
      <w:r>
        <w:rPr>
          <w:sz w:val="22"/>
        </w:rPr>
        <w:t>doi</w:t>
      </w:r>
      <w:proofErr w:type="spellEnd"/>
      <w:r>
        <w:rPr>
          <w:sz w:val="22"/>
        </w:rPr>
        <w:t>: 10.1177/1076029616683044.</w:t>
      </w:r>
      <w:r>
        <w:rPr>
          <w:rFonts w:ascii="Calibri" w:eastAsia="Calibri" w:hAnsi="Calibri" w:cs="Calibri"/>
          <w:sz w:val="22"/>
        </w:rPr>
        <w:t xml:space="preserve"> </w:t>
      </w:r>
    </w:p>
    <w:p w14:paraId="155E813D" w14:textId="77777777" w:rsidR="003F4C99" w:rsidRDefault="00000000">
      <w:pPr>
        <w:numPr>
          <w:ilvl w:val="0"/>
          <w:numId w:val="19"/>
        </w:numPr>
        <w:spacing w:after="162" w:line="359" w:lineRule="auto"/>
        <w:ind w:right="1070" w:hanging="641"/>
      </w:pPr>
      <w:r>
        <w:rPr>
          <w:sz w:val="22"/>
        </w:rPr>
        <w:t xml:space="preserve">K. Delis, G. Slimani, H. Hafez, and A. Nicolaides, “Enhancing Venous Outflow in the Lower Limb with Intermittent Pneumatic Compression. A Comparative Haemodynamic Analysis on the Effect of Foot vs. Calf vs. Foot and Calf Compression,” </w:t>
      </w:r>
      <w:r>
        <w:rPr>
          <w:i/>
          <w:sz w:val="22"/>
        </w:rPr>
        <w:t>European Journal of Vascular and Endovascular Surgery</w:t>
      </w:r>
      <w:r>
        <w:rPr>
          <w:sz w:val="22"/>
        </w:rPr>
        <w:t xml:space="preserve">, vol. 19, no. 3, pp. 250–260, Mar. 2000, </w:t>
      </w:r>
      <w:proofErr w:type="spellStart"/>
      <w:r>
        <w:rPr>
          <w:sz w:val="22"/>
        </w:rPr>
        <w:t>doi</w:t>
      </w:r>
      <w:proofErr w:type="spellEnd"/>
      <w:r>
        <w:rPr>
          <w:sz w:val="22"/>
        </w:rPr>
        <w:t>: 10.1053/ejvs.1999.1048.</w:t>
      </w:r>
      <w:r>
        <w:rPr>
          <w:rFonts w:ascii="Calibri" w:eastAsia="Calibri" w:hAnsi="Calibri" w:cs="Calibri"/>
          <w:sz w:val="22"/>
        </w:rPr>
        <w:t xml:space="preserve"> </w:t>
      </w:r>
    </w:p>
    <w:p w14:paraId="6590B5AF" w14:textId="77777777" w:rsidR="003F4C99" w:rsidRDefault="00000000">
      <w:pPr>
        <w:numPr>
          <w:ilvl w:val="0"/>
          <w:numId w:val="19"/>
        </w:numPr>
        <w:spacing w:after="6" w:line="359" w:lineRule="auto"/>
        <w:ind w:right="1070" w:hanging="641"/>
      </w:pPr>
      <w:r>
        <w:rPr>
          <w:sz w:val="22"/>
        </w:rPr>
        <w:lastRenderedPageBreak/>
        <w:t xml:space="preserve">J. M. Zhao, M. L. He, Z. M. Xiao, T. S. Li, H. Wu, and H. Jiang, “Different types of intermittent pneumatic compression devices for preventing venous thromboembolism in patients after total hip replacement,” </w:t>
      </w:r>
      <w:r>
        <w:rPr>
          <w:i/>
          <w:sz w:val="22"/>
        </w:rPr>
        <w:t>Cochrane Database of Systematic Reviews</w:t>
      </w:r>
      <w:r>
        <w:rPr>
          <w:sz w:val="22"/>
        </w:rPr>
        <w:t xml:space="preserve">, Dec. 2014, </w:t>
      </w:r>
      <w:proofErr w:type="spellStart"/>
      <w:r>
        <w:rPr>
          <w:sz w:val="22"/>
        </w:rPr>
        <w:t>doi</w:t>
      </w:r>
      <w:proofErr w:type="spellEnd"/>
      <w:r>
        <w:rPr>
          <w:sz w:val="22"/>
        </w:rPr>
        <w:t xml:space="preserve">: </w:t>
      </w:r>
    </w:p>
    <w:p w14:paraId="7B96E113" w14:textId="77777777" w:rsidR="003F4C99" w:rsidRDefault="00000000">
      <w:pPr>
        <w:spacing w:after="276" w:line="259" w:lineRule="auto"/>
        <w:ind w:left="641" w:right="1070" w:firstLine="0"/>
      </w:pPr>
      <w:r>
        <w:rPr>
          <w:sz w:val="22"/>
        </w:rPr>
        <w:t>10.1002/14651858.CD009543.pub3.</w:t>
      </w:r>
      <w:r>
        <w:rPr>
          <w:rFonts w:ascii="Calibri" w:eastAsia="Calibri" w:hAnsi="Calibri" w:cs="Calibri"/>
          <w:sz w:val="22"/>
        </w:rPr>
        <w:t xml:space="preserve"> </w:t>
      </w:r>
    </w:p>
    <w:p w14:paraId="66458252" w14:textId="77777777" w:rsidR="003F4C99" w:rsidRDefault="00000000">
      <w:pPr>
        <w:numPr>
          <w:ilvl w:val="0"/>
          <w:numId w:val="19"/>
        </w:numPr>
        <w:spacing w:after="162" w:line="359" w:lineRule="auto"/>
        <w:ind w:right="1070" w:hanging="641"/>
      </w:pPr>
      <w:r>
        <w:rPr>
          <w:sz w:val="22"/>
        </w:rPr>
        <w:t xml:space="preserve">M. C. Proctor, L. J. Greenfield, T. W. Wakefield, and P. J. Zajkowski, “A clinical comparison of pneumatic compression devices: the basis for selection,” </w:t>
      </w:r>
      <w:r>
        <w:rPr>
          <w:i/>
          <w:sz w:val="22"/>
        </w:rPr>
        <w:t xml:space="preserve">J </w:t>
      </w:r>
      <w:proofErr w:type="spellStart"/>
      <w:r>
        <w:rPr>
          <w:i/>
          <w:sz w:val="22"/>
        </w:rPr>
        <w:t>Vasc</w:t>
      </w:r>
      <w:proofErr w:type="spellEnd"/>
      <w:r>
        <w:rPr>
          <w:i/>
          <w:sz w:val="22"/>
        </w:rPr>
        <w:t xml:space="preserve"> Surg</w:t>
      </w:r>
      <w:r>
        <w:rPr>
          <w:sz w:val="22"/>
        </w:rPr>
        <w:t xml:space="preserve">, vol. 34, no. 3, pp. 459–464, 2001, </w:t>
      </w:r>
      <w:proofErr w:type="spellStart"/>
      <w:r>
        <w:rPr>
          <w:sz w:val="22"/>
        </w:rPr>
        <w:t>doi</w:t>
      </w:r>
      <w:proofErr w:type="spellEnd"/>
      <w:r>
        <w:rPr>
          <w:sz w:val="22"/>
        </w:rPr>
        <w:t>: 10.1067/MVA.2001.117884.</w:t>
      </w:r>
      <w:r>
        <w:rPr>
          <w:rFonts w:ascii="Calibri" w:eastAsia="Calibri" w:hAnsi="Calibri" w:cs="Calibri"/>
          <w:sz w:val="22"/>
        </w:rPr>
        <w:t xml:space="preserve"> </w:t>
      </w:r>
    </w:p>
    <w:p w14:paraId="13A57DB3" w14:textId="77777777" w:rsidR="003F4C99" w:rsidRDefault="00000000">
      <w:pPr>
        <w:numPr>
          <w:ilvl w:val="0"/>
          <w:numId w:val="19"/>
        </w:numPr>
        <w:spacing w:after="162" w:line="359" w:lineRule="auto"/>
        <w:ind w:right="1070" w:hanging="641"/>
      </w:pPr>
      <w:r>
        <w:rPr>
          <w:sz w:val="22"/>
        </w:rPr>
        <w:t xml:space="preserve">E. W. Salzman </w:t>
      </w:r>
      <w:r>
        <w:rPr>
          <w:i/>
          <w:sz w:val="22"/>
        </w:rPr>
        <w:t>et al.</w:t>
      </w:r>
      <w:r>
        <w:rPr>
          <w:sz w:val="22"/>
        </w:rPr>
        <w:t xml:space="preserve">, “Effect of optimization of </w:t>
      </w:r>
      <w:proofErr w:type="spellStart"/>
      <w:r>
        <w:rPr>
          <w:sz w:val="22"/>
        </w:rPr>
        <w:t>hemodynamics</w:t>
      </w:r>
      <w:proofErr w:type="spellEnd"/>
      <w:r>
        <w:rPr>
          <w:sz w:val="22"/>
        </w:rPr>
        <w:t xml:space="preserve"> on fibrinolytic activity and antithrombotic efficacy of external pneumatic calf compression.,” </w:t>
      </w:r>
      <w:r>
        <w:rPr>
          <w:i/>
          <w:sz w:val="22"/>
        </w:rPr>
        <w:t>Ann Surg</w:t>
      </w:r>
      <w:r>
        <w:rPr>
          <w:sz w:val="22"/>
        </w:rPr>
        <w:t xml:space="preserve">, vol. 206, no. 5, p. 636, 1987, </w:t>
      </w:r>
      <w:proofErr w:type="spellStart"/>
      <w:r>
        <w:rPr>
          <w:sz w:val="22"/>
        </w:rPr>
        <w:t>doi</w:t>
      </w:r>
      <w:proofErr w:type="spellEnd"/>
      <w:r>
        <w:rPr>
          <w:sz w:val="22"/>
        </w:rPr>
        <w:t>: 10.1097/00000658-198711000-00014.</w:t>
      </w:r>
      <w:r>
        <w:rPr>
          <w:rFonts w:ascii="Calibri" w:eastAsia="Calibri" w:hAnsi="Calibri" w:cs="Calibri"/>
          <w:sz w:val="22"/>
        </w:rPr>
        <w:t xml:space="preserve"> </w:t>
      </w:r>
    </w:p>
    <w:p w14:paraId="4ED403CF" w14:textId="77777777" w:rsidR="003F4C99" w:rsidRDefault="00000000">
      <w:pPr>
        <w:numPr>
          <w:ilvl w:val="0"/>
          <w:numId w:val="19"/>
        </w:numPr>
        <w:spacing w:after="7" w:line="359" w:lineRule="auto"/>
        <w:ind w:right="1070" w:hanging="641"/>
      </w:pPr>
      <w:r>
        <w:rPr>
          <w:sz w:val="22"/>
        </w:rPr>
        <w:t xml:space="preserve">C. R. Lattimer, E. </w:t>
      </w:r>
      <w:proofErr w:type="spellStart"/>
      <w:r>
        <w:rPr>
          <w:sz w:val="22"/>
        </w:rPr>
        <w:t>Kalodiki</w:t>
      </w:r>
      <w:proofErr w:type="spellEnd"/>
      <w:r>
        <w:rPr>
          <w:sz w:val="22"/>
        </w:rPr>
        <w:t xml:space="preserve">, M. Azzam, and G. </w:t>
      </w:r>
      <w:proofErr w:type="spellStart"/>
      <w:r>
        <w:rPr>
          <w:sz w:val="22"/>
        </w:rPr>
        <w:t>Geroulakos</w:t>
      </w:r>
      <w:proofErr w:type="spellEnd"/>
      <w:r>
        <w:rPr>
          <w:sz w:val="22"/>
        </w:rPr>
        <w:t xml:space="preserve">, “Pneumatic thigh compression reduces calf volume and augments the venous return,” </w:t>
      </w:r>
      <w:hyperlink r:id="rId143">
        <w:r>
          <w:rPr>
            <w:i/>
            <w:color w:val="0563C1"/>
            <w:sz w:val="22"/>
            <w:u w:val="single" w:color="0563C1"/>
          </w:rPr>
          <w:t>http://dx.doi.org/10.1177/0268355514526183</w:t>
        </w:r>
      </w:hyperlink>
      <w:hyperlink r:id="rId144">
        <w:r>
          <w:rPr>
            <w:sz w:val="22"/>
          </w:rPr>
          <w:t>,</w:t>
        </w:r>
      </w:hyperlink>
      <w:r>
        <w:rPr>
          <w:sz w:val="22"/>
        </w:rPr>
        <w:t xml:space="preserve"> vol. </w:t>
      </w:r>
    </w:p>
    <w:p w14:paraId="36A2F67D" w14:textId="77777777" w:rsidR="003F4C99" w:rsidRDefault="00000000">
      <w:pPr>
        <w:spacing w:after="275" w:line="259" w:lineRule="auto"/>
        <w:ind w:left="641" w:right="1070" w:firstLine="0"/>
      </w:pPr>
      <w:r>
        <w:rPr>
          <w:sz w:val="22"/>
        </w:rPr>
        <w:t xml:space="preserve">30, no. 5, pp. 316–322, Mar. 2014, </w:t>
      </w:r>
      <w:proofErr w:type="spellStart"/>
      <w:r>
        <w:rPr>
          <w:sz w:val="22"/>
        </w:rPr>
        <w:t>doi</w:t>
      </w:r>
      <w:proofErr w:type="spellEnd"/>
      <w:r>
        <w:rPr>
          <w:sz w:val="22"/>
        </w:rPr>
        <w:t>: 10.1177/0268355514526183.</w:t>
      </w:r>
      <w:r>
        <w:rPr>
          <w:rFonts w:ascii="Calibri" w:eastAsia="Calibri" w:hAnsi="Calibri" w:cs="Calibri"/>
          <w:sz w:val="22"/>
        </w:rPr>
        <w:t xml:space="preserve"> </w:t>
      </w:r>
    </w:p>
    <w:p w14:paraId="24D6EE88" w14:textId="77777777" w:rsidR="003F4C99" w:rsidRDefault="00000000">
      <w:pPr>
        <w:numPr>
          <w:ilvl w:val="0"/>
          <w:numId w:val="19"/>
        </w:numPr>
        <w:spacing w:after="162" w:line="359" w:lineRule="auto"/>
        <w:ind w:right="1070" w:hanging="641"/>
      </w:pPr>
      <w:r>
        <w:rPr>
          <w:sz w:val="22"/>
        </w:rPr>
        <w:t xml:space="preserve">R. J. Morris and J. P. Woodcock, “Evidence-Based Compression,” </w:t>
      </w:r>
      <w:r>
        <w:rPr>
          <w:i/>
          <w:sz w:val="22"/>
        </w:rPr>
        <w:t>Ann Surg</w:t>
      </w:r>
      <w:r>
        <w:rPr>
          <w:sz w:val="22"/>
        </w:rPr>
        <w:t xml:space="preserve">, vol. 239, no. 2, pp. 162–171, Feb. 2004, </w:t>
      </w:r>
      <w:proofErr w:type="spellStart"/>
      <w:r>
        <w:rPr>
          <w:sz w:val="22"/>
        </w:rPr>
        <w:t>doi</w:t>
      </w:r>
      <w:proofErr w:type="spellEnd"/>
      <w:r>
        <w:rPr>
          <w:sz w:val="22"/>
        </w:rPr>
        <w:t>: 10.1097/01.sla.0000109149.77194.6c.</w:t>
      </w:r>
      <w:r>
        <w:rPr>
          <w:rFonts w:ascii="Calibri" w:eastAsia="Calibri" w:hAnsi="Calibri" w:cs="Calibri"/>
          <w:sz w:val="22"/>
        </w:rPr>
        <w:t xml:space="preserve"> </w:t>
      </w:r>
    </w:p>
    <w:p w14:paraId="64899811" w14:textId="77777777" w:rsidR="003F4C99" w:rsidRDefault="00000000">
      <w:pPr>
        <w:numPr>
          <w:ilvl w:val="0"/>
          <w:numId w:val="19"/>
        </w:numPr>
        <w:spacing w:after="162" w:line="359" w:lineRule="auto"/>
        <w:ind w:right="1070" w:hanging="641"/>
      </w:pPr>
      <w:r>
        <w:rPr>
          <w:sz w:val="22"/>
        </w:rPr>
        <w:t xml:space="preserve">K. T. Delis, G. Slimani, H. M. Hafez, and A. N. Nicolaides, “Enhancing Venous Outflow in the Lower Limb with Intermittent Pneumatic Compression. A Comparative Haemodynamic Analysis on the Effect of Foot vs. Calf vs. Foot and Calf Compression,” </w:t>
      </w:r>
      <w:proofErr w:type="spellStart"/>
      <w:r>
        <w:rPr>
          <w:i/>
          <w:sz w:val="22"/>
        </w:rPr>
        <w:t>Eur</w:t>
      </w:r>
      <w:proofErr w:type="spellEnd"/>
      <w:r>
        <w:rPr>
          <w:i/>
          <w:sz w:val="22"/>
        </w:rPr>
        <w:t xml:space="preserve"> J </w:t>
      </w:r>
      <w:proofErr w:type="spellStart"/>
      <w:r>
        <w:rPr>
          <w:i/>
          <w:sz w:val="22"/>
        </w:rPr>
        <w:t>Vasc</w:t>
      </w:r>
      <w:proofErr w:type="spellEnd"/>
      <w:r>
        <w:rPr>
          <w:i/>
          <w:sz w:val="22"/>
        </w:rPr>
        <w:t xml:space="preserve"> </w:t>
      </w:r>
      <w:proofErr w:type="spellStart"/>
      <w:r>
        <w:rPr>
          <w:i/>
          <w:sz w:val="22"/>
        </w:rPr>
        <w:t>Endovasc</w:t>
      </w:r>
      <w:proofErr w:type="spellEnd"/>
      <w:r>
        <w:rPr>
          <w:i/>
          <w:sz w:val="22"/>
        </w:rPr>
        <w:t xml:space="preserve"> Surg</w:t>
      </w:r>
      <w:r>
        <w:rPr>
          <w:sz w:val="22"/>
        </w:rPr>
        <w:t xml:space="preserve">, vol. 19, pp. 250–260, 2000, </w:t>
      </w:r>
      <w:proofErr w:type="spellStart"/>
      <w:r>
        <w:rPr>
          <w:sz w:val="22"/>
        </w:rPr>
        <w:t>doi</w:t>
      </w:r>
      <w:proofErr w:type="spellEnd"/>
      <w:r>
        <w:rPr>
          <w:sz w:val="22"/>
        </w:rPr>
        <w:t>: 10.1053/ejvs.1999.1048.</w:t>
      </w:r>
      <w:r>
        <w:rPr>
          <w:rFonts w:ascii="Calibri" w:eastAsia="Calibri" w:hAnsi="Calibri" w:cs="Calibri"/>
          <w:sz w:val="22"/>
        </w:rPr>
        <w:t xml:space="preserve"> </w:t>
      </w:r>
    </w:p>
    <w:p w14:paraId="0D9BBB04" w14:textId="77777777" w:rsidR="003F4C99" w:rsidRDefault="00000000">
      <w:pPr>
        <w:numPr>
          <w:ilvl w:val="0"/>
          <w:numId w:val="19"/>
        </w:numPr>
        <w:spacing w:after="162" w:line="359" w:lineRule="auto"/>
        <w:ind w:right="1070" w:hanging="641"/>
      </w:pPr>
      <w:r>
        <w:rPr>
          <w:sz w:val="22"/>
        </w:rPr>
        <w:t xml:space="preserve">E.-K. Tan and L.-L. Chan, “Neurovascular compression syndromes and hypertension: clinical relevance,” </w:t>
      </w:r>
      <w:r>
        <w:rPr>
          <w:i/>
          <w:sz w:val="22"/>
        </w:rPr>
        <w:t xml:space="preserve">Nat Clin </w:t>
      </w:r>
      <w:proofErr w:type="spellStart"/>
      <w:r>
        <w:rPr>
          <w:i/>
          <w:sz w:val="22"/>
        </w:rPr>
        <w:t>Pract</w:t>
      </w:r>
      <w:proofErr w:type="spellEnd"/>
      <w:r>
        <w:rPr>
          <w:i/>
          <w:sz w:val="22"/>
        </w:rPr>
        <w:t xml:space="preserve"> Neurol</w:t>
      </w:r>
      <w:r>
        <w:rPr>
          <w:sz w:val="22"/>
        </w:rPr>
        <w:t xml:space="preserve">, vol. 3, no. 8, pp. 416–417, Aug. 2007, </w:t>
      </w:r>
      <w:proofErr w:type="spellStart"/>
      <w:r>
        <w:rPr>
          <w:sz w:val="22"/>
        </w:rPr>
        <w:t>doi</w:t>
      </w:r>
      <w:proofErr w:type="spellEnd"/>
      <w:r>
        <w:rPr>
          <w:sz w:val="22"/>
        </w:rPr>
        <w:t>: 10.1038/ncpneuro0558.</w:t>
      </w:r>
      <w:r>
        <w:rPr>
          <w:rFonts w:ascii="Calibri" w:eastAsia="Calibri" w:hAnsi="Calibri" w:cs="Calibri"/>
          <w:sz w:val="22"/>
        </w:rPr>
        <w:t xml:space="preserve"> </w:t>
      </w:r>
    </w:p>
    <w:p w14:paraId="2A623F14" w14:textId="77777777" w:rsidR="003F4C99" w:rsidRDefault="00000000">
      <w:pPr>
        <w:numPr>
          <w:ilvl w:val="0"/>
          <w:numId w:val="19"/>
        </w:numPr>
        <w:spacing w:after="162" w:line="359" w:lineRule="auto"/>
        <w:ind w:right="1070" w:hanging="641"/>
      </w:pPr>
      <w:r>
        <w:rPr>
          <w:sz w:val="22"/>
        </w:rPr>
        <w:t xml:space="preserve">E. </w:t>
      </w:r>
      <w:proofErr w:type="gramStart"/>
      <w:r>
        <w:rPr>
          <w:sz w:val="22"/>
        </w:rPr>
        <w:t>A. ,</w:t>
      </w:r>
      <w:proofErr w:type="gramEnd"/>
      <w:r>
        <w:rPr>
          <w:sz w:val="22"/>
        </w:rPr>
        <w:t xml:space="preserve"> R. J. L. , T. R. , &amp; N. W. Lachmann, “Complications associated with intermittent pneumatic compression.,” 1992.</w:t>
      </w:r>
      <w:r>
        <w:rPr>
          <w:rFonts w:ascii="Calibri" w:eastAsia="Calibri" w:hAnsi="Calibri" w:cs="Calibri"/>
          <w:sz w:val="22"/>
        </w:rPr>
        <w:t xml:space="preserve"> </w:t>
      </w:r>
    </w:p>
    <w:p w14:paraId="161AA5B4" w14:textId="77777777" w:rsidR="003F4C99" w:rsidRDefault="00000000">
      <w:pPr>
        <w:numPr>
          <w:ilvl w:val="0"/>
          <w:numId w:val="19"/>
        </w:numPr>
        <w:spacing w:after="109" w:line="259" w:lineRule="auto"/>
        <w:ind w:right="1070" w:hanging="641"/>
      </w:pPr>
      <w:r>
        <w:rPr>
          <w:sz w:val="22"/>
        </w:rPr>
        <w:t xml:space="preserve">“Lithotomy </w:t>
      </w:r>
      <w:r>
        <w:rPr>
          <w:sz w:val="22"/>
        </w:rPr>
        <w:tab/>
        <w:t xml:space="preserve">Position </w:t>
      </w:r>
      <w:r>
        <w:rPr>
          <w:sz w:val="22"/>
        </w:rPr>
        <w:tab/>
        <w:t xml:space="preserve">Definition, </w:t>
      </w:r>
      <w:r>
        <w:rPr>
          <w:sz w:val="22"/>
        </w:rPr>
        <w:tab/>
        <w:t xml:space="preserve">Procedure, </w:t>
      </w:r>
      <w:r>
        <w:rPr>
          <w:sz w:val="22"/>
        </w:rPr>
        <w:tab/>
        <w:t xml:space="preserve">birth, </w:t>
      </w:r>
      <w:r>
        <w:rPr>
          <w:sz w:val="22"/>
        </w:rPr>
        <w:tab/>
        <w:t xml:space="preserve">Complications.” </w:t>
      </w:r>
    </w:p>
    <w:p w14:paraId="1753B027" w14:textId="77777777" w:rsidR="003F4C99" w:rsidRDefault="00000000">
      <w:pPr>
        <w:spacing w:after="169" w:line="354" w:lineRule="auto"/>
        <w:ind w:left="641" w:right="594" w:firstLine="0"/>
        <w:jc w:val="left"/>
      </w:pPr>
      <w:hyperlink r:id="rId145" w:anchor=":~:text=Lithotomy%20is%20a%20position%20similar%20to%20the%20position,during%20urologic%2C%20gynecologic%20and%20proctologic%20examinations%20of%20body">
        <w:r>
          <w:rPr>
            <w:color w:val="0563C1"/>
            <w:sz w:val="22"/>
            <w:u w:val="single" w:color="0563C1"/>
          </w:rPr>
          <w:t>https://www.healthcaretip.com/2017/05/Lithotomy</w:t>
        </w:r>
      </w:hyperlink>
      <w:hyperlink r:id="rId146" w:anchor=":~:text=Lithotomy%20is%20a%20position%20similar%20to%20the%20position,during%20urologic%2C%20gynecologic%20and%20proctologic%20examinations%20of%20body">
        <w:r>
          <w:rPr>
            <w:color w:val="0563C1"/>
            <w:sz w:val="22"/>
            <w:u w:val="single" w:color="0563C1"/>
          </w:rPr>
          <w:t>-</w:t>
        </w:r>
      </w:hyperlink>
      <w:hyperlink r:id="rId147" w:anchor=":~:text=Lithotomy%20is%20a%20position%20similar%20to%20the%20position,during%20urologic%2C%20gynecologic%20and%20proctologic%20examinations%20of%20body">
        <w:r>
          <w:rPr>
            <w:color w:val="0563C1"/>
            <w:sz w:val="22"/>
            <w:u w:val="single" w:color="0563C1"/>
          </w:rPr>
          <w:t>position</w:t>
        </w:r>
      </w:hyperlink>
      <w:hyperlink r:id="rId148" w:anchor=":~:text=Lithotomy%20is%20a%20position%20similar%20to%20the%20position,during%20urologic%2C%20gynecologic%20and%20proctologic%20examinations%20of%20body">
        <w:r>
          <w:rPr>
            <w:color w:val="0563C1"/>
            <w:sz w:val="22"/>
            <w:u w:val="single" w:color="0563C1"/>
          </w:rPr>
          <w:t>-</w:t>
        </w:r>
      </w:hyperlink>
      <w:hyperlink r:id="rId149" w:anchor=":~:text=Lithotomy%20is%20a%20position%20similar%20to%20the%20position,during%20urologic%2C%20gynecologic%20and%20proctologic%20examinations%20of%20body">
        <w:r>
          <w:rPr>
            <w:color w:val="0563C1"/>
            <w:sz w:val="22"/>
            <w:u w:val="single" w:color="0563C1"/>
          </w:rPr>
          <w:t>Definition</w:t>
        </w:r>
      </w:hyperlink>
      <w:hyperlink r:id="rId150" w:anchor=":~:text=Lithotomy%20is%20a%20position%20similar%20to%20the%20position,during%20urologic%2C%20gynecologic%20and%20proctologic%20examinations%20of%20body">
        <w:r>
          <w:rPr>
            <w:color w:val="0563C1"/>
            <w:sz w:val="22"/>
            <w:u w:val="single" w:color="0563C1"/>
          </w:rPr>
          <w:t>-</w:t>
        </w:r>
      </w:hyperlink>
      <w:hyperlink r:id="rId151" w:anchor=":~:text=Lithotomy%20is%20a%20position%20similar%20to%20the%20position,during%20urologic%2C%20gynecologic%20and%20proctologic%20examinations%20of%20body">
        <w:r>
          <w:rPr>
            <w:color w:val="0563C1"/>
            <w:sz w:val="22"/>
            <w:u w:val="single" w:color="0563C1"/>
          </w:rPr>
          <w:t>Procedure</w:t>
        </w:r>
      </w:hyperlink>
      <w:hyperlink r:id="rId152" w:anchor=":~:text=Lithotomy%20is%20a%20position%20similar%20to%20the%20position,during%20urologic%2C%20gynecologic%20and%20proctologic%20examinations%20of%20body">
        <w:r>
          <w:rPr>
            <w:color w:val="0563C1"/>
            <w:sz w:val="22"/>
            <w:u w:val="single" w:color="0563C1"/>
          </w:rPr>
          <w:t>-</w:t>
        </w:r>
      </w:hyperlink>
      <w:hyperlink r:id="rId153" w:anchor=":~:text=Lithotomy%20is%20a%20position%20similar%20to%20the%20position,during%20urologic%2C%20gynecologic%20and%20proctologic%20examinations%20of%20body">
        <w:r>
          <w:rPr>
            <w:color w:val="0563C1"/>
            <w:sz w:val="22"/>
            <w:u w:val="single" w:color="0563C1"/>
          </w:rPr>
          <w:t>birth</w:t>
        </w:r>
      </w:hyperlink>
      <w:hyperlink r:id="rId154" w:anchor=":~:text=Lithotomy%20is%20a%20position%20similar%20to%20the%20position,during%20urologic%2C%20gynecologic%20and%20proctologic%20examinations%20of%20body"/>
      <w:hyperlink r:id="rId155" w:anchor=":~:text=Lithotomy%20is%20a%20position%20similar%20to%20the%20position,during%20urologic%2C%20gynecologic%20and%20proctologic%20examinations%20of%20body">
        <w:r>
          <w:rPr>
            <w:color w:val="0563C1"/>
            <w:sz w:val="22"/>
            <w:u w:val="single" w:color="0563C1"/>
          </w:rPr>
          <w:t xml:space="preserve">Complications.html#:~:text=Lithotomy%20is%20a%20position%20similar%20to%20the%20posi </w:t>
        </w:r>
      </w:hyperlink>
      <w:hyperlink r:id="rId156" w:anchor=":~:text=Lithotomy%20is%20a%20position%20similar%20to%20the%20position,during%20urologic%2C%20gynecologic%20and%20proctologic%20examinations%20of%20body">
        <w:r>
          <w:rPr>
            <w:color w:val="0563C1"/>
            <w:sz w:val="22"/>
            <w:u w:val="single" w:color="0563C1"/>
          </w:rPr>
          <w:t xml:space="preserve">tion,during%20urologic%2C%20gynecologic%20and%20proctologic%20examinations%20of%20 </w:t>
        </w:r>
      </w:hyperlink>
      <w:hyperlink r:id="rId157" w:anchor=":~:text=Lithotomy%20is%20a%20position%20similar%20to%20the%20position,during%20urologic%2C%20gynecologic%20and%20proctologic%20examinations%20of%20body">
        <w:r>
          <w:rPr>
            <w:color w:val="0563C1"/>
            <w:sz w:val="22"/>
            <w:u w:val="single" w:color="0563C1"/>
          </w:rPr>
          <w:t>body</w:t>
        </w:r>
      </w:hyperlink>
      <w:hyperlink r:id="rId158" w:anchor=":~:text=Lithotomy%20is%20a%20position%20similar%20to%20the%20position,during%20urologic%2C%20gynecologic%20and%20proctologic%20examinations%20of%20body">
        <w:r>
          <w:rPr>
            <w:sz w:val="22"/>
          </w:rPr>
          <w:t>.</w:t>
        </w:r>
      </w:hyperlink>
      <w:r>
        <w:rPr>
          <w:sz w:val="22"/>
        </w:rPr>
        <w:t xml:space="preserve"> (accessed Mar. 31, 2023).</w:t>
      </w:r>
      <w:r>
        <w:rPr>
          <w:rFonts w:ascii="Calibri" w:eastAsia="Calibri" w:hAnsi="Calibri" w:cs="Calibri"/>
          <w:sz w:val="22"/>
        </w:rPr>
        <w:t xml:space="preserve"> </w:t>
      </w:r>
    </w:p>
    <w:p w14:paraId="00997FC5" w14:textId="77777777" w:rsidR="003F4C99" w:rsidRDefault="00000000">
      <w:pPr>
        <w:numPr>
          <w:ilvl w:val="0"/>
          <w:numId w:val="19"/>
        </w:numPr>
        <w:spacing w:after="7" w:line="359" w:lineRule="auto"/>
        <w:ind w:right="1070" w:hanging="641"/>
      </w:pPr>
      <w:r>
        <w:rPr>
          <w:sz w:val="22"/>
        </w:rPr>
        <w:lastRenderedPageBreak/>
        <w:t xml:space="preserve">A. Anand, A. U. Siddiqui, T. G. Buchman, and R. S. Hotchkiss, “Complications Associated with Intermittent Pneumatic Compression Devices,” </w:t>
      </w:r>
      <w:proofErr w:type="spellStart"/>
      <w:r>
        <w:rPr>
          <w:i/>
          <w:sz w:val="22"/>
        </w:rPr>
        <w:t>Anesthesiology</w:t>
      </w:r>
      <w:proofErr w:type="spellEnd"/>
      <w:r>
        <w:rPr>
          <w:sz w:val="22"/>
        </w:rPr>
        <w:t xml:space="preserve">, vol. 93, no. 6, pp. 1556–1556, Dec. </w:t>
      </w:r>
    </w:p>
    <w:p w14:paraId="1BC75381" w14:textId="77777777" w:rsidR="003F4C99" w:rsidRDefault="00000000">
      <w:pPr>
        <w:spacing w:after="276" w:line="259" w:lineRule="auto"/>
        <w:ind w:left="641" w:right="1070" w:firstLine="0"/>
      </w:pPr>
      <w:r>
        <w:rPr>
          <w:sz w:val="22"/>
        </w:rPr>
        <w:t xml:space="preserve">2000, </w:t>
      </w:r>
      <w:proofErr w:type="spellStart"/>
      <w:r>
        <w:rPr>
          <w:sz w:val="22"/>
        </w:rPr>
        <w:t>doi</w:t>
      </w:r>
      <w:proofErr w:type="spellEnd"/>
      <w:r>
        <w:rPr>
          <w:sz w:val="22"/>
        </w:rPr>
        <w:t>: 10.1097/00000542-200012000-00047.</w:t>
      </w:r>
      <w:r>
        <w:rPr>
          <w:rFonts w:ascii="Calibri" w:eastAsia="Calibri" w:hAnsi="Calibri" w:cs="Calibri"/>
          <w:sz w:val="22"/>
        </w:rPr>
        <w:t xml:space="preserve"> </w:t>
      </w:r>
    </w:p>
    <w:p w14:paraId="48DB3269" w14:textId="77777777" w:rsidR="003F4C99" w:rsidRDefault="00000000">
      <w:pPr>
        <w:numPr>
          <w:ilvl w:val="0"/>
          <w:numId w:val="19"/>
        </w:numPr>
        <w:spacing w:after="169" w:line="354" w:lineRule="auto"/>
        <w:ind w:right="1070" w:hanging="641"/>
      </w:pPr>
      <w:r>
        <w:rPr>
          <w:sz w:val="22"/>
        </w:rPr>
        <w:t xml:space="preserve">“Common peroneal nerve dysfunction.” </w:t>
      </w:r>
      <w:hyperlink r:id="rId159">
        <w:r>
          <w:rPr>
            <w:color w:val="0563C1"/>
            <w:sz w:val="22"/>
            <w:u w:val="single" w:color="0563C1"/>
          </w:rPr>
          <w:t>https://www.mountsinai.org/health</w:t>
        </w:r>
      </w:hyperlink>
      <w:hyperlink r:id="rId160">
        <w:r>
          <w:rPr>
            <w:color w:val="0563C1"/>
            <w:sz w:val="22"/>
            <w:u w:val="single" w:color="0563C1"/>
          </w:rPr>
          <w:t>-</w:t>
        </w:r>
      </w:hyperlink>
      <w:hyperlink r:id="rId161">
        <w:r>
          <w:rPr>
            <w:color w:val="0563C1"/>
            <w:sz w:val="22"/>
            <w:u w:val="single" w:color="0563C1"/>
          </w:rPr>
          <w:t>library/diseases</w:t>
        </w:r>
      </w:hyperlink>
      <w:hyperlink r:id="rId162"/>
      <w:hyperlink r:id="rId163">
        <w:r>
          <w:rPr>
            <w:color w:val="0563C1"/>
            <w:sz w:val="22"/>
            <w:u w:val="single" w:color="0563C1"/>
          </w:rPr>
          <w:t>conditions/common</w:t>
        </w:r>
      </w:hyperlink>
      <w:hyperlink r:id="rId164">
        <w:r>
          <w:rPr>
            <w:color w:val="0563C1"/>
            <w:sz w:val="22"/>
            <w:u w:val="single" w:color="0563C1"/>
          </w:rPr>
          <w:t>-</w:t>
        </w:r>
      </w:hyperlink>
      <w:hyperlink r:id="rId165">
        <w:r>
          <w:rPr>
            <w:color w:val="0563C1"/>
            <w:sz w:val="22"/>
            <w:u w:val="single" w:color="0563C1"/>
          </w:rPr>
          <w:t>peroneal</w:t>
        </w:r>
      </w:hyperlink>
      <w:hyperlink r:id="rId166">
        <w:r>
          <w:rPr>
            <w:color w:val="0563C1"/>
            <w:sz w:val="22"/>
            <w:u w:val="single" w:color="0563C1"/>
          </w:rPr>
          <w:t>-</w:t>
        </w:r>
      </w:hyperlink>
      <w:hyperlink r:id="rId167">
        <w:r>
          <w:rPr>
            <w:color w:val="0563C1"/>
            <w:sz w:val="22"/>
            <w:u w:val="single" w:color="0563C1"/>
          </w:rPr>
          <w:t>nerve</w:t>
        </w:r>
      </w:hyperlink>
      <w:hyperlink r:id="rId168">
        <w:r>
          <w:rPr>
            <w:color w:val="0563C1"/>
            <w:sz w:val="22"/>
            <w:u w:val="single" w:color="0563C1"/>
          </w:rPr>
          <w:t>-</w:t>
        </w:r>
      </w:hyperlink>
      <w:hyperlink r:id="rId169">
        <w:r>
          <w:rPr>
            <w:color w:val="0563C1"/>
            <w:sz w:val="22"/>
            <w:u w:val="single" w:color="0563C1"/>
          </w:rPr>
          <w:t>dysfunction</w:t>
        </w:r>
      </w:hyperlink>
      <w:hyperlink r:id="rId170">
        <w:r>
          <w:rPr>
            <w:sz w:val="22"/>
          </w:rPr>
          <w:t xml:space="preserve"> </w:t>
        </w:r>
      </w:hyperlink>
      <w:r>
        <w:rPr>
          <w:sz w:val="22"/>
        </w:rPr>
        <w:t>(accessed Mar. 31, 2023).</w:t>
      </w:r>
      <w:r>
        <w:rPr>
          <w:rFonts w:ascii="Calibri" w:eastAsia="Calibri" w:hAnsi="Calibri" w:cs="Calibri"/>
          <w:sz w:val="22"/>
        </w:rPr>
        <w:t xml:space="preserve"> </w:t>
      </w:r>
    </w:p>
    <w:p w14:paraId="1C29D47B" w14:textId="77777777" w:rsidR="003F4C99" w:rsidRDefault="00000000">
      <w:pPr>
        <w:numPr>
          <w:ilvl w:val="0"/>
          <w:numId w:val="19"/>
        </w:numPr>
        <w:spacing w:after="162" w:line="359" w:lineRule="auto"/>
        <w:ind w:right="1070" w:hanging="641"/>
      </w:pPr>
      <w:r>
        <w:rPr>
          <w:sz w:val="22"/>
        </w:rPr>
        <w:t xml:space="preserve">A. Anand, “Complications Associated with Intermittent Pneumatic Compression Devices,” </w:t>
      </w:r>
      <w:proofErr w:type="spellStart"/>
      <w:r>
        <w:rPr>
          <w:i/>
          <w:sz w:val="22"/>
        </w:rPr>
        <w:t>Anesthesiology</w:t>
      </w:r>
      <w:proofErr w:type="spellEnd"/>
      <w:r>
        <w:rPr>
          <w:sz w:val="22"/>
        </w:rPr>
        <w:t xml:space="preserve">, vol. 93, no. 6, pp. 1556–1556, Dec. 2000, </w:t>
      </w:r>
      <w:proofErr w:type="spellStart"/>
      <w:r>
        <w:rPr>
          <w:sz w:val="22"/>
        </w:rPr>
        <w:t>doi</w:t>
      </w:r>
      <w:proofErr w:type="spellEnd"/>
      <w:r>
        <w:rPr>
          <w:sz w:val="22"/>
        </w:rPr>
        <w:t>: 10.1097/00000542-20001200000047.</w:t>
      </w:r>
      <w:r>
        <w:rPr>
          <w:rFonts w:ascii="Calibri" w:eastAsia="Calibri" w:hAnsi="Calibri" w:cs="Calibri"/>
          <w:sz w:val="22"/>
        </w:rPr>
        <w:t xml:space="preserve"> </w:t>
      </w:r>
    </w:p>
    <w:p w14:paraId="0BC924E4" w14:textId="77777777" w:rsidR="003F4C99" w:rsidRDefault="00000000">
      <w:pPr>
        <w:numPr>
          <w:ilvl w:val="0"/>
          <w:numId w:val="19"/>
        </w:numPr>
        <w:spacing w:after="287" w:line="259" w:lineRule="auto"/>
        <w:ind w:right="1070" w:hanging="641"/>
      </w:pPr>
      <w:r>
        <w:rPr>
          <w:sz w:val="22"/>
        </w:rPr>
        <w:t xml:space="preserve">Chris, “Controlling A Solenoid Valve </w:t>
      </w:r>
      <w:proofErr w:type="gramStart"/>
      <w:r>
        <w:rPr>
          <w:sz w:val="22"/>
        </w:rPr>
        <w:t>With</w:t>
      </w:r>
      <w:proofErr w:type="gramEnd"/>
      <w:r>
        <w:rPr>
          <w:sz w:val="22"/>
        </w:rPr>
        <w:t xml:space="preserve"> Arduino,” </w:t>
      </w:r>
      <w:r>
        <w:rPr>
          <w:i/>
          <w:sz w:val="22"/>
        </w:rPr>
        <w:t>BC ROBOTICS</w:t>
      </w:r>
      <w:r>
        <w:rPr>
          <w:sz w:val="22"/>
        </w:rPr>
        <w:t>, Jul. 02, 2015.</w:t>
      </w:r>
      <w:r>
        <w:rPr>
          <w:rFonts w:ascii="Calibri" w:eastAsia="Calibri" w:hAnsi="Calibri" w:cs="Calibri"/>
          <w:sz w:val="22"/>
        </w:rPr>
        <w:t xml:space="preserve"> </w:t>
      </w:r>
    </w:p>
    <w:p w14:paraId="3E98E6C4" w14:textId="77777777" w:rsidR="003F4C99" w:rsidRDefault="00000000">
      <w:pPr>
        <w:numPr>
          <w:ilvl w:val="0"/>
          <w:numId w:val="19"/>
        </w:numPr>
        <w:spacing w:after="288" w:line="259" w:lineRule="auto"/>
        <w:ind w:right="1070" w:hanging="641"/>
      </w:pPr>
      <w:r>
        <w:rPr>
          <w:sz w:val="22"/>
        </w:rPr>
        <w:t xml:space="preserve">Team </w:t>
      </w:r>
      <w:proofErr w:type="spellStart"/>
      <w:r>
        <w:rPr>
          <w:sz w:val="22"/>
        </w:rPr>
        <w:t>Xometry</w:t>
      </w:r>
      <w:proofErr w:type="spellEnd"/>
      <w:r>
        <w:rPr>
          <w:sz w:val="22"/>
        </w:rPr>
        <w:t>, “7 Properties of Silicone,” Jul. 27, 2022.</w:t>
      </w:r>
      <w:r>
        <w:rPr>
          <w:rFonts w:ascii="Calibri" w:eastAsia="Calibri" w:hAnsi="Calibri" w:cs="Calibri"/>
          <w:sz w:val="22"/>
        </w:rPr>
        <w:t xml:space="preserve"> </w:t>
      </w:r>
    </w:p>
    <w:p w14:paraId="0AD9BFED" w14:textId="77777777" w:rsidR="003F4C99" w:rsidRDefault="00000000">
      <w:pPr>
        <w:numPr>
          <w:ilvl w:val="0"/>
          <w:numId w:val="19"/>
        </w:numPr>
        <w:spacing w:after="273" w:line="259" w:lineRule="auto"/>
        <w:ind w:right="1070" w:hanging="641"/>
      </w:pPr>
      <w:r>
        <w:rPr>
          <w:sz w:val="22"/>
        </w:rPr>
        <w:t xml:space="preserve">Team </w:t>
      </w:r>
      <w:proofErr w:type="spellStart"/>
      <w:r>
        <w:rPr>
          <w:sz w:val="22"/>
        </w:rPr>
        <w:t>Xometry</w:t>
      </w:r>
      <w:proofErr w:type="spellEnd"/>
      <w:r>
        <w:rPr>
          <w:sz w:val="22"/>
        </w:rPr>
        <w:t>, “7 Properties of Nylon: Everything you Need to Know,” Jun. 23, 2022.</w:t>
      </w:r>
      <w:r>
        <w:rPr>
          <w:rFonts w:ascii="Calibri" w:eastAsia="Calibri" w:hAnsi="Calibri" w:cs="Calibri"/>
          <w:sz w:val="22"/>
        </w:rPr>
        <w:t xml:space="preserve"> </w:t>
      </w:r>
    </w:p>
    <w:p w14:paraId="5EA4AEF4" w14:textId="77777777" w:rsidR="003F4C99" w:rsidRDefault="00000000">
      <w:pPr>
        <w:numPr>
          <w:ilvl w:val="0"/>
          <w:numId w:val="19"/>
        </w:numPr>
        <w:spacing w:after="162" w:line="359" w:lineRule="auto"/>
        <w:ind w:right="1070" w:hanging="641"/>
      </w:pPr>
      <w:r>
        <w:rPr>
          <w:sz w:val="22"/>
        </w:rPr>
        <w:t xml:space="preserve">“Poor circulation: Symptoms, causes, treatment, and more.” </w:t>
      </w:r>
      <w:hyperlink r:id="rId171" w:anchor="symptoms">
        <w:r>
          <w:rPr>
            <w:color w:val="0563C1"/>
            <w:sz w:val="22"/>
            <w:u w:val="single" w:color="0563C1"/>
          </w:rPr>
          <w:t>https://www.medicalnewstoday.com/articles/322371#symptoms</w:t>
        </w:r>
      </w:hyperlink>
      <w:hyperlink r:id="rId172" w:anchor="symptoms">
        <w:r>
          <w:rPr>
            <w:sz w:val="22"/>
          </w:rPr>
          <w:t xml:space="preserve"> </w:t>
        </w:r>
      </w:hyperlink>
      <w:r>
        <w:rPr>
          <w:sz w:val="22"/>
        </w:rPr>
        <w:t>(accessed Aug. 31, 2023).</w:t>
      </w:r>
      <w:r>
        <w:rPr>
          <w:rFonts w:ascii="Calibri" w:eastAsia="Calibri" w:hAnsi="Calibri" w:cs="Calibri"/>
          <w:sz w:val="22"/>
        </w:rPr>
        <w:t xml:space="preserve"> </w:t>
      </w:r>
    </w:p>
    <w:p w14:paraId="6ED8A7E5" w14:textId="77777777" w:rsidR="003F4C99" w:rsidRDefault="00000000">
      <w:pPr>
        <w:spacing w:after="0" w:line="259" w:lineRule="auto"/>
        <w:ind w:left="0" w:right="0" w:firstLine="0"/>
        <w:jc w:val="left"/>
      </w:pPr>
      <w:r>
        <w:rPr>
          <w:sz w:val="22"/>
        </w:rPr>
        <w:t xml:space="preserve">  </w:t>
      </w:r>
    </w:p>
    <w:sectPr w:rsidR="003F4C99">
      <w:footerReference w:type="even" r:id="rId173"/>
      <w:footerReference w:type="default" r:id="rId174"/>
      <w:footerReference w:type="first" r:id="rId175"/>
      <w:pgSz w:w="12240" w:h="15840"/>
      <w:pgMar w:top="1440" w:right="353" w:bottom="1458" w:left="1440" w:header="720" w:footer="72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211DF2" w14:textId="77777777" w:rsidR="00D85C10" w:rsidRDefault="00D85C10">
      <w:pPr>
        <w:spacing w:after="0" w:line="240" w:lineRule="auto"/>
      </w:pPr>
      <w:r>
        <w:separator/>
      </w:r>
    </w:p>
  </w:endnote>
  <w:endnote w:type="continuationSeparator" w:id="0">
    <w:p w14:paraId="56958D56" w14:textId="77777777" w:rsidR="00D85C10" w:rsidRDefault="00D85C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F024E2" w14:textId="77777777" w:rsidR="003F4C99" w:rsidRDefault="003F4C99">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9015E8" w14:textId="77777777" w:rsidR="003F4C99" w:rsidRDefault="003F4C99">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2656E" w14:textId="77777777" w:rsidR="003F4C99" w:rsidRDefault="003F4C99">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4BE188" w14:textId="77777777" w:rsidR="003F4C99" w:rsidRDefault="00000000">
    <w:pPr>
      <w:spacing w:after="0" w:line="259" w:lineRule="auto"/>
      <w:ind w:left="0" w:right="1083"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1C17DFD2" w14:textId="77777777" w:rsidR="003F4C99" w:rsidRDefault="00000000">
    <w:pPr>
      <w:spacing w:after="0" w:line="259" w:lineRule="auto"/>
      <w:ind w:left="0" w:righ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4320FC" w14:textId="77777777" w:rsidR="003F4C99" w:rsidRDefault="00000000">
    <w:pPr>
      <w:spacing w:after="0" w:line="259" w:lineRule="auto"/>
      <w:ind w:left="0" w:right="1083"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9552ABA" w14:textId="77777777" w:rsidR="003F4C99" w:rsidRDefault="00000000">
    <w:pPr>
      <w:spacing w:after="0" w:line="259" w:lineRule="auto"/>
      <w:ind w:left="0" w:righ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73D7E9" w14:textId="77777777" w:rsidR="003F4C99" w:rsidRDefault="00000000">
    <w:pPr>
      <w:spacing w:after="0" w:line="259" w:lineRule="auto"/>
      <w:ind w:left="0" w:right="1083"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542EA3EA" w14:textId="77777777" w:rsidR="003F4C99" w:rsidRDefault="00000000">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C9C97D" w14:textId="77777777" w:rsidR="00D85C10" w:rsidRDefault="00D85C10">
      <w:pPr>
        <w:spacing w:after="0" w:line="240" w:lineRule="auto"/>
      </w:pPr>
      <w:r>
        <w:separator/>
      </w:r>
    </w:p>
  </w:footnote>
  <w:footnote w:type="continuationSeparator" w:id="0">
    <w:p w14:paraId="53113FF7" w14:textId="77777777" w:rsidR="00D85C10" w:rsidRDefault="00D85C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4F0FA2"/>
    <w:multiLevelType w:val="hybridMultilevel"/>
    <w:tmpl w:val="D1BE0764"/>
    <w:lvl w:ilvl="0" w:tplc="E69A4CB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DE0C5D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D528FF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7C92D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9A64C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CE6B1E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B2378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2EEA5D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EEA127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3E1616A"/>
    <w:multiLevelType w:val="hybridMultilevel"/>
    <w:tmpl w:val="F684F210"/>
    <w:lvl w:ilvl="0" w:tplc="CF023316">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67E117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506C86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6DEA25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CB4065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C8E81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7F4D48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6CE56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5CEFFC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81150F5"/>
    <w:multiLevelType w:val="hybridMultilevel"/>
    <w:tmpl w:val="11C653C8"/>
    <w:lvl w:ilvl="0" w:tplc="81A03C9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12613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4AA5B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03E635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24FE5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F06FFE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56234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5A499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082C3D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BF629CC"/>
    <w:multiLevelType w:val="hybridMultilevel"/>
    <w:tmpl w:val="5ED6B9AC"/>
    <w:lvl w:ilvl="0" w:tplc="97645EE8">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D34BFE2">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12458B8">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5603010">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23AE804">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7AEC374">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F82790E">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844FBEA">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AF2CF60">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6F87509"/>
    <w:multiLevelType w:val="hybridMultilevel"/>
    <w:tmpl w:val="69847588"/>
    <w:lvl w:ilvl="0" w:tplc="6C6ABF7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CB2081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A07CE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9C33C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1C6AD6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0C6B6A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B34DAC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E9AB0A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FCA17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7BD1F40"/>
    <w:multiLevelType w:val="hybridMultilevel"/>
    <w:tmpl w:val="1FE05C64"/>
    <w:lvl w:ilvl="0" w:tplc="DE5401A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F6CD1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CA84C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B1253F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844433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AACBEE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EAAD30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ECBE9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086279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AFA4649"/>
    <w:multiLevelType w:val="hybridMultilevel"/>
    <w:tmpl w:val="5E3824F6"/>
    <w:lvl w:ilvl="0" w:tplc="7C9CE91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786E8A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1041C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8AA95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B0538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A439A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526C1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DC09DD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3ECD5A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3B70870"/>
    <w:multiLevelType w:val="hybridMultilevel"/>
    <w:tmpl w:val="A1BC2E5C"/>
    <w:lvl w:ilvl="0" w:tplc="F716A6D4">
      <w:start w:val="1"/>
      <w:numFmt w:val="decimal"/>
      <w:lvlText w:val="[%1]"/>
      <w:lvlJc w:val="left"/>
      <w:pPr>
        <w:ind w:left="6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D6656C0">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AD6A2AA">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67E2918">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68C4792">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440E366">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80EABA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7B88CB8">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7DE969C">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4262057"/>
    <w:multiLevelType w:val="hybridMultilevel"/>
    <w:tmpl w:val="A50EB0B0"/>
    <w:lvl w:ilvl="0" w:tplc="BB90F8C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2259D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D1AEC2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AB8899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E50940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6A0AB1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0C481B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D0471D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67A90B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64C212E"/>
    <w:multiLevelType w:val="hybridMultilevel"/>
    <w:tmpl w:val="290ABA54"/>
    <w:lvl w:ilvl="0" w:tplc="C9E8445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460B7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34416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0C397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E209E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CAB01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189B1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19410D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28AFB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6DC1F36"/>
    <w:multiLevelType w:val="hybridMultilevel"/>
    <w:tmpl w:val="05D662A2"/>
    <w:lvl w:ilvl="0" w:tplc="8092D74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629A2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C8CC1A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D8620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6A365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702B7C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51ED1B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B80A64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3B0B0F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18D5CB8"/>
    <w:multiLevelType w:val="hybridMultilevel"/>
    <w:tmpl w:val="6D861056"/>
    <w:lvl w:ilvl="0" w:tplc="FCEA2EE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B304B3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13CF8E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454838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250BEF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44248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3569F6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070654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9ACEA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88413E2"/>
    <w:multiLevelType w:val="hybridMultilevel"/>
    <w:tmpl w:val="F22C19C2"/>
    <w:lvl w:ilvl="0" w:tplc="AB404A2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60BB4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792693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8C517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24E97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1FCDFD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DFC2CA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206CC6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48B7A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3690382"/>
    <w:multiLevelType w:val="hybridMultilevel"/>
    <w:tmpl w:val="92BCD330"/>
    <w:lvl w:ilvl="0" w:tplc="68283A1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0E844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CA3F3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CA2861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E846B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5452E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320C7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5E17F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8CF96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5F00020"/>
    <w:multiLevelType w:val="hybridMultilevel"/>
    <w:tmpl w:val="04A44994"/>
    <w:lvl w:ilvl="0" w:tplc="0D68C0C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3625B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BC14A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59662C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D8731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4A246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04F67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BA887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9C0CD9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87472F6"/>
    <w:multiLevelType w:val="hybridMultilevel"/>
    <w:tmpl w:val="2D0A4AB2"/>
    <w:lvl w:ilvl="0" w:tplc="F008EF5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B444C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E504F3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812A16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0837F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5EDB5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72A29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A46523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B04A86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3F54C8C"/>
    <w:multiLevelType w:val="hybridMultilevel"/>
    <w:tmpl w:val="B26204BC"/>
    <w:lvl w:ilvl="0" w:tplc="060ECA5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F27EE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C8B7B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902D6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6AC3B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DC08A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634ADD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AFCDA1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E24DF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8187E7F"/>
    <w:multiLevelType w:val="hybridMultilevel"/>
    <w:tmpl w:val="496293C8"/>
    <w:lvl w:ilvl="0" w:tplc="EA52EF5E">
      <w:start w:val="2"/>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2051D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E82D6E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9CE12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B622B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70944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32CEE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8EEE0A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B702D2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87D1E7B"/>
    <w:multiLevelType w:val="hybridMultilevel"/>
    <w:tmpl w:val="2AC667D8"/>
    <w:lvl w:ilvl="0" w:tplc="36B075E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86A71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0A207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0E1EF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5E247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3E7B4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887EA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669EA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E464CB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379860626">
    <w:abstractNumId w:val="14"/>
  </w:num>
  <w:num w:numId="2" w16cid:durableId="71127802">
    <w:abstractNumId w:val="2"/>
  </w:num>
  <w:num w:numId="3" w16cid:durableId="605507658">
    <w:abstractNumId w:val="11"/>
  </w:num>
  <w:num w:numId="4" w16cid:durableId="1125853873">
    <w:abstractNumId w:val="0"/>
  </w:num>
  <w:num w:numId="5" w16cid:durableId="1386486184">
    <w:abstractNumId w:val="4"/>
  </w:num>
  <w:num w:numId="6" w16cid:durableId="1238710670">
    <w:abstractNumId w:val="3"/>
  </w:num>
  <w:num w:numId="7" w16cid:durableId="681929216">
    <w:abstractNumId w:val="9"/>
  </w:num>
  <w:num w:numId="8" w16cid:durableId="1686707045">
    <w:abstractNumId w:val="10"/>
  </w:num>
  <w:num w:numId="9" w16cid:durableId="465123437">
    <w:abstractNumId w:val="6"/>
  </w:num>
  <w:num w:numId="10" w16cid:durableId="111243511">
    <w:abstractNumId w:val="15"/>
  </w:num>
  <w:num w:numId="11" w16cid:durableId="891503278">
    <w:abstractNumId w:val="18"/>
  </w:num>
  <w:num w:numId="12" w16cid:durableId="1302268744">
    <w:abstractNumId w:val="13"/>
  </w:num>
  <w:num w:numId="13" w16cid:durableId="906575147">
    <w:abstractNumId w:val="16"/>
  </w:num>
  <w:num w:numId="14" w16cid:durableId="536966191">
    <w:abstractNumId w:val="5"/>
  </w:num>
  <w:num w:numId="15" w16cid:durableId="266352570">
    <w:abstractNumId w:val="17"/>
  </w:num>
  <w:num w:numId="16" w16cid:durableId="649595996">
    <w:abstractNumId w:val="1"/>
  </w:num>
  <w:num w:numId="17" w16cid:durableId="1247109984">
    <w:abstractNumId w:val="12"/>
  </w:num>
  <w:num w:numId="18" w16cid:durableId="699161754">
    <w:abstractNumId w:val="8"/>
  </w:num>
  <w:num w:numId="19" w16cid:durableId="17639866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4C99"/>
    <w:rsid w:val="0028012E"/>
    <w:rsid w:val="003F4C99"/>
    <w:rsid w:val="00523F1F"/>
    <w:rsid w:val="00D026A3"/>
    <w:rsid w:val="00D85C10"/>
    <w:rsid w:val="00DF6809"/>
  </w:rsids>
  <m:mathPr>
    <m:mathFont m:val="Cambria Math"/>
    <m:brkBin m:val="before"/>
    <m:brkBinSub m:val="--"/>
    <m:smallFrac m:val="0"/>
    <m:dispDef/>
    <m:lMargin m:val="0"/>
    <m:rMargin m:val="0"/>
    <m:defJc m:val="centerGroup"/>
    <m:wrapIndent m:val="1440"/>
    <m:intLim m:val="subSup"/>
    <m:naryLim m:val="undOvr"/>
  </m:mathPr>
  <w:themeFontLang w:val="en-G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321334"/>
  <w15:docId w15:val="{156C3C47-8C9A-4FA1-87E8-0D016FEAE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GH" w:eastAsia="en-G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9" w:line="263" w:lineRule="auto"/>
      <w:ind w:left="10" w:right="56"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color w:val="2F5496"/>
      <w:sz w:val="32"/>
    </w:rPr>
  </w:style>
  <w:style w:type="paragraph" w:styleId="Heading2">
    <w:name w:val="heading 2"/>
    <w:next w:val="Normal"/>
    <w:link w:val="Heading2Char"/>
    <w:uiPriority w:val="9"/>
    <w:unhideWhenUsed/>
    <w:qFormat/>
    <w:pPr>
      <w:keepNext/>
      <w:keepLines/>
      <w:spacing w:after="108"/>
      <w:ind w:left="10" w:hanging="10"/>
      <w:outlineLvl w:val="1"/>
    </w:pPr>
    <w:rPr>
      <w:rFonts w:ascii="Times New Roman" w:eastAsia="Times New Roman" w:hAnsi="Times New Roman" w:cs="Times New Roman"/>
      <w:color w:val="2F5496"/>
      <w:sz w:val="26"/>
    </w:rPr>
  </w:style>
  <w:style w:type="paragraph" w:styleId="Heading3">
    <w:name w:val="heading 3"/>
    <w:next w:val="Normal"/>
    <w:link w:val="Heading3Char"/>
    <w:uiPriority w:val="9"/>
    <w:unhideWhenUsed/>
    <w:qFormat/>
    <w:pPr>
      <w:keepNext/>
      <w:keepLines/>
      <w:spacing w:after="116"/>
      <w:ind w:left="10" w:hanging="10"/>
      <w:outlineLvl w:val="2"/>
    </w:pPr>
    <w:rPr>
      <w:rFonts w:ascii="Times New Roman" w:eastAsia="Times New Roman" w:hAnsi="Times New Roman" w:cs="Times New Roman"/>
      <w:color w:val="1F3763"/>
      <w:sz w:val="24"/>
    </w:rPr>
  </w:style>
  <w:style w:type="paragraph" w:styleId="Heading4">
    <w:name w:val="heading 4"/>
    <w:next w:val="Normal"/>
    <w:link w:val="Heading4Char"/>
    <w:uiPriority w:val="9"/>
    <w:unhideWhenUsed/>
    <w:qFormat/>
    <w:pPr>
      <w:keepNext/>
      <w:keepLines/>
      <w:spacing w:after="116"/>
      <w:ind w:left="10" w:hanging="10"/>
      <w:outlineLvl w:val="3"/>
    </w:pPr>
    <w:rPr>
      <w:rFonts w:ascii="Times New Roman" w:eastAsia="Times New Roman" w:hAnsi="Times New Roman" w:cs="Times New Roman"/>
      <w:color w:val="1F3763"/>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color w:val="1F3763"/>
      <w:sz w:val="24"/>
    </w:rPr>
  </w:style>
  <w:style w:type="character" w:customStyle="1" w:styleId="Heading1Char">
    <w:name w:val="Heading 1 Char"/>
    <w:link w:val="Heading1"/>
    <w:rPr>
      <w:rFonts w:ascii="Times New Roman" w:eastAsia="Times New Roman" w:hAnsi="Times New Roman" w:cs="Times New Roman"/>
      <w:color w:val="2F5496"/>
      <w:sz w:val="32"/>
    </w:rPr>
  </w:style>
  <w:style w:type="character" w:customStyle="1" w:styleId="Heading2Char">
    <w:name w:val="Heading 2 Char"/>
    <w:link w:val="Heading2"/>
    <w:rPr>
      <w:rFonts w:ascii="Times New Roman" w:eastAsia="Times New Roman" w:hAnsi="Times New Roman" w:cs="Times New Roman"/>
      <w:color w:val="2F5496"/>
      <w:sz w:val="26"/>
    </w:rPr>
  </w:style>
  <w:style w:type="character" w:customStyle="1" w:styleId="Heading3Char">
    <w:name w:val="Heading 3 Char"/>
    <w:link w:val="Heading3"/>
    <w:rPr>
      <w:rFonts w:ascii="Times New Roman" w:eastAsia="Times New Roman" w:hAnsi="Times New Roman" w:cs="Times New Roman"/>
      <w:color w:val="1F3763"/>
      <w:sz w:val="24"/>
    </w:rPr>
  </w:style>
  <w:style w:type="paragraph" w:styleId="TOC1">
    <w:name w:val="toc 1"/>
    <w:hidden/>
    <w:pPr>
      <w:spacing w:after="106"/>
      <w:ind w:left="25" w:right="58" w:hanging="10"/>
    </w:pPr>
    <w:rPr>
      <w:rFonts w:ascii="Calibri" w:eastAsia="Calibri" w:hAnsi="Calibri" w:cs="Calibri"/>
      <w:color w:val="000000"/>
    </w:rPr>
  </w:style>
  <w:style w:type="paragraph" w:styleId="TOC2">
    <w:name w:val="toc 2"/>
    <w:hidden/>
    <w:pPr>
      <w:spacing w:after="106"/>
      <w:ind w:left="246" w:right="58" w:hanging="10"/>
    </w:pPr>
    <w:rPr>
      <w:rFonts w:ascii="Calibri" w:eastAsia="Calibri" w:hAnsi="Calibri" w:cs="Calibri"/>
      <w:color w:val="000000"/>
    </w:rPr>
  </w:style>
  <w:style w:type="paragraph" w:styleId="TOC3">
    <w:name w:val="toc 3"/>
    <w:hidden/>
    <w:pPr>
      <w:spacing w:after="106"/>
      <w:ind w:left="464" w:right="58" w:hanging="1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hyperlink" Target="https://www.medicalnewstoday.com/articles/d-dimer-test-results-what-is-the-normal-range" TargetMode="External"/><Relationship Id="rId21" Type="http://schemas.openxmlformats.org/officeDocument/2006/relationships/image" Target="media/image11.png"/><Relationship Id="rId42" Type="http://schemas.openxmlformats.org/officeDocument/2006/relationships/hyperlink" Target="https://www.nhsinform.scot/illnesses-and-conditions/blood-and-lymph/deep-vein-thrombosis" TargetMode="External"/><Relationship Id="rId63" Type="http://schemas.openxmlformats.org/officeDocument/2006/relationships/hyperlink" Target="https://www.webmd.com/dvt/blood-clots-after-surgery" TargetMode="External"/><Relationship Id="rId84" Type="http://schemas.openxmlformats.org/officeDocument/2006/relationships/hyperlink" Target="https://www.news-medical.net/health/Obesity-and-deep-vein-thrombosis-%28DVT%29.aspx" TargetMode="External"/><Relationship Id="rId138" Type="http://schemas.openxmlformats.org/officeDocument/2006/relationships/hyperlink" Target="https://www.verywellhealth.com/deep-vein-thrombosis-diagnosis-1746132" TargetMode="External"/><Relationship Id="rId159" Type="http://schemas.openxmlformats.org/officeDocument/2006/relationships/hyperlink" Target="https://www.mountsinai.org/health-library/diseases-conditions/common-peroneal-nerve-dysfunction" TargetMode="External"/><Relationship Id="rId170" Type="http://schemas.openxmlformats.org/officeDocument/2006/relationships/hyperlink" Target="https://www.mountsinai.org/health-library/diseases-conditions/common-peroneal-nerve-dysfunction" TargetMode="External"/><Relationship Id="rId107" Type="http://schemas.openxmlformats.org/officeDocument/2006/relationships/hyperlink" Target="https://www.marchofdimes.org/find-support/topics/pregnancy/blood-clots-and-pregnancy" TargetMode="External"/><Relationship Id="rId11" Type="http://schemas.openxmlformats.org/officeDocument/2006/relationships/footer" Target="footer3.xml"/><Relationship Id="rId32" Type="http://schemas.openxmlformats.org/officeDocument/2006/relationships/image" Target="media/image22.jpg"/><Relationship Id="rId53" Type="http://schemas.openxmlformats.org/officeDocument/2006/relationships/hyperlink" Target="https://med.libretexts.org/Bookshelves/Anatomy_and_Physiology/Anatomy_and_Physiology_(Boundless)/16%3A_Cardiovascular_System_-_Blood/16.5%3A_Hemostasis/16.5A%3A_Overview_of_Hemostasis" TargetMode="External"/><Relationship Id="rId74" Type="http://schemas.openxmlformats.org/officeDocument/2006/relationships/hyperlink" Target="https://www.cancerresearchuk.org/about-cancer/coping/physically/cancer-and-the-risk-of-blood-clots" TargetMode="External"/><Relationship Id="rId128" Type="http://schemas.openxmlformats.org/officeDocument/2006/relationships/hyperlink" Target="https://www.medicalnewstoday.com/articles/d-dimer-test-results-what-is-the-normal-range" TargetMode="External"/><Relationship Id="rId149" Type="http://schemas.openxmlformats.org/officeDocument/2006/relationships/hyperlink" Target="https://www.healthcaretip.com/2017/05/Lithotomy-position-Definition-Procedure-birth-Complications.html" TargetMode="External"/><Relationship Id="rId5" Type="http://schemas.openxmlformats.org/officeDocument/2006/relationships/webSettings" Target="webSettings.xml"/><Relationship Id="rId95" Type="http://schemas.openxmlformats.org/officeDocument/2006/relationships/hyperlink" Target="https://www.news-medical.net/health/Obesity-and-deep-vein-thrombosis-%28DVT%29.aspx" TargetMode="External"/><Relationship Id="rId160" Type="http://schemas.openxmlformats.org/officeDocument/2006/relationships/hyperlink" Target="https://www.mountsinai.org/health-library/diseases-conditions/common-peroneal-nerve-dysfunction" TargetMode="External"/><Relationship Id="rId22" Type="http://schemas.openxmlformats.org/officeDocument/2006/relationships/image" Target="media/image12.png"/><Relationship Id="rId43" Type="http://schemas.openxmlformats.org/officeDocument/2006/relationships/hyperlink" Target="https://www.nhsinform.scot/illnesses-and-conditions/blood-and-lymph/deep-vein-thrombosis" TargetMode="External"/><Relationship Id="rId64" Type="http://schemas.openxmlformats.org/officeDocument/2006/relationships/hyperlink" Target="https://www.webmd.com/dvt/blood-clots-after-surgery" TargetMode="External"/><Relationship Id="rId118" Type="http://schemas.openxmlformats.org/officeDocument/2006/relationships/hyperlink" Target="https://www.medicalnewstoday.com/articles/d-dimer-test-results-what-is-the-normal-range" TargetMode="External"/><Relationship Id="rId139" Type="http://schemas.openxmlformats.org/officeDocument/2006/relationships/hyperlink" Target="https://www.verywellhealth.com/deep-vein-thrombosis-diagnosis-1746132" TargetMode="External"/><Relationship Id="rId85" Type="http://schemas.openxmlformats.org/officeDocument/2006/relationships/hyperlink" Target="https://www.news-medical.net/health/Obesity-and-deep-vein-thrombosis-%28DVT%29.aspx" TargetMode="External"/><Relationship Id="rId150" Type="http://schemas.openxmlformats.org/officeDocument/2006/relationships/hyperlink" Target="https://www.healthcaretip.com/2017/05/Lithotomy-position-Definition-Procedure-birth-Complications.html" TargetMode="External"/><Relationship Id="rId171" Type="http://schemas.openxmlformats.org/officeDocument/2006/relationships/hyperlink" Target="https://www.medicalnewstoday.com/articles/322371" TargetMode="External"/><Relationship Id="rId12" Type="http://schemas.openxmlformats.org/officeDocument/2006/relationships/image" Target="media/image2.png"/><Relationship Id="rId33" Type="http://schemas.openxmlformats.org/officeDocument/2006/relationships/image" Target="media/image23.png"/><Relationship Id="rId108" Type="http://schemas.openxmlformats.org/officeDocument/2006/relationships/hyperlink" Target="https://www.marchofdimes.org/find-support/topics/pregnancy/blood-clots-and-pregnancy" TargetMode="External"/><Relationship Id="rId129" Type="http://schemas.openxmlformats.org/officeDocument/2006/relationships/hyperlink" Target="https://www.medicalnewstoday.com/articles/d-dimer-test-results-what-is-the-normal-range" TargetMode="External"/><Relationship Id="rId54" Type="http://schemas.openxmlformats.org/officeDocument/2006/relationships/hyperlink" Target="https://med.libretexts.org/Bookshelves/Anatomy_and_Physiology/Anatomy_and_Physiology_(Boundless)/16%3A_Cardiovascular_System_-_Blood/16.5%3A_Hemostasis/16.5A%3A_Overview_of_Hemostasis" TargetMode="External"/><Relationship Id="rId75" Type="http://schemas.openxmlformats.org/officeDocument/2006/relationships/hyperlink" Target="https://www.cancerresearchuk.org/about-cancer/coping/physically/cancer-and-the-risk-of-blood-clots" TargetMode="External"/><Relationship Id="rId96" Type="http://schemas.openxmlformats.org/officeDocument/2006/relationships/hyperlink" Target="https://www.news-medical.net/health/Obesity-and-deep-vein-thrombosis-%28DVT%29.aspx" TargetMode="External"/><Relationship Id="rId140" Type="http://schemas.openxmlformats.org/officeDocument/2006/relationships/hyperlink" Target="https://www.verywellhealth.com/deep-vein-thrombosis-diagnosis-1746132" TargetMode="External"/><Relationship Id="rId161" Type="http://schemas.openxmlformats.org/officeDocument/2006/relationships/hyperlink" Target="https://www.mountsinai.org/health-library/diseases-conditions/common-peroneal-nerve-dysfunction" TargetMode="Externa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jpg"/><Relationship Id="rId49" Type="http://schemas.openxmlformats.org/officeDocument/2006/relationships/hyperlink" Target="https://www.nhsinform.scot/illnesses-and-conditions/blood-and-lymph/deep-vein-thrombosis" TargetMode="External"/><Relationship Id="rId114" Type="http://schemas.openxmlformats.org/officeDocument/2006/relationships/hyperlink" Target="https://www.ncbi.nlm.nih.gov/books/NBK459266/?report=printable" TargetMode="External"/><Relationship Id="rId119" Type="http://schemas.openxmlformats.org/officeDocument/2006/relationships/hyperlink" Target="https://www.medicalnewstoday.com/articles/d-dimer-test-results-what-is-the-normal-range" TargetMode="External"/><Relationship Id="rId44" Type="http://schemas.openxmlformats.org/officeDocument/2006/relationships/hyperlink" Target="https://www.nhsinform.scot/illnesses-and-conditions/blood-and-lymph/deep-vein-thrombosis" TargetMode="External"/><Relationship Id="rId60" Type="http://schemas.openxmlformats.org/officeDocument/2006/relationships/hyperlink" Target="https://www.webmd.com/dvt/blood-clots-after-surgery" TargetMode="External"/><Relationship Id="rId65" Type="http://schemas.openxmlformats.org/officeDocument/2006/relationships/hyperlink" Target="https://www.webmd.com/dvt/blood-clots-after-surgery" TargetMode="External"/><Relationship Id="rId81" Type="http://schemas.openxmlformats.org/officeDocument/2006/relationships/hyperlink" Target="https://www.cancerresearchuk.org/about-cancer/coping/physically/cancer-and-the-risk-of-blood-clots" TargetMode="External"/><Relationship Id="rId86" Type="http://schemas.openxmlformats.org/officeDocument/2006/relationships/hyperlink" Target="https://www.news-medical.net/health/Obesity-and-deep-vein-thrombosis-%28DVT%29.aspx" TargetMode="External"/><Relationship Id="rId130" Type="http://schemas.openxmlformats.org/officeDocument/2006/relationships/hyperlink" Target="https://www.medicalnewstoday.com/articles/d-dimer-test-results-what-is-the-normal-range" TargetMode="External"/><Relationship Id="rId135" Type="http://schemas.openxmlformats.org/officeDocument/2006/relationships/hyperlink" Target="https://www.verywellhealth.com/deep-vein-thrombosis-diagnosis-1746132" TargetMode="External"/><Relationship Id="rId151" Type="http://schemas.openxmlformats.org/officeDocument/2006/relationships/hyperlink" Target="https://www.healthcaretip.com/2017/05/Lithotomy-position-Definition-Procedure-birth-Complications.html" TargetMode="External"/><Relationship Id="rId156" Type="http://schemas.openxmlformats.org/officeDocument/2006/relationships/hyperlink" Target="https://www.healthcaretip.com/2017/05/Lithotomy-position-Definition-Procedure-birth-Complications.html" TargetMode="External"/><Relationship Id="rId177" Type="http://schemas.openxmlformats.org/officeDocument/2006/relationships/theme" Target="theme/theme1.xml"/><Relationship Id="rId172" Type="http://schemas.openxmlformats.org/officeDocument/2006/relationships/hyperlink" Target="https://www.medicalnewstoday.com/articles/322371"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www.nhsinform.scot/illnesses-and-conditions/blood-and-lymph/deep-vein-thrombosis" TargetMode="External"/><Relationship Id="rId109" Type="http://schemas.openxmlformats.org/officeDocument/2006/relationships/hyperlink" Target="https://www.marchofdimes.org/find-support/topics/pregnancy/blood-clots-and-pregnancy" TargetMode="External"/><Relationship Id="rId34" Type="http://schemas.openxmlformats.org/officeDocument/2006/relationships/hyperlink" Target="https://www.cdc.gov/ncbddd/dvt/facts" TargetMode="External"/><Relationship Id="rId50" Type="http://schemas.openxmlformats.org/officeDocument/2006/relationships/hyperlink" Target="https://training.seer.cancer.gov/anatomy/cardiovascular/blood/physiology.html" TargetMode="External"/><Relationship Id="rId55" Type="http://schemas.openxmlformats.org/officeDocument/2006/relationships/hyperlink" Target="https://med.libretexts.org/Bookshelves/Anatomy_and_Physiology/Anatomy_and_Physiology_(Boundless)/16%3A_Cardiovascular_System_-_Blood/16.5%3A_Hemostasis/16.5A%3A_Overview_of_Hemostasis" TargetMode="External"/><Relationship Id="rId76" Type="http://schemas.openxmlformats.org/officeDocument/2006/relationships/hyperlink" Target="https://www.cancerresearchuk.org/about-cancer/coping/physically/cancer-and-the-risk-of-blood-clots" TargetMode="External"/><Relationship Id="rId97" Type="http://schemas.openxmlformats.org/officeDocument/2006/relationships/hyperlink" Target="https://www.news-medical.net/health/Obesity-and-deep-vein-thrombosis-%28DVT%29.aspx" TargetMode="External"/><Relationship Id="rId104" Type="http://schemas.openxmlformats.org/officeDocument/2006/relationships/hyperlink" Target="https://www.marchofdimes.org/find-support/topics/pregnancy/blood-clots-and-pregnancy" TargetMode="External"/><Relationship Id="rId120" Type="http://schemas.openxmlformats.org/officeDocument/2006/relationships/hyperlink" Target="https://www.medicalnewstoday.com/articles/d-dimer-test-results-what-is-the-normal-range" TargetMode="External"/><Relationship Id="rId125" Type="http://schemas.openxmlformats.org/officeDocument/2006/relationships/hyperlink" Target="https://www.medicalnewstoday.com/articles/d-dimer-test-results-what-is-the-normal-range" TargetMode="External"/><Relationship Id="rId141" Type="http://schemas.openxmlformats.org/officeDocument/2006/relationships/hyperlink" Target="https://www.verywellhealth.com/deep-vein-thrombosis-diagnosis-1746132" TargetMode="External"/><Relationship Id="rId146" Type="http://schemas.openxmlformats.org/officeDocument/2006/relationships/hyperlink" Target="https://www.healthcaretip.com/2017/05/Lithotomy-position-Definition-Procedure-birth-Complications.html" TargetMode="External"/><Relationship Id="rId167" Type="http://schemas.openxmlformats.org/officeDocument/2006/relationships/hyperlink" Target="https://www.mountsinai.org/health-library/diseases-conditions/common-peroneal-nerve-dysfunction" TargetMode="External"/><Relationship Id="rId7" Type="http://schemas.openxmlformats.org/officeDocument/2006/relationships/endnotes" Target="endnotes.xml"/><Relationship Id="rId71" Type="http://schemas.openxmlformats.org/officeDocument/2006/relationships/hyperlink" Target="https://www.cancerresearchuk.org/about-cancer/coping/physically/cancer-and-the-risk-of-blood-clots" TargetMode="External"/><Relationship Id="rId92" Type="http://schemas.openxmlformats.org/officeDocument/2006/relationships/hyperlink" Target="https://www.news-medical.net/health/Obesity-and-deep-vein-thrombosis-%28DVT%29.aspx" TargetMode="External"/><Relationship Id="rId162" Type="http://schemas.openxmlformats.org/officeDocument/2006/relationships/hyperlink" Target="https://www.mountsinai.org/health-library/diseases-conditions/common-peroneal-nerve-dysfunction" TargetMode="External"/><Relationship Id="rId2" Type="http://schemas.openxmlformats.org/officeDocument/2006/relationships/numbering" Target="numbering.xml"/><Relationship Id="rId29" Type="http://schemas.openxmlformats.org/officeDocument/2006/relationships/image" Target="media/image19.jpg"/><Relationship Id="rId24" Type="http://schemas.openxmlformats.org/officeDocument/2006/relationships/image" Target="media/image14.png"/><Relationship Id="rId40" Type="http://schemas.openxmlformats.org/officeDocument/2006/relationships/hyperlink" Target="https://www.nhsinform.scot/illnesses-and-conditions/blood-and-lymph/deep-vein-thrombosis" TargetMode="External"/><Relationship Id="rId45" Type="http://schemas.openxmlformats.org/officeDocument/2006/relationships/hyperlink" Target="https://www.nhsinform.scot/illnesses-and-conditions/blood-and-lymph/deep-vein-thrombosis" TargetMode="External"/><Relationship Id="rId66" Type="http://schemas.openxmlformats.org/officeDocument/2006/relationships/hyperlink" Target="https://www.webmd.com/dvt/blood-clots-after-surgery" TargetMode="External"/><Relationship Id="rId87" Type="http://schemas.openxmlformats.org/officeDocument/2006/relationships/hyperlink" Target="https://www.news-medical.net/health/Obesity-and-deep-vein-thrombosis-%28DVT%29.aspx" TargetMode="External"/><Relationship Id="rId110" Type="http://schemas.openxmlformats.org/officeDocument/2006/relationships/hyperlink" Target="https://www.marchofdimes.org/find-support/topics/pregnancy/blood-clots-and-pregnancy" TargetMode="External"/><Relationship Id="rId115" Type="http://schemas.openxmlformats.org/officeDocument/2006/relationships/hyperlink" Target="https://www.medicalnewstoday.com/articles/d-dimer-test-results-what-is-the-normal-range" TargetMode="External"/><Relationship Id="rId131" Type="http://schemas.openxmlformats.org/officeDocument/2006/relationships/hyperlink" Target="https://www.medicalnewstoday.com/articles/d-dimer-test-results-what-is-the-normal-range" TargetMode="External"/><Relationship Id="rId136" Type="http://schemas.openxmlformats.org/officeDocument/2006/relationships/hyperlink" Target="https://www.verywellhealth.com/deep-vein-thrombosis-diagnosis-1746132" TargetMode="External"/><Relationship Id="rId157" Type="http://schemas.openxmlformats.org/officeDocument/2006/relationships/hyperlink" Target="https://www.healthcaretip.com/2017/05/Lithotomy-position-Definition-Procedure-birth-Complications.html" TargetMode="External"/><Relationship Id="rId61" Type="http://schemas.openxmlformats.org/officeDocument/2006/relationships/hyperlink" Target="https://www.webmd.com/dvt/blood-clots-after-surgery" TargetMode="External"/><Relationship Id="rId82" Type="http://schemas.openxmlformats.org/officeDocument/2006/relationships/hyperlink" Target="https://www.cancerresearchuk.org/about-cancer/coping/physically/cancer-and-the-risk-of-blood-clots" TargetMode="External"/><Relationship Id="rId152" Type="http://schemas.openxmlformats.org/officeDocument/2006/relationships/hyperlink" Target="https://www.healthcaretip.com/2017/05/Lithotomy-position-Definition-Procedure-birth-Complications.html" TargetMode="External"/><Relationship Id="rId173" Type="http://schemas.openxmlformats.org/officeDocument/2006/relationships/footer" Target="footer4.xml"/><Relationship Id="rId19" Type="http://schemas.openxmlformats.org/officeDocument/2006/relationships/image" Target="media/image9.jpg"/><Relationship Id="rId14" Type="http://schemas.openxmlformats.org/officeDocument/2006/relationships/image" Target="media/image4.png"/><Relationship Id="rId30" Type="http://schemas.openxmlformats.org/officeDocument/2006/relationships/image" Target="media/image20.jpg"/><Relationship Id="rId35" Type="http://schemas.openxmlformats.org/officeDocument/2006/relationships/hyperlink" Target="https://www.cdc.gov/ncbddd/dvt/facts" TargetMode="External"/><Relationship Id="rId56" Type="http://schemas.openxmlformats.org/officeDocument/2006/relationships/hyperlink" Target="https://med.libretexts.org/Bookshelves/Anatomy_and_Physiology/Anatomy_and_Physiology_(Boundless)/16%3A_Cardiovascular_System_-_Blood/16.5%3A_Hemostasis/16.5A%3A_Overview_of_Hemostasis" TargetMode="External"/><Relationship Id="rId77" Type="http://schemas.openxmlformats.org/officeDocument/2006/relationships/hyperlink" Target="https://www.cancerresearchuk.org/about-cancer/coping/physically/cancer-and-the-risk-of-blood-clots" TargetMode="External"/><Relationship Id="rId100" Type="http://schemas.openxmlformats.org/officeDocument/2006/relationships/hyperlink" Target="https://www.webmd.com/baby/dvt-pregnancy" TargetMode="External"/><Relationship Id="rId105" Type="http://schemas.openxmlformats.org/officeDocument/2006/relationships/hyperlink" Target="https://www.marchofdimes.org/find-support/topics/pregnancy/blood-clots-and-pregnancy" TargetMode="External"/><Relationship Id="rId126" Type="http://schemas.openxmlformats.org/officeDocument/2006/relationships/hyperlink" Target="https://www.medicalnewstoday.com/articles/d-dimer-test-results-what-is-the-normal-range" TargetMode="External"/><Relationship Id="rId147" Type="http://schemas.openxmlformats.org/officeDocument/2006/relationships/hyperlink" Target="https://www.healthcaretip.com/2017/05/Lithotomy-position-Definition-Procedure-birth-Complications.html" TargetMode="External"/><Relationship Id="rId168" Type="http://schemas.openxmlformats.org/officeDocument/2006/relationships/hyperlink" Target="https://www.mountsinai.org/health-library/diseases-conditions/common-peroneal-nerve-dysfunction" TargetMode="External"/><Relationship Id="rId8" Type="http://schemas.openxmlformats.org/officeDocument/2006/relationships/image" Target="media/image1.png"/><Relationship Id="rId51" Type="http://schemas.openxmlformats.org/officeDocument/2006/relationships/hyperlink" Target="https://training.seer.cancer.gov/anatomy/cardiovascular/blood/physiology.html" TargetMode="External"/><Relationship Id="rId72" Type="http://schemas.openxmlformats.org/officeDocument/2006/relationships/hyperlink" Target="https://www.cancerresearchuk.org/about-cancer/coping/physically/cancer-and-the-risk-of-blood-clots" TargetMode="External"/><Relationship Id="rId93" Type="http://schemas.openxmlformats.org/officeDocument/2006/relationships/hyperlink" Target="https://www.news-medical.net/health/Obesity-and-deep-vein-thrombosis-%28DVT%29.aspx" TargetMode="External"/><Relationship Id="rId98" Type="http://schemas.openxmlformats.org/officeDocument/2006/relationships/hyperlink" Target="https://www.webmd.com/baby/dvt-pregnancy" TargetMode="External"/><Relationship Id="rId121" Type="http://schemas.openxmlformats.org/officeDocument/2006/relationships/hyperlink" Target="https://www.medicalnewstoday.com/articles/d-dimer-test-results-what-is-the-normal-range" TargetMode="External"/><Relationship Id="rId142" Type="http://schemas.openxmlformats.org/officeDocument/2006/relationships/hyperlink" Target="https://www.verywellhealth.com/deep-vein-thrombosis-diagnosis-1746132" TargetMode="External"/><Relationship Id="rId163" Type="http://schemas.openxmlformats.org/officeDocument/2006/relationships/hyperlink" Target="https://www.mountsinai.org/health-library/diseases-conditions/common-peroneal-nerve-dysfunction" TargetMode="Externa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hyperlink" Target="https://www.nhsinform.scot/illnesses-and-conditions/blood-and-lymph/deep-vein-thrombosis" TargetMode="External"/><Relationship Id="rId67" Type="http://schemas.openxmlformats.org/officeDocument/2006/relationships/hyperlink" Target="https://www.cancerresearchuk.org/about-cancer/coping/physically/cancer-and-the-risk-of-blood-clots" TargetMode="External"/><Relationship Id="rId116" Type="http://schemas.openxmlformats.org/officeDocument/2006/relationships/hyperlink" Target="https://www.medicalnewstoday.com/articles/d-dimer-test-results-what-is-the-normal-range" TargetMode="External"/><Relationship Id="rId137" Type="http://schemas.openxmlformats.org/officeDocument/2006/relationships/hyperlink" Target="https://www.verywellhealth.com/deep-vein-thrombosis-diagnosis-1746132" TargetMode="External"/><Relationship Id="rId158" Type="http://schemas.openxmlformats.org/officeDocument/2006/relationships/hyperlink" Target="https://www.healthcaretip.com/2017/05/Lithotomy-position-Definition-Procedure-birth-Complications.html" TargetMode="External"/><Relationship Id="rId20" Type="http://schemas.openxmlformats.org/officeDocument/2006/relationships/image" Target="media/image10.png"/><Relationship Id="rId41" Type="http://schemas.openxmlformats.org/officeDocument/2006/relationships/hyperlink" Target="https://www.nhsinform.scot/illnesses-and-conditions/blood-and-lymph/deep-vein-thrombosis" TargetMode="External"/><Relationship Id="rId62" Type="http://schemas.openxmlformats.org/officeDocument/2006/relationships/hyperlink" Target="https://www.webmd.com/dvt/blood-clots-after-surgery" TargetMode="External"/><Relationship Id="rId83" Type="http://schemas.openxmlformats.org/officeDocument/2006/relationships/hyperlink" Target="https://www.news-medical.net/health/Obesity-and-deep-vein-thrombosis-%28DVT%29.aspx" TargetMode="External"/><Relationship Id="rId88" Type="http://schemas.openxmlformats.org/officeDocument/2006/relationships/hyperlink" Target="https://www.news-medical.net/health/Obesity-and-deep-vein-thrombosis-%28DVT%29.aspx" TargetMode="External"/><Relationship Id="rId111" Type="http://schemas.openxmlformats.org/officeDocument/2006/relationships/hyperlink" Target="https://www.marchofdimes.org/find-support/topics/pregnancy/blood-clots-and-pregnancy" TargetMode="External"/><Relationship Id="rId132" Type="http://schemas.openxmlformats.org/officeDocument/2006/relationships/hyperlink" Target="https://www.medicalnewstoday.com/articles/d-dimer-test-results-what-is-the-normal-range" TargetMode="External"/><Relationship Id="rId153" Type="http://schemas.openxmlformats.org/officeDocument/2006/relationships/hyperlink" Target="https://www.healthcaretip.com/2017/05/Lithotomy-position-Definition-Procedure-birth-Complications.html" TargetMode="External"/><Relationship Id="rId174" Type="http://schemas.openxmlformats.org/officeDocument/2006/relationships/footer" Target="footer5.xml"/><Relationship Id="rId15" Type="http://schemas.openxmlformats.org/officeDocument/2006/relationships/image" Target="media/image5.jpg"/><Relationship Id="rId36" Type="http://schemas.openxmlformats.org/officeDocument/2006/relationships/hyperlink" Target="https://www.nhsinform.scot/illnesses-and-conditions/blood-and-lymph/deep-vein-thrombosis" TargetMode="External"/><Relationship Id="rId57" Type="http://schemas.openxmlformats.org/officeDocument/2006/relationships/hyperlink" Target="https://www.ncbi.nlm.nih.gov/books/NBK470215/" TargetMode="External"/><Relationship Id="rId106" Type="http://schemas.openxmlformats.org/officeDocument/2006/relationships/hyperlink" Target="https://www.marchofdimes.org/find-support/topics/pregnancy/blood-clots-and-pregnancy" TargetMode="External"/><Relationship Id="rId127" Type="http://schemas.openxmlformats.org/officeDocument/2006/relationships/hyperlink" Target="https://www.medicalnewstoday.com/articles/d-dimer-test-results-what-is-the-normal-range" TargetMode="External"/><Relationship Id="rId10" Type="http://schemas.openxmlformats.org/officeDocument/2006/relationships/footer" Target="footer2.xml"/><Relationship Id="rId31" Type="http://schemas.openxmlformats.org/officeDocument/2006/relationships/image" Target="media/image21.jpg"/><Relationship Id="rId52" Type="http://schemas.openxmlformats.org/officeDocument/2006/relationships/hyperlink" Target="https://med.libretexts.org/Bookshelves/Anatomy_and_Physiology/Anatomy_and_Physiology_(Boundless)/16%3A_Cardiovascular_System_-_Blood/16.5%3A_Hemostasis/16.5A%3A_Overview_of_Hemostasis" TargetMode="External"/><Relationship Id="rId73" Type="http://schemas.openxmlformats.org/officeDocument/2006/relationships/hyperlink" Target="https://www.cancerresearchuk.org/about-cancer/coping/physically/cancer-and-the-risk-of-blood-clots" TargetMode="External"/><Relationship Id="rId78" Type="http://schemas.openxmlformats.org/officeDocument/2006/relationships/hyperlink" Target="https://www.cancerresearchuk.org/about-cancer/coping/physically/cancer-and-the-risk-of-blood-clots" TargetMode="External"/><Relationship Id="rId94" Type="http://schemas.openxmlformats.org/officeDocument/2006/relationships/hyperlink" Target="https://www.news-medical.net/health/Obesity-and-deep-vein-thrombosis-%28DVT%29.aspx" TargetMode="External"/><Relationship Id="rId99" Type="http://schemas.openxmlformats.org/officeDocument/2006/relationships/hyperlink" Target="https://www.webmd.com/baby/dvt-pregnancy" TargetMode="External"/><Relationship Id="rId101" Type="http://schemas.openxmlformats.org/officeDocument/2006/relationships/hyperlink" Target="https://www.webmd.com/baby/dvt-pregnancy" TargetMode="External"/><Relationship Id="rId122" Type="http://schemas.openxmlformats.org/officeDocument/2006/relationships/hyperlink" Target="https://www.medicalnewstoday.com/articles/d-dimer-test-results-what-is-the-normal-range" TargetMode="External"/><Relationship Id="rId143" Type="http://schemas.openxmlformats.org/officeDocument/2006/relationships/hyperlink" Target="http://dx.doi.org/10.1177/0268355514526183" TargetMode="External"/><Relationship Id="rId148" Type="http://schemas.openxmlformats.org/officeDocument/2006/relationships/hyperlink" Target="https://www.healthcaretip.com/2017/05/Lithotomy-position-Definition-Procedure-birth-Complications.html" TargetMode="External"/><Relationship Id="rId164" Type="http://schemas.openxmlformats.org/officeDocument/2006/relationships/hyperlink" Target="https://www.mountsinai.org/health-library/diseases-conditions/common-peroneal-nerve-dysfunction" TargetMode="External"/><Relationship Id="rId169" Type="http://schemas.openxmlformats.org/officeDocument/2006/relationships/hyperlink" Target="https://www.mountsinai.org/health-library/diseases-conditions/common-peroneal-nerve-dysfunction" TargetMode="Externa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6.jpg"/><Relationship Id="rId47" Type="http://schemas.openxmlformats.org/officeDocument/2006/relationships/hyperlink" Target="https://www.nhsinform.scot/illnesses-and-conditions/blood-and-lymph/deep-vein-thrombosis" TargetMode="External"/><Relationship Id="rId68" Type="http://schemas.openxmlformats.org/officeDocument/2006/relationships/hyperlink" Target="https://www.cancerresearchuk.org/about-cancer/coping/physically/cancer-and-the-risk-of-blood-clots" TargetMode="External"/><Relationship Id="rId89" Type="http://schemas.openxmlformats.org/officeDocument/2006/relationships/hyperlink" Target="https://www.news-medical.net/health/Obesity-and-deep-vein-thrombosis-%28DVT%29.aspx" TargetMode="External"/><Relationship Id="rId112" Type="http://schemas.openxmlformats.org/officeDocument/2006/relationships/hyperlink" Target="https://www.marchofdimes.org/find-support/topics/pregnancy/blood-clots-and-pregnancy" TargetMode="External"/><Relationship Id="rId133" Type="http://schemas.openxmlformats.org/officeDocument/2006/relationships/hyperlink" Target="https://www.verywellhealth.com/deep-vein-thrombosis-diagnosis-1746132" TargetMode="External"/><Relationship Id="rId154" Type="http://schemas.openxmlformats.org/officeDocument/2006/relationships/hyperlink" Target="https://www.healthcaretip.com/2017/05/Lithotomy-position-Definition-Procedure-birth-Complications.html" TargetMode="External"/><Relationship Id="rId175" Type="http://schemas.openxmlformats.org/officeDocument/2006/relationships/footer" Target="footer6.xml"/><Relationship Id="rId16" Type="http://schemas.openxmlformats.org/officeDocument/2006/relationships/image" Target="media/image6.jpg"/><Relationship Id="rId37" Type="http://schemas.openxmlformats.org/officeDocument/2006/relationships/hyperlink" Target="https://www.nhsinform.scot/illnesses-and-conditions/blood-and-lymph/deep-vein-thrombosis" TargetMode="External"/><Relationship Id="rId58" Type="http://schemas.openxmlformats.org/officeDocument/2006/relationships/hyperlink" Target="https://www.ncbi.nlm.nih.gov/books/NBK470215/" TargetMode="External"/><Relationship Id="rId79" Type="http://schemas.openxmlformats.org/officeDocument/2006/relationships/hyperlink" Target="https://www.cancerresearchuk.org/about-cancer/coping/physically/cancer-and-the-risk-of-blood-clots" TargetMode="External"/><Relationship Id="rId102" Type="http://schemas.openxmlformats.org/officeDocument/2006/relationships/hyperlink" Target="https://www.marchofdimes.org/find-support/topics/pregnancy/blood-clots-and-pregnancy" TargetMode="External"/><Relationship Id="rId123" Type="http://schemas.openxmlformats.org/officeDocument/2006/relationships/hyperlink" Target="https://www.medicalnewstoday.com/articles/d-dimer-test-results-what-is-the-normal-range" TargetMode="External"/><Relationship Id="rId144" Type="http://schemas.openxmlformats.org/officeDocument/2006/relationships/hyperlink" Target="http://dx.doi.org/10.1177/0268355514526183" TargetMode="External"/><Relationship Id="rId90" Type="http://schemas.openxmlformats.org/officeDocument/2006/relationships/hyperlink" Target="https://www.news-medical.net/health/Obesity-and-deep-vein-thrombosis-%28DVT%29.aspx" TargetMode="External"/><Relationship Id="rId165" Type="http://schemas.openxmlformats.org/officeDocument/2006/relationships/hyperlink" Target="https://www.mountsinai.org/health-library/diseases-conditions/common-peroneal-nerve-dysfunction" TargetMode="External"/><Relationship Id="rId27" Type="http://schemas.openxmlformats.org/officeDocument/2006/relationships/image" Target="media/image17.jpg"/><Relationship Id="rId48" Type="http://schemas.openxmlformats.org/officeDocument/2006/relationships/hyperlink" Target="https://www.nhsinform.scot/illnesses-and-conditions/blood-and-lymph/deep-vein-thrombosis" TargetMode="External"/><Relationship Id="rId69" Type="http://schemas.openxmlformats.org/officeDocument/2006/relationships/hyperlink" Target="https://www.cancerresearchuk.org/about-cancer/coping/physically/cancer-and-the-risk-of-blood-clots" TargetMode="External"/><Relationship Id="rId113" Type="http://schemas.openxmlformats.org/officeDocument/2006/relationships/hyperlink" Target="https://www.ncbi.nlm.nih.gov/books/NBK459266/?report=printable" TargetMode="External"/><Relationship Id="rId134" Type="http://schemas.openxmlformats.org/officeDocument/2006/relationships/hyperlink" Target="https://www.verywellhealth.com/deep-vein-thrombosis-diagnosis-1746132" TargetMode="External"/><Relationship Id="rId80" Type="http://schemas.openxmlformats.org/officeDocument/2006/relationships/hyperlink" Target="https://www.cancerresearchuk.org/about-cancer/coping/physically/cancer-and-the-risk-of-blood-clots" TargetMode="External"/><Relationship Id="rId155" Type="http://schemas.openxmlformats.org/officeDocument/2006/relationships/hyperlink" Target="https://www.healthcaretip.com/2017/05/Lithotomy-position-Definition-Procedure-birth-Complications.html" TargetMode="External"/><Relationship Id="rId176" Type="http://schemas.openxmlformats.org/officeDocument/2006/relationships/fontTable" Target="fontTable.xml"/><Relationship Id="rId17" Type="http://schemas.openxmlformats.org/officeDocument/2006/relationships/image" Target="media/image7.jpg"/><Relationship Id="rId38" Type="http://schemas.openxmlformats.org/officeDocument/2006/relationships/hyperlink" Target="https://www.nhsinform.scot/illnesses-and-conditions/blood-and-lymph/deep-vein-thrombosis" TargetMode="External"/><Relationship Id="rId59" Type="http://schemas.openxmlformats.org/officeDocument/2006/relationships/hyperlink" Target="https://www.webmd.com/dvt/blood-clots-after-surgery" TargetMode="External"/><Relationship Id="rId103" Type="http://schemas.openxmlformats.org/officeDocument/2006/relationships/hyperlink" Target="https://www.marchofdimes.org/find-support/topics/pregnancy/blood-clots-and-pregnancy" TargetMode="External"/><Relationship Id="rId124" Type="http://schemas.openxmlformats.org/officeDocument/2006/relationships/hyperlink" Target="https://www.medicalnewstoday.com/articles/d-dimer-test-results-what-is-the-normal-range" TargetMode="External"/><Relationship Id="rId70" Type="http://schemas.openxmlformats.org/officeDocument/2006/relationships/hyperlink" Target="https://www.cancerresearchuk.org/about-cancer/coping/physically/cancer-and-the-risk-of-blood-clots" TargetMode="External"/><Relationship Id="rId91" Type="http://schemas.openxmlformats.org/officeDocument/2006/relationships/hyperlink" Target="https://www.news-medical.net/health/Obesity-and-deep-vein-thrombosis-%28DVT%29.aspx" TargetMode="External"/><Relationship Id="rId145" Type="http://schemas.openxmlformats.org/officeDocument/2006/relationships/hyperlink" Target="https://www.healthcaretip.com/2017/05/Lithotomy-position-Definition-Procedure-birth-Complications.html" TargetMode="External"/><Relationship Id="rId166" Type="http://schemas.openxmlformats.org/officeDocument/2006/relationships/hyperlink" Target="https://www.mountsinai.org/health-library/diseases-conditions/common-peroneal-nerve-dysfunction" TargetMode="External"/><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C34B10-A610-4737-84EC-DC71AA445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49</Pages>
  <Words>12945</Words>
  <Characters>72492</Characters>
  <Application>Microsoft Office Word</Application>
  <DocSecurity>0</DocSecurity>
  <Lines>1647</Lines>
  <Paragraphs>756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Arthur Ameyaw</dc:creator>
  <cp:keywords/>
  <cp:lastModifiedBy>Samuel Arthur Ameyaw</cp:lastModifiedBy>
  <cp:revision>3</cp:revision>
  <cp:lastPrinted>2024-06-19T17:21:00Z</cp:lastPrinted>
  <dcterms:created xsi:type="dcterms:W3CDTF">2024-06-19T17:20:00Z</dcterms:created>
  <dcterms:modified xsi:type="dcterms:W3CDTF">2024-06-19T17:22:00Z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b137ceac04c1b508e8f7e60020b47083ef41aaf05d47aa7d9a831715f0efa004</vt:lpwstr>
  </property>
</Properties>
</file>