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687D" w14:textId="77777777" w:rsidR="00E63B11" w:rsidRDefault="00000000">
      <w:pPr>
        <w:spacing w:after="217" w:line="259" w:lineRule="auto"/>
        <w:ind w:right="765"/>
        <w:jc w:val="right"/>
      </w:pPr>
      <w:r>
        <w:rPr>
          <w:b/>
        </w:rPr>
        <w:t xml:space="preserve">KWAME NKRUMAH UNIVERSITY OF SCIENCE AND TECHNOLOGY </w:t>
      </w:r>
    </w:p>
    <w:p w14:paraId="50774592" w14:textId="77777777" w:rsidR="00E63B11" w:rsidRDefault="00000000">
      <w:pPr>
        <w:spacing w:after="217" w:line="259" w:lineRule="auto"/>
        <w:ind w:right="7"/>
        <w:jc w:val="center"/>
      </w:pPr>
      <w:r>
        <w:rPr>
          <w:b/>
        </w:rPr>
        <w:t xml:space="preserve">COLLEGE OF ENGINEERING </w:t>
      </w:r>
    </w:p>
    <w:p w14:paraId="0AB4DACB" w14:textId="77777777" w:rsidR="00E63B11" w:rsidRDefault="00000000">
      <w:pPr>
        <w:pStyle w:val="Heading1"/>
        <w:spacing w:after="218"/>
        <w:ind w:left="2014" w:right="0"/>
        <w:jc w:val="left"/>
      </w:pPr>
      <w:r>
        <w:rPr>
          <w:b/>
          <w:sz w:val="24"/>
        </w:rPr>
        <w:t xml:space="preserve">DEPARTMENT OF COMPUTER ENGINEERING </w:t>
      </w:r>
    </w:p>
    <w:p w14:paraId="573A4EAC" w14:textId="77777777" w:rsidR="00E63B11" w:rsidRDefault="00000000">
      <w:pPr>
        <w:spacing w:after="217" w:line="259" w:lineRule="auto"/>
        <w:ind w:right="8"/>
        <w:jc w:val="center"/>
      </w:pPr>
      <w:r>
        <w:rPr>
          <w:b/>
        </w:rPr>
        <w:t xml:space="preserve">BIOMEDICAL ENGINEERING </w:t>
      </w:r>
    </w:p>
    <w:p w14:paraId="72E90DC6" w14:textId="77777777" w:rsidR="00E63B11" w:rsidRDefault="00000000">
      <w:pPr>
        <w:spacing w:after="165" w:line="259" w:lineRule="auto"/>
        <w:ind w:left="0" w:right="2035" w:firstLine="0"/>
        <w:jc w:val="right"/>
      </w:pPr>
      <w:r>
        <w:rPr>
          <w:noProof/>
        </w:rPr>
        <w:drawing>
          <wp:inline distT="0" distB="0" distL="0" distR="0" wp14:anchorId="197A1386" wp14:editId="7B4BCCF9">
            <wp:extent cx="3289300" cy="3289301"/>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3289300" cy="3289301"/>
                    </a:xfrm>
                    <a:prstGeom prst="rect">
                      <a:avLst/>
                    </a:prstGeom>
                  </pic:spPr>
                </pic:pic>
              </a:graphicData>
            </a:graphic>
          </wp:inline>
        </w:drawing>
      </w:r>
      <w:r>
        <w:rPr>
          <w:b/>
        </w:rPr>
        <w:t xml:space="preserve"> </w:t>
      </w:r>
    </w:p>
    <w:p w14:paraId="71C25758" w14:textId="77777777" w:rsidR="00E63B11" w:rsidRDefault="00000000">
      <w:pPr>
        <w:spacing w:after="217" w:line="259" w:lineRule="auto"/>
        <w:ind w:right="948"/>
        <w:jc w:val="right"/>
      </w:pPr>
      <w:r>
        <w:rPr>
          <w:b/>
        </w:rPr>
        <w:t xml:space="preserve">AUTOMATED NEONATAL EXCHANGE TRANSFUSION (ANET 4.0) </w:t>
      </w:r>
    </w:p>
    <w:p w14:paraId="479DB2E5" w14:textId="77777777" w:rsidR="00E63B11" w:rsidRDefault="00000000">
      <w:pPr>
        <w:spacing w:after="218" w:line="259" w:lineRule="auto"/>
        <w:ind w:left="55" w:right="0" w:firstLine="0"/>
        <w:jc w:val="center"/>
      </w:pPr>
      <w:r>
        <w:rPr>
          <w:b/>
        </w:rPr>
        <w:t xml:space="preserve"> </w:t>
      </w:r>
    </w:p>
    <w:p w14:paraId="07E4D2A3" w14:textId="77777777" w:rsidR="00E63B11" w:rsidRDefault="00000000">
      <w:pPr>
        <w:spacing w:after="217" w:line="259" w:lineRule="auto"/>
        <w:ind w:right="9"/>
        <w:jc w:val="center"/>
      </w:pPr>
      <w:r>
        <w:rPr>
          <w:b/>
        </w:rPr>
        <w:t xml:space="preserve">AMEYAW ARTHUR SAMUEL </w:t>
      </w:r>
    </w:p>
    <w:p w14:paraId="707169B7" w14:textId="77777777" w:rsidR="00E63B11" w:rsidRDefault="00000000">
      <w:pPr>
        <w:spacing w:after="217" w:line="259" w:lineRule="auto"/>
        <w:ind w:right="4"/>
        <w:jc w:val="center"/>
      </w:pPr>
      <w:r>
        <w:rPr>
          <w:b/>
        </w:rPr>
        <w:t xml:space="preserve">BANDOMA GIDEON </w:t>
      </w:r>
    </w:p>
    <w:p w14:paraId="49F17BA7" w14:textId="77777777" w:rsidR="00E63B11" w:rsidRDefault="00000000">
      <w:pPr>
        <w:spacing w:after="217" w:line="259" w:lineRule="auto"/>
        <w:ind w:right="8"/>
        <w:jc w:val="center"/>
      </w:pPr>
      <w:r>
        <w:rPr>
          <w:b/>
        </w:rPr>
        <w:t xml:space="preserve">CANN JOSEPHINE ESI </w:t>
      </w:r>
    </w:p>
    <w:p w14:paraId="50219E58" w14:textId="77777777" w:rsidR="00E63B11" w:rsidRDefault="00000000">
      <w:pPr>
        <w:spacing w:after="216" w:line="259" w:lineRule="auto"/>
        <w:ind w:left="55" w:right="0" w:firstLine="0"/>
        <w:jc w:val="center"/>
      </w:pPr>
      <w:r>
        <w:rPr>
          <w:b/>
        </w:rPr>
        <w:t xml:space="preserve"> </w:t>
      </w:r>
    </w:p>
    <w:p w14:paraId="34C4664B" w14:textId="77777777" w:rsidR="00E63B11" w:rsidRDefault="00000000">
      <w:pPr>
        <w:spacing w:after="218" w:line="259" w:lineRule="auto"/>
        <w:ind w:left="2454" w:right="0"/>
        <w:jc w:val="left"/>
      </w:pPr>
      <w:r>
        <w:rPr>
          <w:b/>
        </w:rPr>
        <w:t xml:space="preserve">SUPERVISED BY: MR. PRINCE ODAME </w:t>
      </w:r>
    </w:p>
    <w:p w14:paraId="6D951A4B" w14:textId="77777777" w:rsidR="00E63B11" w:rsidRDefault="00000000">
      <w:pPr>
        <w:spacing w:after="216" w:line="259" w:lineRule="auto"/>
        <w:ind w:left="55" w:right="0" w:firstLine="0"/>
        <w:jc w:val="center"/>
      </w:pPr>
      <w:r>
        <w:rPr>
          <w:b/>
        </w:rPr>
        <w:t xml:space="preserve"> </w:t>
      </w:r>
    </w:p>
    <w:p w14:paraId="0C1EA14A" w14:textId="77777777" w:rsidR="00E63B11" w:rsidRDefault="00000000">
      <w:pPr>
        <w:spacing w:after="218" w:line="259" w:lineRule="auto"/>
        <w:ind w:left="55" w:right="0" w:firstLine="0"/>
        <w:jc w:val="center"/>
      </w:pPr>
      <w:r>
        <w:rPr>
          <w:b/>
        </w:rPr>
        <w:t xml:space="preserve"> </w:t>
      </w:r>
    </w:p>
    <w:p w14:paraId="0E1E590C" w14:textId="77777777" w:rsidR="00E63B11" w:rsidRDefault="00000000">
      <w:pPr>
        <w:spacing w:after="217" w:line="259" w:lineRule="auto"/>
        <w:ind w:right="7"/>
        <w:jc w:val="center"/>
      </w:pPr>
      <w:r>
        <w:rPr>
          <w:b/>
        </w:rPr>
        <w:t xml:space="preserve">APRIL, 2023 </w:t>
      </w:r>
    </w:p>
    <w:p w14:paraId="3D4AC793" w14:textId="77777777" w:rsidR="00E63B11" w:rsidRDefault="00000000">
      <w:pPr>
        <w:spacing w:after="0" w:line="259" w:lineRule="auto"/>
        <w:ind w:left="0" w:right="0" w:firstLine="0"/>
        <w:jc w:val="left"/>
      </w:pPr>
      <w:r>
        <w:rPr>
          <w:b/>
        </w:rPr>
        <w:t xml:space="preserve"> </w:t>
      </w:r>
    </w:p>
    <w:p w14:paraId="78D71E4D" w14:textId="77777777" w:rsidR="00E63B11" w:rsidRDefault="00000000">
      <w:pPr>
        <w:pStyle w:val="Heading1"/>
        <w:spacing w:after="93"/>
        <w:ind w:left="0" w:right="8" w:firstLine="0"/>
      </w:pPr>
      <w:r>
        <w:rPr>
          <w:b/>
          <w:sz w:val="28"/>
        </w:rPr>
        <w:lastRenderedPageBreak/>
        <w:t xml:space="preserve">DECLARATION </w:t>
      </w:r>
    </w:p>
    <w:p w14:paraId="6FB2703F" w14:textId="68322F98" w:rsidR="00E63B11" w:rsidRDefault="00000000">
      <w:pPr>
        <w:ind w:left="-5" w:right="0"/>
      </w:pPr>
      <w:r>
        <w:t xml:space="preserve">We declare that this project is our work as a requirement for the award of a BSc. Biomedical Engineering degree, under the supervision of Mr. Prince Odame. We also declare that except where references were made and credit is duly given, the project is a result of our collective effort, ingenuity, research, and skills </w:t>
      </w:r>
    </w:p>
    <w:p w14:paraId="2B891FE4" w14:textId="77777777" w:rsidR="00E63B11" w:rsidRDefault="00000000">
      <w:pPr>
        <w:spacing w:after="216" w:line="259" w:lineRule="auto"/>
        <w:ind w:left="0" w:right="0" w:firstLine="0"/>
        <w:jc w:val="left"/>
      </w:pPr>
      <w:r>
        <w:t xml:space="preserve"> </w:t>
      </w:r>
    </w:p>
    <w:p w14:paraId="4699432C" w14:textId="77777777" w:rsidR="00E63B11" w:rsidRDefault="00000000">
      <w:pPr>
        <w:spacing w:after="219" w:line="259" w:lineRule="auto"/>
        <w:ind w:left="0" w:right="0" w:firstLine="0"/>
        <w:jc w:val="left"/>
      </w:pPr>
      <w:r>
        <w:t xml:space="preserve"> </w:t>
      </w:r>
    </w:p>
    <w:p w14:paraId="00B2C48F" w14:textId="77777777" w:rsidR="00E63B11" w:rsidRDefault="00000000">
      <w:pPr>
        <w:spacing w:after="216" w:line="259" w:lineRule="auto"/>
        <w:ind w:left="0" w:right="0" w:firstLine="0"/>
        <w:jc w:val="left"/>
      </w:pPr>
      <w:r>
        <w:t xml:space="preserve"> </w:t>
      </w:r>
    </w:p>
    <w:p w14:paraId="652B3FB2" w14:textId="77777777" w:rsidR="00E63B11" w:rsidRDefault="00000000">
      <w:pPr>
        <w:spacing w:after="218" w:line="259" w:lineRule="auto"/>
        <w:ind w:left="0" w:right="0" w:firstLine="0"/>
        <w:jc w:val="left"/>
      </w:pPr>
      <w:r>
        <w:t xml:space="preserve"> </w:t>
      </w:r>
    </w:p>
    <w:p w14:paraId="47376DC6" w14:textId="77777777" w:rsidR="00E63B11" w:rsidRDefault="00000000">
      <w:pPr>
        <w:spacing w:after="216" w:line="259" w:lineRule="auto"/>
        <w:ind w:left="0" w:right="0" w:firstLine="0"/>
        <w:jc w:val="left"/>
      </w:pPr>
      <w:r>
        <w:t xml:space="preserve"> </w:t>
      </w:r>
    </w:p>
    <w:p w14:paraId="347B2FA1" w14:textId="77777777" w:rsidR="00E63B11" w:rsidRDefault="00000000">
      <w:pPr>
        <w:spacing w:after="218" w:line="259" w:lineRule="auto"/>
        <w:ind w:left="0" w:right="0" w:firstLine="0"/>
        <w:jc w:val="left"/>
      </w:pPr>
      <w:r>
        <w:t xml:space="preserve"> </w:t>
      </w:r>
    </w:p>
    <w:p w14:paraId="74DF0023" w14:textId="77777777" w:rsidR="00E63B11" w:rsidRDefault="00000000">
      <w:pPr>
        <w:spacing w:after="257" w:line="259" w:lineRule="auto"/>
        <w:ind w:left="-5" w:right="0"/>
      </w:pPr>
      <w:r>
        <w:t xml:space="preserve">NAME                                                               SIGNATURE                               DATE </w:t>
      </w:r>
    </w:p>
    <w:p w14:paraId="2A1537F3" w14:textId="77777777" w:rsidR="00E63B11" w:rsidRDefault="00000000">
      <w:pPr>
        <w:spacing w:after="263" w:line="259" w:lineRule="auto"/>
        <w:ind w:left="-5" w:right="0"/>
      </w:pPr>
      <w:r>
        <w:t xml:space="preserve">AMEYAW ARTHUR SAMUEL            ……………………………… </w:t>
      </w:r>
    </w:p>
    <w:p w14:paraId="0B103B39" w14:textId="77777777" w:rsidR="00E63B11" w:rsidRDefault="00000000">
      <w:pPr>
        <w:spacing w:after="266" w:line="259" w:lineRule="auto"/>
        <w:ind w:left="-5" w:right="0"/>
      </w:pPr>
      <w:r>
        <w:t xml:space="preserve">BANDOMA GIDEON                            ……………………………… </w:t>
      </w:r>
    </w:p>
    <w:p w14:paraId="08BCBA4D" w14:textId="77777777" w:rsidR="00E63B11" w:rsidRDefault="00000000">
      <w:pPr>
        <w:spacing w:line="259" w:lineRule="auto"/>
        <w:ind w:left="-5" w:right="0"/>
      </w:pPr>
      <w:r>
        <w:t xml:space="preserve">CANN JOSEPHINE ESI                        ………………………………. </w:t>
      </w:r>
    </w:p>
    <w:p w14:paraId="4B43BF1D" w14:textId="77777777" w:rsidR="00E63B11" w:rsidRDefault="00000000">
      <w:pPr>
        <w:spacing w:after="218" w:line="259" w:lineRule="auto"/>
        <w:ind w:left="0" w:right="0" w:firstLine="0"/>
        <w:jc w:val="left"/>
      </w:pPr>
      <w:r>
        <w:t xml:space="preserve"> </w:t>
      </w:r>
    </w:p>
    <w:p w14:paraId="01079CA5" w14:textId="77777777" w:rsidR="00E63B11" w:rsidRDefault="00000000">
      <w:pPr>
        <w:spacing w:after="216" w:line="259" w:lineRule="auto"/>
        <w:ind w:left="0" w:right="0" w:firstLine="0"/>
        <w:jc w:val="left"/>
      </w:pPr>
      <w:r>
        <w:t xml:space="preserve"> </w:t>
      </w:r>
    </w:p>
    <w:p w14:paraId="1C112901" w14:textId="77777777" w:rsidR="00E63B11" w:rsidRDefault="00000000">
      <w:pPr>
        <w:spacing w:after="265" w:line="259" w:lineRule="auto"/>
        <w:ind w:left="-5" w:right="0"/>
      </w:pPr>
      <w:r>
        <w:t xml:space="preserve">SUPERVISOR </w:t>
      </w:r>
    </w:p>
    <w:p w14:paraId="595ED4A5" w14:textId="77777777" w:rsidR="00E63B11" w:rsidRDefault="00000000">
      <w:pPr>
        <w:spacing w:after="218" w:line="259" w:lineRule="auto"/>
        <w:ind w:left="-5" w:right="0"/>
      </w:pPr>
      <w:r>
        <w:t xml:space="preserve">Mr. PRINCE ODAME                                 ……………………………. </w:t>
      </w:r>
    </w:p>
    <w:p w14:paraId="261095A6" w14:textId="77777777" w:rsidR="00E63B11" w:rsidRDefault="00000000">
      <w:pPr>
        <w:spacing w:after="216" w:line="259" w:lineRule="auto"/>
        <w:ind w:left="0" w:right="0" w:firstLine="0"/>
        <w:jc w:val="left"/>
      </w:pPr>
      <w:r>
        <w:t xml:space="preserve"> </w:t>
      </w:r>
    </w:p>
    <w:p w14:paraId="6549B90D" w14:textId="77777777" w:rsidR="00E63B11" w:rsidRDefault="00000000">
      <w:pPr>
        <w:spacing w:after="218" w:line="259" w:lineRule="auto"/>
        <w:ind w:left="0" w:right="0" w:firstLine="0"/>
        <w:jc w:val="left"/>
      </w:pPr>
      <w:r>
        <w:t xml:space="preserve"> </w:t>
      </w:r>
    </w:p>
    <w:p w14:paraId="584D06F5" w14:textId="77777777" w:rsidR="00E63B11" w:rsidRDefault="00000000">
      <w:pPr>
        <w:spacing w:after="216" w:line="259" w:lineRule="auto"/>
        <w:ind w:left="0" w:right="0" w:firstLine="0"/>
        <w:jc w:val="left"/>
      </w:pPr>
      <w:r>
        <w:t xml:space="preserve"> </w:t>
      </w:r>
    </w:p>
    <w:p w14:paraId="1E10B9AD" w14:textId="77777777" w:rsidR="00E63B11" w:rsidRDefault="00000000">
      <w:pPr>
        <w:spacing w:after="218" w:line="259" w:lineRule="auto"/>
        <w:ind w:left="0" w:right="0" w:firstLine="0"/>
        <w:jc w:val="left"/>
      </w:pPr>
      <w:r>
        <w:t xml:space="preserve"> </w:t>
      </w:r>
    </w:p>
    <w:p w14:paraId="02AFDF11" w14:textId="77777777" w:rsidR="00E63B11" w:rsidRDefault="00000000">
      <w:pPr>
        <w:spacing w:after="216" w:line="259" w:lineRule="auto"/>
        <w:ind w:left="0" w:right="0" w:firstLine="0"/>
        <w:jc w:val="left"/>
      </w:pPr>
      <w:r>
        <w:t xml:space="preserve"> </w:t>
      </w:r>
    </w:p>
    <w:p w14:paraId="300D5203" w14:textId="77777777" w:rsidR="00E63B11" w:rsidRDefault="00000000">
      <w:pPr>
        <w:spacing w:after="0" w:line="259" w:lineRule="auto"/>
        <w:ind w:left="0" w:right="0" w:firstLine="0"/>
        <w:jc w:val="left"/>
      </w:pPr>
      <w:r>
        <w:t xml:space="preserve"> </w:t>
      </w:r>
    </w:p>
    <w:p w14:paraId="0A1017D5" w14:textId="77777777" w:rsidR="00E63B11" w:rsidRDefault="00000000">
      <w:pPr>
        <w:pStyle w:val="Heading2"/>
        <w:spacing w:after="0"/>
        <w:ind w:left="0" w:firstLine="0"/>
      </w:pPr>
      <w:r>
        <w:rPr>
          <w:rFonts w:ascii="Times New Roman" w:eastAsia="Times New Roman" w:hAnsi="Times New Roman" w:cs="Times New Roman"/>
          <w:color w:val="000000"/>
          <w:sz w:val="28"/>
        </w:rPr>
        <w:lastRenderedPageBreak/>
        <w:t xml:space="preserve">ACKNOWLEDGEMENT </w:t>
      </w:r>
    </w:p>
    <w:p w14:paraId="266F0F96" w14:textId="77777777" w:rsidR="00E63B11" w:rsidRDefault="00000000">
      <w:pPr>
        <w:spacing w:after="232" w:line="259" w:lineRule="auto"/>
        <w:ind w:left="0" w:right="0" w:firstLine="0"/>
        <w:jc w:val="left"/>
      </w:pPr>
      <w:r>
        <w:rPr>
          <w:rFonts w:ascii="Calibri" w:eastAsia="Calibri" w:hAnsi="Calibri" w:cs="Calibri"/>
          <w:sz w:val="22"/>
        </w:rPr>
        <w:t xml:space="preserve"> </w:t>
      </w:r>
    </w:p>
    <w:p w14:paraId="0DB5B2BB" w14:textId="77777777" w:rsidR="00E63B11" w:rsidRDefault="00000000">
      <w:pPr>
        <w:spacing w:after="218" w:line="259" w:lineRule="auto"/>
        <w:ind w:left="-5" w:right="0"/>
      </w:pPr>
      <w:r>
        <w:t xml:space="preserve">We give God the glory for His faithfulness to us throughout our journey.  </w:t>
      </w:r>
    </w:p>
    <w:p w14:paraId="0E965D1E" w14:textId="77777777" w:rsidR="00E63B11" w:rsidRDefault="00000000">
      <w:pPr>
        <w:spacing w:line="273" w:lineRule="auto"/>
        <w:ind w:left="-5" w:right="0"/>
      </w:pPr>
      <w:r>
        <w:t xml:space="preserve">Our heartfelt gratitude also goes out to our parents for their unflinching continuous support in all aspects.  </w:t>
      </w:r>
    </w:p>
    <w:p w14:paraId="397F0FAE" w14:textId="77777777" w:rsidR="00E63B11" w:rsidRDefault="00000000">
      <w:pPr>
        <w:spacing w:line="273" w:lineRule="auto"/>
        <w:ind w:left="-5" w:right="0"/>
      </w:pPr>
      <w:r>
        <w:t xml:space="preserve">We also acknowledge our supervisor, Mr. Prince Odame for his advice, corrections, and the time he invested in us for this project. </w:t>
      </w:r>
    </w:p>
    <w:p w14:paraId="5A896080" w14:textId="77777777" w:rsidR="00E63B11" w:rsidRDefault="00000000">
      <w:pPr>
        <w:spacing w:line="276" w:lineRule="auto"/>
        <w:ind w:left="-5" w:right="0"/>
      </w:pPr>
      <w:r>
        <w:t xml:space="preserve">We also express our sincerest appreciation to Apedele Bede Abisba, a member of the group that worked on ANET 3.0 for his valuable contributions and suggestions.  </w:t>
      </w:r>
    </w:p>
    <w:p w14:paraId="6347E39E" w14:textId="77777777" w:rsidR="00E63B11" w:rsidRDefault="00000000">
      <w:pPr>
        <w:spacing w:after="218" w:line="259" w:lineRule="auto"/>
        <w:ind w:left="-5" w:right="0"/>
      </w:pPr>
      <w:r>
        <w:t xml:space="preserve">Lastly, we are grateful to all teaching assistants, colleagues, and friends, for their support. </w:t>
      </w:r>
    </w:p>
    <w:p w14:paraId="57F40B6C" w14:textId="77777777" w:rsidR="00E63B11" w:rsidRDefault="00000000">
      <w:pPr>
        <w:spacing w:after="216" w:line="259" w:lineRule="auto"/>
        <w:ind w:left="0" w:right="0" w:firstLine="0"/>
        <w:jc w:val="left"/>
      </w:pPr>
      <w:r>
        <w:t xml:space="preserve"> </w:t>
      </w:r>
    </w:p>
    <w:p w14:paraId="48672512" w14:textId="77777777" w:rsidR="00E63B11" w:rsidRDefault="00000000">
      <w:pPr>
        <w:spacing w:after="218" w:line="259" w:lineRule="auto"/>
        <w:ind w:left="0" w:right="0" w:firstLine="0"/>
        <w:jc w:val="left"/>
      </w:pPr>
      <w:r>
        <w:t xml:space="preserve"> </w:t>
      </w:r>
    </w:p>
    <w:p w14:paraId="38060087" w14:textId="77777777" w:rsidR="00E63B11" w:rsidRDefault="00000000">
      <w:pPr>
        <w:spacing w:after="218" w:line="259" w:lineRule="auto"/>
        <w:ind w:left="0" w:right="0" w:firstLine="0"/>
        <w:jc w:val="left"/>
      </w:pPr>
      <w:r>
        <w:t xml:space="preserve"> </w:t>
      </w:r>
    </w:p>
    <w:p w14:paraId="594EFE7A" w14:textId="77777777" w:rsidR="00E63B11" w:rsidRDefault="00000000">
      <w:pPr>
        <w:spacing w:after="216" w:line="259" w:lineRule="auto"/>
        <w:ind w:left="0" w:right="0" w:firstLine="0"/>
        <w:jc w:val="left"/>
      </w:pPr>
      <w:r>
        <w:t xml:space="preserve"> </w:t>
      </w:r>
    </w:p>
    <w:p w14:paraId="46857A71" w14:textId="77777777" w:rsidR="00E63B11" w:rsidRDefault="00000000">
      <w:pPr>
        <w:spacing w:after="218" w:line="259" w:lineRule="auto"/>
        <w:ind w:left="0" w:right="0" w:firstLine="0"/>
        <w:jc w:val="left"/>
      </w:pPr>
      <w:r>
        <w:t xml:space="preserve"> </w:t>
      </w:r>
    </w:p>
    <w:p w14:paraId="09B71F04" w14:textId="77777777" w:rsidR="00E63B11" w:rsidRDefault="00000000">
      <w:pPr>
        <w:spacing w:after="216" w:line="259" w:lineRule="auto"/>
        <w:ind w:left="0" w:right="0" w:firstLine="0"/>
        <w:jc w:val="left"/>
      </w:pPr>
      <w:r>
        <w:t xml:space="preserve"> </w:t>
      </w:r>
    </w:p>
    <w:p w14:paraId="512D8763" w14:textId="77777777" w:rsidR="00E63B11" w:rsidRDefault="00000000">
      <w:pPr>
        <w:spacing w:after="218" w:line="259" w:lineRule="auto"/>
        <w:ind w:left="0" w:right="0" w:firstLine="0"/>
        <w:jc w:val="left"/>
      </w:pPr>
      <w:r>
        <w:t xml:space="preserve"> </w:t>
      </w:r>
    </w:p>
    <w:p w14:paraId="5AAFBDE0" w14:textId="77777777" w:rsidR="00E63B11" w:rsidRDefault="00000000">
      <w:pPr>
        <w:spacing w:after="216" w:line="259" w:lineRule="auto"/>
        <w:ind w:left="0" w:right="0" w:firstLine="0"/>
        <w:jc w:val="left"/>
      </w:pPr>
      <w:r>
        <w:t xml:space="preserve"> </w:t>
      </w:r>
    </w:p>
    <w:p w14:paraId="23141D35" w14:textId="77777777" w:rsidR="00E63B11" w:rsidRDefault="00000000">
      <w:pPr>
        <w:spacing w:after="218" w:line="259" w:lineRule="auto"/>
        <w:ind w:left="0" w:right="0" w:firstLine="0"/>
        <w:jc w:val="left"/>
      </w:pPr>
      <w:r>
        <w:t xml:space="preserve"> </w:t>
      </w:r>
    </w:p>
    <w:p w14:paraId="55B14422" w14:textId="77777777" w:rsidR="00E63B11" w:rsidRDefault="00000000">
      <w:pPr>
        <w:spacing w:after="218" w:line="259" w:lineRule="auto"/>
        <w:ind w:left="0" w:right="0" w:firstLine="0"/>
        <w:jc w:val="left"/>
      </w:pPr>
      <w:r>
        <w:t xml:space="preserve"> </w:t>
      </w:r>
    </w:p>
    <w:p w14:paraId="0C8FA9F1" w14:textId="77777777" w:rsidR="00E63B11" w:rsidRDefault="00000000">
      <w:pPr>
        <w:spacing w:after="216" w:line="259" w:lineRule="auto"/>
        <w:ind w:left="0" w:right="0" w:firstLine="0"/>
        <w:jc w:val="left"/>
      </w:pPr>
      <w:r>
        <w:t xml:space="preserve"> </w:t>
      </w:r>
    </w:p>
    <w:p w14:paraId="7E773101" w14:textId="77777777" w:rsidR="00E63B11" w:rsidRDefault="00000000">
      <w:pPr>
        <w:spacing w:after="218" w:line="259" w:lineRule="auto"/>
        <w:ind w:left="0" w:right="0" w:firstLine="0"/>
        <w:jc w:val="left"/>
      </w:pPr>
      <w:r>
        <w:t xml:space="preserve"> </w:t>
      </w:r>
    </w:p>
    <w:p w14:paraId="3D9FE4E1" w14:textId="77777777" w:rsidR="00E63B11" w:rsidRDefault="00000000">
      <w:pPr>
        <w:spacing w:after="216" w:line="259" w:lineRule="auto"/>
        <w:ind w:left="0" w:right="0" w:firstLine="0"/>
        <w:jc w:val="left"/>
      </w:pPr>
      <w:r>
        <w:t xml:space="preserve"> </w:t>
      </w:r>
    </w:p>
    <w:p w14:paraId="3A1C6CC5" w14:textId="77777777" w:rsidR="00E63B11" w:rsidRDefault="00000000">
      <w:pPr>
        <w:spacing w:after="218" w:line="259" w:lineRule="auto"/>
        <w:ind w:left="0" w:right="0" w:firstLine="0"/>
        <w:jc w:val="left"/>
      </w:pPr>
      <w:r>
        <w:t xml:space="preserve"> </w:t>
      </w:r>
    </w:p>
    <w:p w14:paraId="6F85A405" w14:textId="77777777" w:rsidR="00E63B11" w:rsidRDefault="00000000">
      <w:pPr>
        <w:spacing w:after="216" w:line="259" w:lineRule="auto"/>
        <w:ind w:left="0" w:right="0" w:firstLine="0"/>
        <w:jc w:val="left"/>
      </w:pPr>
      <w:r>
        <w:t xml:space="preserve"> </w:t>
      </w:r>
    </w:p>
    <w:p w14:paraId="74F24794" w14:textId="77777777" w:rsidR="00E63B11" w:rsidRDefault="00000000">
      <w:pPr>
        <w:spacing w:after="0" w:line="259" w:lineRule="auto"/>
        <w:ind w:left="0" w:right="0" w:firstLine="0"/>
        <w:jc w:val="left"/>
      </w:pPr>
      <w:r>
        <w:t xml:space="preserve"> </w:t>
      </w:r>
    </w:p>
    <w:p w14:paraId="0DB0EB09" w14:textId="77777777" w:rsidR="00E63B11" w:rsidRDefault="00000000">
      <w:pPr>
        <w:pStyle w:val="Heading1"/>
      </w:pPr>
      <w:r>
        <w:lastRenderedPageBreak/>
        <w:t xml:space="preserve">CHAPTER ONE </w:t>
      </w:r>
    </w:p>
    <w:p w14:paraId="57356BE5" w14:textId="77777777" w:rsidR="00E63B11" w:rsidRDefault="00000000">
      <w:pPr>
        <w:spacing w:after="254" w:line="259" w:lineRule="auto"/>
        <w:ind w:left="0" w:right="0" w:firstLine="0"/>
        <w:jc w:val="left"/>
      </w:pPr>
      <w:r>
        <w:rPr>
          <w:rFonts w:ascii="Calibri" w:eastAsia="Calibri" w:hAnsi="Calibri" w:cs="Calibri"/>
          <w:sz w:val="22"/>
        </w:rPr>
        <w:t xml:space="preserve"> </w:t>
      </w:r>
    </w:p>
    <w:p w14:paraId="37790FCD" w14:textId="77777777" w:rsidR="00E63B11" w:rsidRDefault="00000000">
      <w:pPr>
        <w:spacing w:after="103" w:line="259" w:lineRule="auto"/>
        <w:ind w:right="7"/>
        <w:jc w:val="center"/>
      </w:pPr>
      <w:r>
        <w:rPr>
          <w:sz w:val="26"/>
        </w:rPr>
        <w:t xml:space="preserve">INTRODUCTION </w:t>
      </w:r>
    </w:p>
    <w:p w14:paraId="3A5FFC9F" w14:textId="77777777" w:rsidR="00E63B11" w:rsidRDefault="00000000">
      <w:pPr>
        <w:spacing w:after="218"/>
        <w:ind w:left="-5" w:right="0"/>
      </w:pPr>
      <w:r>
        <w:t xml:space="preserve">The background of the project, its relevance, scope, and objectives, and its significance to the advancement of the health sector in Ghana are discussed in this chapter. </w:t>
      </w:r>
    </w:p>
    <w:p w14:paraId="0F6B2EBD" w14:textId="77777777" w:rsidR="00E63B11" w:rsidRDefault="00000000">
      <w:pPr>
        <w:pStyle w:val="Heading2"/>
        <w:spacing w:after="103"/>
        <w:ind w:left="-5"/>
      </w:pPr>
      <w:r>
        <w:rPr>
          <w:rFonts w:ascii="Times New Roman" w:eastAsia="Times New Roman" w:hAnsi="Times New Roman" w:cs="Times New Roman"/>
          <w:color w:val="365F91"/>
          <w:sz w:val="26"/>
        </w:rPr>
        <w:t>1.1</w:t>
      </w:r>
      <w:r>
        <w:rPr>
          <w:rFonts w:ascii="Arial" w:eastAsia="Arial" w:hAnsi="Arial" w:cs="Arial"/>
          <w:color w:val="365F91"/>
          <w:sz w:val="26"/>
        </w:rPr>
        <w:t xml:space="preserve"> </w:t>
      </w:r>
      <w:r>
        <w:rPr>
          <w:rFonts w:ascii="Times New Roman" w:eastAsia="Times New Roman" w:hAnsi="Times New Roman" w:cs="Times New Roman"/>
          <w:color w:val="365F91"/>
          <w:sz w:val="26"/>
        </w:rPr>
        <w:t xml:space="preserve">BACKGROUND </w:t>
      </w:r>
    </w:p>
    <w:p w14:paraId="1DECCD5F" w14:textId="77777777" w:rsidR="00E63B11" w:rsidRDefault="00000000">
      <w:pPr>
        <w:spacing w:after="115" w:line="259" w:lineRule="auto"/>
        <w:ind w:left="-5" w:right="0"/>
      </w:pPr>
      <w:r>
        <w:t xml:space="preserve">During pregnancy, the placenta excretes bilirubin (Children's Hospital, 2023; Michael </w:t>
      </w:r>
      <w:r>
        <w:rPr>
          <w:i/>
        </w:rPr>
        <w:t>et al</w:t>
      </w:r>
      <w:r>
        <w:t xml:space="preserve">., 2020). </w:t>
      </w:r>
    </w:p>
    <w:p w14:paraId="208F7EA5" w14:textId="456B4935" w:rsidR="00E63B11" w:rsidRDefault="00000000">
      <w:pPr>
        <w:ind w:left="-5" w:right="0"/>
      </w:pPr>
      <w:r>
        <w:t xml:space="preserve">According to recent statistics, 80% of preterm and 60% of term neonates develop jaundice (Children's Hospital, 2023; Woodgate &amp; Jardine, 2011), which can be attributed to the underdevelopment of organs like the liver leading to the build-up of bilirubin (unconjugated bilirubin) in the blood, other tissues, and fluids of the body of neonates.  This condition is termed hyperbilirubinemia (Woodgate &amp; Jardine, 2011). Hyperbilirubinemia is a leading cause of </w:t>
      </w:r>
      <w:r w:rsidR="00EB597D">
        <w:rPr>
          <w:lang w:val="en-US"/>
        </w:rPr>
        <w:t>long-term</w:t>
      </w:r>
      <w:r>
        <w:t xml:space="preserve"> neurodevelopmental impairment such as kernicterus and bilirubin-induced neurologic dysfunction (BIND)(Michael </w:t>
      </w:r>
      <w:r>
        <w:rPr>
          <w:i/>
        </w:rPr>
        <w:t>et al</w:t>
      </w:r>
      <w:r>
        <w:t xml:space="preserve">., 2020). In Sub-Saharan Africa, long-term impairment following kernicterus is eight times more common than in high-income countries. </w:t>
      </w:r>
    </w:p>
    <w:p w14:paraId="3BFA3E35" w14:textId="06A428F2" w:rsidR="00E63B11" w:rsidRDefault="00000000">
      <w:pPr>
        <w:ind w:left="-5" w:right="0"/>
      </w:pPr>
      <w:r>
        <w:t xml:space="preserve">Diagnostic methods of hyperbilirubinemia include direct and indirect bilirubin levels, red blood cell (RBC) counts, blood type, and testing for Rh compatibility.  Neonates whose mothers are diabetic and have Rh disease are more prone(Children's Hospital, 2023; Lee et al., 1977). And in a country like Ghana, where there is </w:t>
      </w:r>
      <w:r w:rsidR="00EB597D">
        <w:rPr>
          <w:lang w:val="en-US"/>
        </w:rPr>
        <w:t xml:space="preserve">a </w:t>
      </w:r>
      <w:r>
        <w:t xml:space="preserve">high prevalence of the inherited condition, glucose-6phosphate dehydrogenase (G6PD) deficiency, hyperbilirubinemia is quite common(Seneadza </w:t>
      </w:r>
      <w:r>
        <w:rPr>
          <w:i/>
        </w:rPr>
        <w:t>et al</w:t>
      </w:r>
      <w:r>
        <w:t xml:space="preserve">., 2022). Some neonates may develop breastmilk hyperbilirubinema, or breastfeeding hyperbilirubinemia. Benign neonatal hyperbilirubinemia is a transient and normal increase in bilirubin levels occurring in nearly all neonates. It was previously termed "physiologic jaundice". But for most neonates, this usually does not happen (Bhutani et al., 2004).   </w:t>
      </w:r>
    </w:p>
    <w:p w14:paraId="0A314EEC" w14:textId="364FB1CB" w:rsidR="00E63B11" w:rsidRDefault="00000000">
      <w:pPr>
        <w:ind w:left="-5" w:right="0"/>
      </w:pPr>
      <w:r>
        <w:t>Treatment methods include phototherapy, fiberoptic blanket, exchange transfusion, and ceasing breastfeeding for one or two days(Bhutani et al., 2004; Children's Hospital, 2023; Duan et al., 2006).</w:t>
      </w:r>
      <w:r w:rsidR="00EB597D">
        <w:rPr>
          <w:lang w:val="en-US"/>
        </w:rPr>
        <w:t>Research</w:t>
      </w:r>
      <w:r>
        <w:t>h also in China according (D</w:t>
      </w:r>
      <w:r w:rsidR="00EB597D">
        <w:rPr>
          <w:lang w:val="en-US"/>
        </w:rPr>
        <w:t xml:space="preserve">to </w:t>
      </w:r>
      <w:r>
        <w:t xml:space="preserve">uan et al., 2006) to depicts these methods of treatment. Globally, the most predominant modality is phototherapy especially when there is early detection of hyperbilirubinemia(Roelandts, 2002).  </w:t>
      </w:r>
    </w:p>
    <w:p w14:paraId="20AD7B25" w14:textId="77777777" w:rsidR="00E63B11" w:rsidRDefault="00000000">
      <w:pPr>
        <w:ind w:left="-5" w:right="0"/>
      </w:pPr>
      <w:r>
        <w:lastRenderedPageBreak/>
        <w:t xml:space="preserve">However, in severe cases of hyperbilirubinemia, usually as a result of late detection, phototherapy becomes a less effective treatment method as shown in figure 2, and considering the cost of phototherapy units, exchange transfusion becomes a more preferred approach in our part of the world(Furlan et al., 2005; Roelandts, 2002). Exchange transfusion is an allogenic procedure where the neonate’s blood which is contaminated with very high levels of bilirubin, is replaced with fresh blood from a donor (Ullah et al., 2016). Exchange transfusion is a procedure that involves alternating giving and withdrawing blood in small amounts through a vein or artery (Bhat Y, 2007). If bilirubin levels remain high, the procedure may need to be repeated. This procedure is strictly performed in the Neonatal Intensive Care Unit (NICU) (Gartner, 2001). </w:t>
      </w:r>
    </w:p>
    <w:p w14:paraId="3A59F1E4" w14:textId="53A67295" w:rsidR="00E63B11" w:rsidRDefault="00EB597D">
      <w:pPr>
        <w:spacing w:after="252"/>
        <w:ind w:left="-5" w:right="0"/>
      </w:pPr>
      <w:r>
        <w:rPr>
          <w:lang w:val="en-US"/>
        </w:rPr>
        <w:t>The project aims</w:t>
      </w:r>
      <w:r>
        <w:t xml:space="preserve"> to design a cost-effective, time-saving workable device to make the procedure of exchange a smooth one with less human intervention for use in our part of the world. </w:t>
      </w:r>
    </w:p>
    <w:p w14:paraId="27A17B31" w14:textId="77777777" w:rsidR="00E63B11" w:rsidRDefault="00000000">
      <w:pPr>
        <w:pStyle w:val="Heading3"/>
        <w:spacing w:after="104"/>
        <w:ind w:left="-5"/>
      </w:pPr>
      <w:r>
        <w:rPr>
          <w:color w:val="365F91"/>
          <w:sz w:val="26"/>
        </w:rPr>
        <w:t>1.2</w:t>
      </w:r>
      <w:r>
        <w:rPr>
          <w:rFonts w:ascii="Arial" w:eastAsia="Arial" w:hAnsi="Arial" w:cs="Arial"/>
          <w:color w:val="365F91"/>
          <w:sz w:val="26"/>
        </w:rPr>
        <w:t xml:space="preserve"> </w:t>
      </w:r>
      <w:r>
        <w:rPr>
          <w:color w:val="365F91"/>
          <w:sz w:val="26"/>
        </w:rPr>
        <w:t xml:space="preserve">PROBLEM STATEMENT </w:t>
      </w:r>
    </w:p>
    <w:p w14:paraId="78FFC596" w14:textId="77777777" w:rsidR="00E63B11" w:rsidRDefault="00000000">
      <w:pPr>
        <w:ind w:left="-5" w:right="0"/>
      </w:pPr>
      <w:r>
        <w:t xml:space="preserve">A neonatal exchange transfusion is a critical procedure that is performed on newborn infants suffering from severe medical conditions, such as hemolytic disease (HDN), which is caused by incompatibility between the mother's and baby's blood types, jaundice, anemia, or metabolic disorders (Fonger et al., 2014).  </w:t>
      </w:r>
    </w:p>
    <w:p w14:paraId="074C13F1" w14:textId="77777777" w:rsidR="00E63B11" w:rsidRDefault="00000000">
      <w:pPr>
        <w:ind w:left="-5" w:right="0"/>
      </w:pPr>
      <w:r>
        <w:t xml:space="preserve">Although the procedure replaces a large volume of the baby's blood and is life-saving, it poses several challenges that threaten the infant's well-being and survival. Other complications can arise during or after the procedure, including bleeding, transfusion reactions, infections, and, most importantly, iron overload, which damages the infant's heart, liver, and lungs (Sabzehei et al., 2015). It is crucial to control the transfusion rate carefully to prevent overloading the infant's circulatory system. The transfusion should also be performed slowly to reduce the risk of adverse reactions and complications, such as transfusion reactions, bleeding, and infections (Lee et al., 1977). </w:t>
      </w:r>
    </w:p>
    <w:p w14:paraId="0CA5AF30" w14:textId="589E1CDE" w:rsidR="00E63B11" w:rsidRDefault="00EB597D">
      <w:pPr>
        <w:ind w:left="-5" w:right="0"/>
      </w:pPr>
      <w:r>
        <w:rPr>
          <w:lang w:val="en-US"/>
        </w:rPr>
        <w:t>The procedure must be</w:t>
      </w:r>
      <w:r>
        <w:t xml:space="preserve"> performed accurately and consistently in order to ensure th</w:t>
      </w:r>
      <w:r>
        <w:rPr>
          <w:lang w:val="en-US"/>
        </w:rPr>
        <w:t>to</w:t>
      </w:r>
      <w:r>
        <w:t xml:space="preserve">omes for the newborn, but since it takes such a long time, it is tedious and prone to human error. </w:t>
      </w:r>
    </w:p>
    <w:p w14:paraId="4B3E857A" w14:textId="77777777" w:rsidR="00E63B11" w:rsidRDefault="00000000">
      <w:pPr>
        <w:spacing w:after="218" w:line="259" w:lineRule="auto"/>
        <w:ind w:left="0" w:right="4846" w:firstLine="0"/>
        <w:jc w:val="center"/>
      </w:pPr>
      <w:r>
        <w:rPr>
          <w:noProof/>
        </w:rPr>
        <w:lastRenderedPageBreak/>
        <w:drawing>
          <wp:inline distT="0" distB="0" distL="0" distR="0" wp14:anchorId="26036FBC" wp14:editId="6CE23BC3">
            <wp:extent cx="2834513" cy="2111376"/>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9"/>
                    <a:stretch>
                      <a:fillRect/>
                    </a:stretch>
                  </pic:blipFill>
                  <pic:spPr>
                    <a:xfrm>
                      <a:off x="0" y="0"/>
                      <a:ext cx="2834513" cy="2111376"/>
                    </a:xfrm>
                    <a:prstGeom prst="rect">
                      <a:avLst/>
                    </a:prstGeom>
                  </pic:spPr>
                </pic:pic>
              </a:graphicData>
            </a:graphic>
          </wp:inline>
        </w:drawing>
      </w:r>
      <w:r>
        <w:rPr>
          <w:rFonts w:ascii="Calibri" w:eastAsia="Calibri" w:hAnsi="Calibri" w:cs="Calibri"/>
          <w:sz w:val="22"/>
        </w:rPr>
        <w:t xml:space="preserve"> </w:t>
      </w:r>
    </w:p>
    <w:p w14:paraId="38936646" w14:textId="44C65EB8" w:rsidR="00E63B11" w:rsidRDefault="00000000">
      <w:pPr>
        <w:spacing w:after="217" w:line="259" w:lineRule="auto"/>
        <w:ind w:left="-5" w:right="0"/>
        <w:jc w:val="left"/>
      </w:pPr>
      <w:r>
        <w:rPr>
          <w:rFonts w:ascii="Calibri" w:eastAsia="Calibri" w:hAnsi="Calibri" w:cs="Calibri"/>
          <w:i/>
          <w:color w:val="1F497D"/>
          <w:sz w:val="18"/>
        </w:rPr>
        <w:t xml:space="preserve">Figure 1: A neonate undergoing exchange transfusion </w:t>
      </w:r>
    </w:p>
    <w:p w14:paraId="09C753D0" w14:textId="77777777" w:rsidR="00E63B11" w:rsidRDefault="00000000">
      <w:pPr>
        <w:spacing w:after="174" w:line="259" w:lineRule="auto"/>
        <w:ind w:left="-5" w:right="0"/>
        <w:jc w:val="left"/>
      </w:pPr>
      <w:r>
        <w:rPr>
          <w:rFonts w:ascii="Calibri" w:eastAsia="Calibri" w:hAnsi="Calibri" w:cs="Calibri"/>
          <w:sz w:val="22"/>
        </w:rPr>
        <w:t xml:space="preserve">(Ciko et al., 2010) </w:t>
      </w:r>
    </w:p>
    <w:p w14:paraId="3EE717DF" w14:textId="77777777" w:rsidR="00E63B11" w:rsidRDefault="00000000">
      <w:pPr>
        <w:spacing w:after="122" w:line="259" w:lineRule="auto"/>
        <w:ind w:left="0" w:right="4035" w:firstLine="0"/>
        <w:jc w:val="center"/>
      </w:pPr>
      <w:r>
        <w:rPr>
          <w:noProof/>
        </w:rPr>
        <w:drawing>
          <wp:inline distT="0" distB="0" distL="0" distR="0" wp14:anchorId="3E1B9815" wp14:editId="43A63B5D">
            <wp:extent cx="3345815" cy="2042668"/>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0"/>
                    <a:stretch>
                      <a:fillRect/>
                    </a:stretch>
                  </pic:blipFill>
                  <pic:spPr>
                    <a:xfrm>
                      <a:off x="0" y="0"/>
                      <a:ext cx="3345815" cy="2042668"/>
                    </a:xfrm>
                    <a:prstGeom prst="rect">
                      <a:avLst/>
                    </a:prstGeom>
                  </pic:spPr>
                </pic:pic>
              </a:graphicData>
            </a:graphic>
          </wp:inline>
        </w:drawing>
      </w:r>
      <w:r>
        <w:rPr>
          <w:rFonts w:ascii="Calibri" w:eastAsia="Calibri" w:hAnsi="Calibri" w:cs="Calibri"/>
          <w:sz w:val="22"/>
        </w:rPr>
        <w:t xml:space="preserve"> </w:t>
      </w:r>
    </w:p>
    <w:p w14:paraId="428BA086" w14:textId="092C8C2B" w:rsidR="00E63B11" w:rsidRDefault="00000000">
      <w:pPr>
        <w:spacing w:after="217" w:line="259" w:lineRule="auto"/>
        <w:ind w:left="-5" w:right="0"/>
        <w:jc w:val="left"/>
      </w:pPr>
      <w:r>
        <w:rPr>
          <w:rFonts w:ascii="Calibri" w:eastAsia="Calibri" w:hAnsi="Calibri" w:cs="Calibri"/>
          <w:i/>
          <w:color w:val="1F497D"/>
          <w:sz w:val="18"/>
        </w:rPr>
        <w:t xml:space="preserve">Figure 2: Phototherapy used to treat a patient. </w:t>
      </w:r>
    </w:p>
    <w:p w14:paraId="019A1EB5" w14:textId="77777777" w:rsidR="00E63B11" w:rsidRDefault="00000000">
      <w:pPr>
        <w:spacing w:after="257" w:line="259" w:lineRule="auto"/>
        <w:ind w:left="-5" w:right="0"/>
        <w:jc w:val="left"/>
      </w:pPr>
      <w:r>
        <w:rPr>
          <w:rFonts w:ascii="Calibri" w:eastAsia="Calibri" w:hAnsi="Calibri" w:cs="Calibri"/>
          <w:sz w:val="22"/>
        </w:rPr>
        <w:t xml:space="preserve">(repository, 2021) </w:t>
      </w:r>
    </w:p>
    <w:p w14:paraId="1098BA0F" w14:textId="77777777" w:rsidR="00E63B11" w:rsidRDefault="00000000">
      <w:pPr>
        <w:pStyle w:val="Heading2"/>
        <w:spacing w:after="103"/>
        <w:ind w:left="-5"/>
      </w:pPr>
      <w:r>
        <w:rPr>
          <w:rFonts w:ascii="Times New Roman" w:eastAsia="Times New Roman" w:hAnsi="Times New Roman" w:cs="Times New Roman"/>
          <w:color w:val="365F91"/>
          <w:sz w:val="26"/>
        </w:rPr>
        <w:t>1.3</w:t>
      </w:r>
      <w:r>
        <w:rPr>
          <w:rFonts w:ascii="Arial" w:eastAsia="Arial" w:hAnsi="Arial" w:cs="Arial"/>
          <w:color w:val="365F91"/>
          <w:sz w:val="26"/>
        </w:rPr>
        <w:t xml:space="preserve"> </w:t>
      </w:r>
      <w:r>
        <w:rPr>
          <w:rFonts w:ascii="Times New Roman" w:eastAsia="Times New Roman" w:hAnsi="Times New Roman" w:cs="Times New Roman"/>
          <w:color w:val="365F91"/>
          <w:sz w:val="26"/>
        </w:rPr>
        <w:t xml:space="preserve">OBJECTIVES </w:t>
      </w:r>
    </w:p>
    <w:p w14:paraId="4E267CAF" w14:textId="51F28F60" w:rsidR="00E63B11" w:rsidRDefault="00000000">
      <w:pPr>
        <w:ind w:left="-5" w:right="0"/>
      </w:pPr>
      <w:r>
        <w:t xml:space="preserve">This project's main goal is to develop, build, and test the machine on lab subjects that automates the neonatal exchange transfusion procedure. The machine will then be used in clinical settings and intended for commercial purposes as well. All the information utilized in the manual procedure is included in the device's functionality. A motor will be programmed to move the syringe at a constant speed </w:t>
      </w:r>
      <w:r w:rsidR="00EB597D">
        <w:rPr>
          <w:lang w:val="en-US"/>
        </w:rPr>
        <w:t>to</w:t>
      </w:r>
      <w:r>
        <w:t xml:space="preserve"> draw and inject blood. Motors will also take the role of the doctor manually switching valves throughout the exchange operation. By doing this, human interference in the process will be eliminated. The automatic shut-off would turn the machine off when the process was complete using the alarm system. </w:t>
      </w:r>
    </w:p>
    <w:p w14:paraId="358A237F" w14:textId="77777777" w:rsidR="00E63B11" w:rsidRDefault="00000000">
      <w:pPr>
        <w:pStyle w:val="Heading3"/>
        <w:ind w:left="-5"/>
      </w:pPr>
      <w:r>
        <w:lastRenderedPageBreak/>
        <w:t xml:space="preserve">1.3.1 SPECIFIC OBJECTIVES </w:t>
      </w:r>
    </w:p>
    <w:p w14:paraId="0F80A019" w14:textId="77777777" w:rsidR="00E63B11" w:rsidRDefault="00000000">
      <w:pPr>
        <w:spacing w:after="314" w:line="259" w:lineRule="auto"/>
        <w:ind w:left="-5" w:right="0"/>
      </w:pPr>
      <w:r>
        <w:t xml:space="preserve">The following are the project's specific goals:  </w:t>
      </w:r>
    </w:p>
    <w:p w14:paraId="548A9435" w14:textId="77777777" w:rsidR="00E63B11" w:rsidRDefault="00000000">
      <w:pPr>
        <w:numPr>
          <w:ilvl w:val="0"/>
          <w:numId w:val="1"/>
        </w:numPr>
        <w:ind w:right="0" w:hanging="240"/>
      </w:pPr>
      <w:r>
        <w:t xml:space="preserve">Use programming, classical electronics, and mechanics to virtually automate the exchange transfusion procedure.  </w:t>
      </w:r>
    </w:p>
    <w:p w14:paraId="636486C6" w14:textId="77777777" w:rsidR="00E63B11" w:rsidRDefault="00000000">
      <w:pPr>
        <w:numPr>
          <w:ilvl w:val="0"/>
          <w:numId w:val="1"/>
        </w:numPr>
        <w:spacing w:after="314" w:line="259" w:lineRule="auto"/>
        <w:ind w:right="0" w:hanging="240"/>
      </w:pPr>
      <w:r>
        <w:t xml:space="preserve">Include all the information from the manual procedure in our design  </w:t>
      </w:r>
    </w:p>
    <w:p w14:paraId="22934BBF" w14:textId="77777777" w:rsidR="00E63B11" w:rsidRDefault="00000000">
      <w:pPr>
        <w:numPr>
          <w:ilvl w:val="0"/>
          <w:numId w:val="1"/>
        </w:numPr>
        <w:spacing w:after="315" w:line="259" w:lineRule="auto"/>
        <w:ind w:right="0" w:hanging="240"/>
      </w:pPr>
      <w:r>
        <w:t xml:space="preserve">Create an educational user interface  </w:t>
      </w:r>
    </w:p>
    <w:p w14:paraId="07CDB4DC" w14:textId="77777777" w:rsidR="00E63B11" w:rsidRDefault="00000000">
      <w:pPr>
        <w:numPr>
          <w:ilvl w:val="0"/>
          <w:numId w:val="1"/>
        </w:numPr>
        <w:spacing w:after="312" w:line="259" w:lineRule="auto"/>
        <w:ind w:right="0" w:hanging="240"/>
      </w:pPr>
      <w:r>
        <w:t xml:space="preserve">Produce a workable, cost-effective effective and energy-efficient device for the public. </w:t>
      </w:r>
    </w:p>
    <w:p w14:paraId="79A0008F" w14:textId="77777777" w:rsidR="00E63B11" w:rsidRDefault="00000000">
      <w:pPr>
        <w:spacing w:after="314" w:line="259" w:lineRule="auto"/>
        <w:ind w:left="0" w:right="0" w:firstLine="0"/>
        <w:jc w:val="left"/>
      </w:pPr>
      <w:r>
        <w:t xml:space="preserve"> </w:t>
      </w:r>
    </w:p>
    <w:p w14:paraId="0A426756" w14:textId="77777777" w:rsidR="00E63B11" w:rsidRDefault="00000000">
      <w:pPr>
        <w:spacing w:after="314" w:line="259" w:lineRule="auto"/>
        <w:ind w:left="0" w:right="0" w:firstLine="0"/>
        <w:jc w:val="left"/>
      </w:pPr>
      <w:r>
        <w:t xml:space="preserve"> </w:t>
      </w:r>
    </w:p>
    <w:p w14:paraId="30830B9C" w14:textId="77777777" w:rsidR="00E63B11" w:rsidRDefault="00000000">
      <w:pPr>
        <w:spacing w:after="314" w:line="259" w:lineRule="auto"/>
        <w:ind w:left="0" w:right="0" w:firstLine="0"/>
        <w:jc w:val="left"/>
      </w:pPr>
      <w:r>
        <w:t xml:space="preserve"> </w:t>
      </w:r>
    </w:p>
    <w:p w14:paraId="2E613072" w14:textId="77777777" w:rsidR="00E63B11" w:rsidRDefault="00000000">
      <w:pPr>
        <w:spacing w:after="314" w:line="259" w:lineRule="auto"/>
        <w:ind w:left="0" w:right="0" w:firstLine="0"/>
        <w:jc w:val="left"/>
      </w:pPr>
      <w:r>
        <w:t xml:space="preserve"> </w:t>
      </w:r>
    </w:p>
    <w:p w14:paraId="618C57E9" w14:textId="77777777" w:rsidR="00E63B11" w:rsidRDefault="00000000">
      <w:pPr>
        <w:spacing w:after="314" w:line="259" w:lineRule="auto"/>
        <w:ind w:left="0" w:right="0" w:firstLine="0"/>
        <w:jc w:val="left"/>
      </w:pPr>
      <w:r>
        <w:t xml:space="preserve"> </w:t>
      </w:r>
    </w:p>
    <w:p w14:paraId="60155EF5" w14:textId="77777777" w:rsidR="00E63B11" w:rsidRDefault="00000000">
      <w:pPr>
        <w:spacing w:after="312" w:line="259" w:lineRule="auto"/>
        <w:ind w:left="0" w:right="0" w:firstLine="0"/>
        <w:jc w:val="left"/>
      </w:pPr>
      <w:r>
        <w:t xml:space="preserve"> </w:t>
      </w:r>
    </w:p>
    <w:p w14:paraId="2EE8CAA0" w14:textId="77777777" w:rsidR="00E63B11" w:rsidRDefault="00000000">
      <w:pPr>
        <w:spacing w:after="314" w:line="259" w:lineRule="auto"/>
        <w:ind w:left="0" w:right="0" w:firstLine="0"/>
        <w:jc w:val="left"/>
      </w:pPr>
      <w:r>
        <w:t xml:space="preserve"> </w:t>
      </w:r>
    </w:p>
    <w:p w14:paraId="33B22C00" w14:textId="77777777" w:rsidR="00E63B11" w:rsidRDefault="00000000">
      <w:pPr>
        <w:spacing w:after="314" w:line="259" w:lineRule="auto"/>
        <w:ind w:left="0" w:right="0" w:firstLine="0"/>
        <w:jc w:val="left"/>
      </w:pPr>
      <w:r>
        <w:t xml:space="preserve"> </w:t>
      </w:r>
    </w:p>
    <w:p w14:paraId="554EC79A" w14:textId="77777777" w:rsidR="00E63B11" w:rsidRDefault="00000000">
      <w:pPr>
        <w:spacing w:after="314" w:line="259" w:lineRule="auto"/>
        <w:ind w:left="0" w:right="0" w:firstLine="0"/>
        <w:jc w:val="left"/>
      </w:pPr>
      <w:r>
        <w:t xml:space="preserve"> </w:t>
      </w:r>
    </w:p>
    <w:p w14:paraId="4A4C4359" w14:textId="77777777" w:rsidR="00E63B11" w:rsidRDefault="00000000">
      <w:pPr>
        <w:spacing w:after="315" w:line="259" w:lineRule="auto"/>
        <w:ind w:left="0" w:right="0" w:firstLine="0"/>
        <w:jc w:val="left"/>
      </w:pPr>
      <w:r>
        <w:t xml:space="preserve"> </w:t>
      </w:r>
    </w:p>
    <w:p w14:paraId="6AC09674" w14:textId="77777777" w:rsidR="00E63B11" w:rsidRDefault="00000000">
      <w:pPr>
        <w:spacing w:after="312" w:line="259" w:lineRule="auto"/>
        <w:ind w:left="0" w:right="0" w:firstLine="0"/>
        <w:jc w:val="left"/>
      </w:pPr>
      <w:r>
        <w:t xml:space="preserve"> </w:t>
      </w:r>
    </w:p>
    <w:p w14:paraId="7958DA45" w14:textId="77777777" w:rsidR="00E63B11" w:rsidRDefault="00000000">
      <w:pPr>
        <w:spacing w:after="314" w:line="259" w:lineRule="auto"/>
        <w:ind w:left="0" w:right="0" w:firstLine="0"/>
        <w:jc w:val="left"/>
      </w:pPr>
      <w:r>
        <w:t xml:space="preserve"> </w:t>
      </w:r>
    </w:p>
    <w:p w14:paraId="60BA8C1D" w14:textId="77777777" w:rsidR="00E63B11" w:rsidRDefault="00000000">
      <w:pPr>
        <w:spacing w:after="314" w:line="259" w:lineRule="auto"/>
        <w:ind w:left="0" w:right="0" w:firstLine="0"/>
        <w:jc w:val="left"/>
      </w:pPr>
      <w:r>
        <w:t xml:space="preserve"> </w:t>
      </w:r>
    </w:p>
    <w:p w14:paraId="6F9E28E5" w14:textId="77777777" w:rsidR="00E63B11" w:rsidRDefault="00000000">
      <w:pPr>
        <w:spacing w:after="0" w:line="259" w:lineRule="auto"/>
        <w:ind w:left="0" w:right="0" w:firstLine="0"/>
        <w:jc w:val="left"/>
      </w:pPr>
      <w:r>
        <w:t xml:space="preserve"> </w:t>
      </w:r>
      <w:r>
        <w:tab/>
        <w:t xml:space="preserve"> </w:t>
      </w:r>
    </w:p>
    <w:p w14:paraId="2193DCC5" w14:textId="77777777" w:rsidR="00E63B11" w:rsidRDefault="00000000">
      <w:pPr>
        <w:pStyle w:val="Heading1"/>
        <w:ind w:right="8"/>
      </w:pPr>
      <w:r>
        <w:t xml:space="preserve">CHAPTER TWO </w:t>
      </w:r>
    </w:p>
    <w:p w14:paraId="4089238B" w14:textId="77777777" w:rsidR="00E63B11" w:rsidRDefault="00000000">
      <w:pPr>
        <w:spacing w:after="251" w:line="259" w:lineRule="auto"/>
        <w:ind w:left="0" w:right="0" w:firstLine="0"/>
        <w:jc w:val="left"/>
      </w:pPr>
      <w:r>
        <w:rPr>
          <w:rFonts w:ascii="Calibri" w:eastAsia="Calibri" w:hAnsi="Calibri" w:cs="Calibri"/>
          <w:sz w:val="22"/>
        </w:rPr>
        <w:t xml:space="preserve"> </w:t>
      </w:r>
    </w:p>
    <w:p w14:paraId="68256B41" w14:textId="77777777" w:rsidR="00E63B11" w:rsidRDefault="00000000">
      <w:pPr>
        <w:spacing w:after="2" w:line="259" w:lineRule="auto"/>
        <w:jc w:val="center"/>
      </w:pPr>
      <w:r>
        <w:rPr>
          <w:sz w:val="26"/>
        </w:rPr>
        <w:lastRenderedPageBreak/>
        <w:t xml:space="preserve">LITERATURE REVIEW </w:t>
      </w:r>
    </w:p>
    <w:p w14:paraId="7E907BB2" w14:textId="77777777" w:rsidR="00E63B11" w:rsidRDefault="00000000">
      <w:pPr>
        <w:spacing w:after="216" w:line="259" w:lineRule="auto"/>
        <w:ind w:left="0" w:right="0" w:firstLine="0"/>
        <w:jc w:val="left"/>
      </w:pPr>
      <w:r>
        <w:t xml:space="preserve"> </w:t>
      </w:r>
    </w:p>
    <w:p w14:paraId="07E648C3" w14:textId="77777777" w:rsidR="00E63B11" w:rsidRDefault="00000000">
      <w:pPr>
        <w:ind w:left="-5" w:right="0"/>
      </w:pPr>
      <w:r>
        <w:t xml:space="preserve">This chapter talks about the exchange transfusion as a medical procedure, principle of operation of the device and previous editions of ANET. </w:t>
      </w:r>
      <w:r>
        <w:rPr>
          <w:rFonts w:ascii="Calibri" w:eastAsia="Calibri" w:hAnsi="Calibri" w:cs="Calibri"/>
          <w:sz w:val="22"/>
        </w:rPr>
        <w:t xml:space="preserve"> </w:t>
      </w:r>
      <w:r>
        <w:t xml:space="preserve"> </w:t>
      </w:r>
    </w:p>
    <w:p w14:paraId="2882264D" w14:textId="77777777" w:rsidR="00E63B11" w:rsidRDefault="00000000">
      <w:pPr>
        <w:pStyle w:val="Heading2"/>
        <w:ind w:left="-5"/>
      </w:pPr>
      <w:r>
        <w:t xml:space="preserve">2.1 THE EXCHANGE TRANSFUSION PROCESS </w:t>
      </w:r>
    </w:p>
    <w:p w14:paraId="24041A10" w14:textId="77777777" w:rsidR="00E63B11" w:rsidRDefault="00000000">
      <w:pPr>
        <w:ind w:left="-5" w:right="0"/>
      </w:pPr>
      <w:r>
        <w:t xml:space="preserve">The process involves taking aliquots of the patient's blood that are considered to be "bad blood" is taken and exchanged with aliquots of the donor's blood that are considered to be "good blood." This is what gives exchange transfusions its name; blood is taken out and replaced; there is an exchange (Kaneshiro, 2021; Ohto &amp; Anderson, 1996).   </w:t>
      </w:r>
    </w:p>
    <w:p w14:paraId="4C68933B" w14:textId="77777777" w:rsidR="00E63B11" w:rsidRDefault="00000000">
      <w:pPr>
        <w:ind w:left="-5" w:right="0"/>
      </w:pPr>
      <w:r>
        <w:t xml:space="preserve">Simple blood transfusions do not include the exchange of blood; blood is only supplied but not taken out (Underwood, 2019). Since some "old" blood and "new" blood are mixed or fused, the procedure is known as a blood transfusion. Exchange transfusions are always allogeneic, meaning that fresh, healthy blood always comes from a donor(ANDREW et al., 2022). </w:t>
      </w:r>
    </w:p>
    <w:p w14:paraId="62E519D8" w14:textId="77777777" w:rsidR="00E63B11" w:rsidRDefault="00000000">
      <w:pPr>
        <w:spacing w:after="237" w:line="259" w:lineRule="auto"/>
        <w:ind w:left="0" w:right="0" w:firstLine="0"/>
        <w:jc w:val="left"/>
      </w:pPr>
      <w:r>
        <w:rPr>
          <w:rFonts w:ascii="Calibri" w:eastAsia="Calibri" w:hAnsi="Calibri" w:cs="Calibri"/>
          <w:sz w:val="22"/>
        </w:rPr>
        <w:t xml:space="preserve"> </w:t>
      </w:r>
    </w:p>
    <w:p w14:paraId="0A1D6464" w14:textId="77777777" w:rsidR="00E63B11" w:rsidRDefault="00000000">
      <w:pPr>
        <w:pStyle w:val="Heading2"/>
        <w:ind w:left="-5"/>
      </w:pPr>
      <w:r>
        <w:t xml:space="preserve">2.2 HISTORY OF NEONATAL EXCHANGE TRANSFUSION </w:t>
      </w:r>
    </w:p>
    <w:p w14:paraId="24A0F98A" w14:textId="77777777" w:rsidR="00E63B11" w:rsidRDefault="00000000">
      <w:pPr>
        <w:ind w:left="-5" w:right="0"/>
      </w:pPr>
      <w:r>
        <w:t xml:space="preserve">Neonatal exchange transfusion has become a rare activity in most advanced countries but remains a frequent emergency procedure for severe hyperbilirubinemia in many underdeveloped countries, Ghana inclusive.(Underwood, 2019) </w:t>
      </w:r>
    </w:p>
    <w:p w14:paraId="4E91F93A" w14:textId="77777777" w:rsidR="00E63B11" w:rsidRDefault="00000000">
      <w:pPr>
        <w:ind w:left="-5" w:right="0"/>
      </w:pPr>
      <w:r>
        <w:t xml:space="preserve">The history of NET may be traced to the Talmudic era (1st century C.E.) when the then-Jewish physicians used it as a last option for a number of ailments(Brecher, 2018). A Greek philosopher of the same era Aristotle also mentioned using it to treat jaundice (Sakhuja &amp; Naik, 2008). Because the techniques required to assure the safe transfer of blood between donors and recipients had not yet been invented, exchange transfusions were not often offered until late in the twentieth century. Before the actual exchange transfusion procedure was developed, physicians often used a technique called 'bloodletting' to treat various medical conditions (Brecher, 2018).  </w:t>
      </w:r>
    </w:p>
    <w:p w14:paraId="5112F498" w14:textId="77777777" w:rsidR="00E63B11" w:rsidRDefault="00000000">
      <w:pPr>
        <w:ind w:left="-5" w:right="0"/>
      </w:pPr>
      <w:r>
        <w:t xml:space="preserve">This practice involved draining a patient’s blood and replacing it with replacement fluids such as wine or animal milk. In 1906, the first successful exchange transfusion was performed by Dr. George Washington Crile in the United States (Brecher, 2018). Dr. Crile performed the procedure </w:t>
      </w:r>
      <w:r>
        <w:lastRenderedPageBreak/>
        <w:t xml:space="preserve">on a patient suffering from jaundice, replacing the patient’s blood with stored blood from a donor(Teichler-Zallen, 2004).  </w:t>
      </w:r>
    </w:p>
    <w:p w14:paraId="5F3E52D8" w14:textId="77777777" w:rsidR="00E63B11" w:rsidRDefault="00000000">
      <w:pPr>
        <w:ind w:left="-5" w:right="0"/>
      </w:pPr>
      <w:r>
        <w:t xml:space="preserve">The patient survived and eventually recovered from jaundice. In the following decades, exchange transfusions were further developed and refined. The approach, interchange even though it was Alexander Weiner who invented and gave the term "transfusion" its initial suggested by Dr. Bruce Robertson, a Canadian physician, in 1921(LK, 1947). The technique was applied in the therapy for children with serious burns. In the 1930s, researchers began to use the technique to treat severe anemia in premature babies (LK, 1947). A doctor from the hospital in Toronto Dr. Alfred P. Hart was the first to execute an exchange transfusion for sick children in 1925 to treat newborns with hemolytic disease (Funato &amp; T, 1997).   </w:t>
      </w:r>
    </w:p>
    <w:p w14:paraId="74FD0A52" w14:textId="77777777" w:rsidR="00E63B11" w:rsidRDefault="00000000">
      <w:pPr>
        <w:ind w:left="-5" w:right="0"/>
      </w:pPr>
      <w:r>
        <w:t xml:space="preserve">It involves drawing blood from the femoral vein to replace the young child's radial artery, longitudinal sinus, or external jugular vein, or it with new donor blood through an ankle cut-down. This was how in the past they used as a process to withdraw blood from the neonate(Cogan, 1978; Spaeth &amp; Cottrille, 1958). </w:t>
      </w:r>
    </w:p>
    <w:p w14:paraId="2A81F489" w14:textId="77777777" w:rsidR="00E63B11" w:rsidRDefault="00000000">
      <w:pPr>
        <w:ind w:left="-5" w:right="0"/>
      </w:pPr>
      <w:r>
        <w:t xml:space="preserve">Exchange transfusions have saved countless lives over the past century, and continue to be an important medical procedure used to treat a wide range of medical conditions (Elizabeth, 1975). </w:t>
      </w:r>
    </w:p>
    <w:p w14:paraId="568EF247" w14:textId="77777777" w:rsidR="00E63B11" w:rsidRDefault="00000000">
      <w:pPr>
        <w:ind w:left="-5" w:right="0"/>
      </w:pPr>
      <w:r>
        <w:t xml:space="preserve">Recently, technological advancements like the development and use of Rh-immunoglobin, improvements in prenatal ultrasound, intensive phototherapy, and revised American Academy of Pediatrics (AAP) guidelines for hyperbilirubinemia have caused a declined need for blood exchange transfusion in the last 2 or 3 decades (Kaneshiro, 2021). The need for expertise for this procedure in most developed countries has drastically dropped. In developing countries, technological breakthroughs and simulations have evolved to improve the safety of this procedure(Murki &amp; Kumar, 2011).  </w:t>
      </w:r>
    </w:p>
    <w:p w14:paraId="44F164B6" w14:textId="77777777" w:rsidR="00E63B11" w:rsidRDefault="00000000">
      <w:pPr>
        <w:spacing w:after="0" w:line="259" w:lineRule="auto"/>
        <w:ind w:left="0" w:right="0" w:firstLine="0"/>
        <w:jc w:val="left"/>
      </w:pPr>
      <w:r>
        <w:t xml:space="preserve"> </w:t>
      </w:r>
    </w:p>
    <w:p w14:paraId="7BB16890" w14:textId="77777777" w:rsidR="00E63B11" w:rsidRDefault="00000000">
      <w:pPr>
        <w:ind w:left="-5" w:right="0"/>
      </w:pPr>
      <w:r>
        <w:t xml:space="preserve">In underdeveloped countries like Ghana however, exchange transfusion remains the most used procedure because of the absence of community-based use of phototherapy, below-standard or ineffective phototherapy devices, and late recognition of high levels of bilirubin(Murki &amp; Kumar, 2011). </w:t>
      </w:r>
    </w:p>
    <w:p w14:paraId="60056355" w14:textId="77777777" w:rsidR="00E63B11" w:rsidRDefault="00000000">
      <w:pPr>
        <w:pStyle w:val="Heading2"/>
        <w:ind w:left="-5"/>
      </w:pPr>
      <w:r>
        <w:lastRenderedPageBreak/>
        <w:t xml:space="preserve">2.3 RELEVANCE OF NEONATAL EXCHANGE TRANSFUSION </w:t>
      </w:r>
    </w:p>
    <w:p w14:paraId="49C09A02" w14:textId="77777777" w:rsidR="00E63B11" w:rsidRDefault="00000000">
      <w:pPr>
        <w:ind w:left="-5" w:right="0"/>
      </w:pPr>
      <w:r>
        <w:t xml:space="preserve">While the exchange transfusion procedure may be performed for infants, specifically neonates as well as adults, this project addresses neonatal exchange transfusion. Exchange transfusion is done when methods like phototherapy alone is ineffective for treating hyperbilirubinemia(Okrah &amp; Kisser, 2021). It involves withdrawing the neonate’s damaged blood and simultaneously replacing with ‘fresh’ donor blood, (or more specifically red blood cells (RBC) reconstituted with plasma/FFP)(Tala, 2020).  </w:t>
      </w:r>
    </w:p>
    <w:p w14:paraId="7CE1084E" w14:textId="77777777" w:rsidR="00E63B11" w:rsidRDefault="00000000">
      <w:pPr>
        <w:spacing w:after="223"/>
        <w:ind w:left="-5" w:right="0"/>
      </w:pPr>
      <w:r>
        <w:t xml:space="preserve">Indications of hyperbilirubinemia include severe unconjugated hyperbilirubinemia, hemolytic disease of the newborn (HDN), neonatal hemochromatosis, polycythemia, anemia, and many more. </w:t>
      </w:r>
    </w:p>
    <w:p w14:paraId="60088069" w14:textId="77777777" w:rsidR="00E63B11" w:rsidRDefault="00000000">
      <w:pPr>
        <w:ind w:left="-5" w:right="0"/>
      </w:pPr>
      <w:r>
        <w:t xml:space="preserve">The neonate’s red blood cells are measured in hemoglobin (Hgb) or hematocrit (Hct). Hct is related to gestational age. The average Hct at birth for a term neonate is approximately 50, and approximately 40-45 for a preterm neonate.(Tala, 2020) </w:t>
      </w:r>
    </w:p>
    <w:p w14:paraId="41332186" w14:textId="77777777" w:rsidR="00E63B11" w:rsidRDefault="00000000">
      <w:pPr>
        <w:ind w:left="-5" w:right="0"/>
      </w:pPr>
      <w:r>
        <w:t xml:space="preserve">Hemolytic Disease of the Newborn (HDN), also called erythroblastosis fetalis is a condition where the neonate at birth, is found to have very low levels of RBC’s(anemia) due to premature hemolysis of the RBC’s during pregnancy. This may be attributed to Rh or ABO incompatibility of mother and baby. At the latter part of pregnancy or during childbirth, there may be mixing of the fetus’ blood and the mother’s blood across the placenta(Physiology&amp;Anatomy, 2014). When the Rhesus Factor of the mother and the fetus are different, (suppose the mother is Rh-negative and the fetus is Rh-positive.  </w:t>
      </w:r>
    </w:p>
    <w:p w14:paraId="6199E24D" w14:textId="77777777" w:rsidR="00E63B11" w:rsidRDefault="00000000">
      <w:pPr>
        <w:ind w:left="-5" w:right="0"/>
      </w:pPr>
      <w:r>
        <w:t xml:space="preserve">The presence of an antigen distinguishes Rh positive and Rh negative) the body of the mother produces antibodies to fight the red blood cells of the fetus since it recognizes them as foreign bodies. This causes the breakdown of the fetus’ red blood cells (hemolysis)(Teichler-Zallen, 2004). The hemolysis occurs faster than the bone marrow produces new RBCs. Exchange transfusion is done to replace the damaged RBCs of the neonate and to increase the RBC count. </w:t>
      </w:r>
    </w:p>
    <w:p w14:paraId="678B8EE5" w14:textId="77777777" w:rsidR="00E63B11" w:rsidRDefault="00000000">
      <w:pPr>
        <w:ind w:left="-5" w:right="0"/>
      </w:pPr>
      <w:r>
        <w:t xml:space="preserve">Severe unconjugated hyperbilirubinemia is a condition where there are very high levels of unconjugated bilirubin in the blood of the neonate. Bilirubin in this form is fat-soluble and can cross the blood-brain barrier and cause kernicterus which can further cause neurologic impairments </w:t>
      </w:r>
      <w:r>
        <w:lastRenderedPageBreak/>
        <w:t xml:space="preserve">and to prevent this an exchange transfusion is performed on the neonate. Bilirubin is an end product of the breakdown of red blood cells(Hospital, 2005). Ideally, bilirubin should bind with albumin in order to be converted by UGT (Uridine diphosphate-glucuronosyltransferase) to form conjugated water-soluble bilirubin in the liver, then further excreted (Heirwegh &amp; Blanckaert, 1981). But this does not happen in the body of the neonates due to the undeveloped nature of the liver, leading to a build-up of the unconjugated bilirubin in the blood of the neonate (Steventon, 2020). This leads to severe unconjugated hyperbilirubinemia or neonatal jaundice (NNJ). Exchange transfusion is done to provide fresh albumin binding sites for RBCs in the blood of neonates.  </w:t>
      </w:r>
    </w:p>
    <w:p w14:paraId="6FF5C8BF" w14:textId="77777777" w:rsidR="00E63B11" w:rsidRDefault="00000000">
      <w:pPr>
        <w:spacing w:after="219"/>
        <w:ind w:left="-5" w:right="0"/>
      </w:pPr>
      <w:r>
        <w:t xml:space="preserve">According to (RCH, 2009), the final decision to perform an exchange transfusion will be made by the Consultant Neonatologist on service, with the consent of the parents of the neonate, and will be based on the following:  </w:t>
      </w:r>
    </w:p>
    <w:p w14:paraId="43233442" w14:textId="77777777" w:rsidR="00E63B11" w:rsidRDefault="00000000">
      <w:pPr>
        <w:numPr>
          <w:ilvl w:val="0"/>
          <w:numId w:val="2"/>
        </w:numPr>
        <w:spacing w:after="92" w:line="259" w:lineRule="auto"/>
        <w:ind w:right="0" w:hanging="360"/>
      </w:pPr>
      <w:r>
        <w:t xml:space="preserve">Trend of serum bilirubin levels and response to treatment  </w:t>
      </w:r>
    </w:p>
    <w:p w14:paraId="38989EF8" w14:textId="77777777" w:rsidR="00E63B11" w:rsidRDefault="00000000">
      <w:pPr>
        <w:numPr>
          <w:ilvl w:val="0"/>
          <w:numId w:val="2"/>
        </w:numPr>
        <w:spacing w:after="91" w:line="259" w:lineRule="auto"/>
        <w:ind w:right="0" w:hanging="360"/>
      </w:pPr>
      <w:r>
        <w:t xml:space="preserve">Clinical presentation of infant (signs of bilirubin encephalopathy)  </w:t>
      </w:r>
    </w:p>
    <w:p w14:paraId="52176583" w14:textId="77777777" w:rsidR="00E63B11" w:rsidRDefault="00000000">
      <w:pPr>
        <w:numPr>
          <w:ilvl w:val="0"/>
          <w:numId w:val="2"/>
        </w:numPr>
        <w:spacing w:after="92" w:line="259" w:lineRule="auto"/>
        <w:ind w:right="0" w:hanging="360"/>
      </w:pPr>
      <w:r>
        <w:t xml:space="preserve">Underlying condition </w:t>
      </w:r>
    </w:p>
    <w:p w14:paraId="669E2F20" w14:textId="77777777" w:rsidR="00E63B11" w:rsidRDefault="00000000">
      <w:pPr>
        <w:numPr>
          <w:ilvl w:val="0"/>
          <w:numId w:val="2"/>
        </w:numPr>
        <w:spacing w:after="0"/>
        <w:ind w:right="0" w:hanging="360"/>
      </w:pPr>
      <w:r>
        <w:t xml:space="preserve">Previous treatment at referring hospital if applicable (including in-utero management of underlying condition. </w:t>
      </w:r>
    </w:p>
    <w:p w14:paraId="5D82C4FA" w14:textId="77777777" w:rsidR="00E63B11" w:rsidRDefault="00000000">
      <w:pPr>
        <w:spacing w:after="220" w:line="259" w:lineRule="auto"/>
        <w:ind w:left="0" w:right="1904" w:firstLine="0"/>
        <w:jc w:val="center"/>
      </w:pPr>
      <w:r>
        <w:rPr>
          <w:noProof/>
        </w:rPr>
        <w:drawing>
          <wp:inline distT="0" distB="0" distL="0" distR="0" wp14:anchorId="5B40418A" wp14:editId="4B1F3468">
            <wp:extent cx="3791204" cy="1717040"/>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11"/>
                    <a:stretch>
                      <a:fillRect/>
                    </a:stretch>
                  </pic:blipFill>
                  <pic:spPr>
                    <a:xfrm>
                      <a:off x="0" y="0"/>
                      <a:ext cx="3791204" cy="1717040"/>
                    </a:xfrm>
                    <a:prstGeom prst="rect">
                      <a:avLst/>
                    </a:prstGeom>
                  </pic:spPr>
                </pic:pic>
              </a:graphicData>
            </a:graphic>
          </wp:inline>
        </w:drawing>
      </w:r>
      <w:r>
        <w:rPr>
          <w:rFonts w:ascii="Calibri" w:eastAsia="Calibri" w:hAnsi="Calibri" w:cs="Calibri"/>
          <w:sz w:val="22"/>
        </w:rPr>
        <w:t xml:space="preserve"> </w:t>
      </w:r>
    </w:p>
    <w:p w14:paraId="7CCB894D" w14:textId="77777777" w:rsidR="00E63B11" w:rsidRDefault="00000000">
      <w:pPr>
        <w:spacing w:after="217" w:line="259" w:lineRule="auto"/>
        <w:ind w:left="-5" w:right="0"/>
        <w:jc w:val="left"/>
      </w:pPr>
      <w:r>
        <w:rPr>
          <w:rFonts w:ascii="Calibri" w:eastAsia="Calibri" w:hAnsi="Calibri" w:cs="Calibri"/>
          <w:i/>
          <w:color w:val="1F497D"/>
          <w:sz w:val="18"/>
        </w:rPr>
        <w:t xml:space="preserve">Figure 3 : Neonatal Jaundice </w:t>
      </w:r>
    </w:p>
    <w:p w14:paraId="275F510D" w14:textId="77777777" w:rsidR="00E63B11" w:rsidRDefault="00000000">
      <w:pPr>
        <w:spacing w:after="174" w:line="259" w:lineRule="auto"/>
        <w:ind w:left="-5" w:right="0"/>
        <w:jc w:val="left"/>
      </w:pPr>
      <w:r>
        <w:rPr>
          <w:rFonts w:ascii="Calibri" w:eastAsia="Calibri" w:hAnsi="Calibri" w:cs="Calibri"/>
          <w:sz w:val="22"/>
        </w:rPr>
        <w:t xml:space="preserve">(Ar-Rayyan, 2020) </w:t>
      </w:r>
    </w:p>
    <w:p w14:paraId="0EB51FCA" w14:textId="77777777" w:rsidR="00E63B11" w:rsidRDefault="00000000">
      <w:pPr>
        <w:pStyle w:val="Heading2"/>
        <w:ind w:left="-5"/>
      </w:pPr>
      <w:r>
        <w:t xml:space="preserve">2.4 STEPS IN THE EXCHANGE TRANSFUSION PROCESS: SINGLE CATHETER </w:t>
      </w:r>
    </w:p>
    <w:p w14:paraId="55914779" w14:textId="77777777" w:rsidR="00E63B11" w:rsidRDefault="00000000">
      <w:pPr>
        <w:ind w:left="-5" w:right="0"/>
      </w:pPr>
      <w:r>
        <w:t xml:space="preserve">Before beginning the procedure, the donor blood should undergo screening. Ideally, irradiate the donor blood within 24 hours before transfusion to prevent graft versus host disease. The blood should be warmed to body temperature.(Murki &amp; Kumar, 2011) </w:t>
      </w:r>
    </w:p>
    <w:p w14:paraId="416FC48C" w14:textId="77777777" w:rsidR="00E63B11" w:rsidRDefault="00000000">
      <w:pPr>
        <w:numPr>
          <w:ilvl w:val="0"/>
          <w:numId w:val="3"/>
        </w:numPr>
        <w:spacing w:after="0"/>
        <w:ind w:right="0" w:hanging="360"/>
      </w:pPr>
      <w:r>
        <w:lastRenderedPageBreak/>
        <w:t xml:space="preserve">Without resistance, the catheter can usually be pushed to about 8cm in preterm and 11m in term neonates, with the tip lying in the inferior vena cava. If there is resistance, the catheter can be removed to about 3cm in preterm and 5cm in the term. </w:t>
      </w:r>
    </w:p>
    <w:p w14:paraId="77D415A8" w14:textId="77777777" w:rsidR="00E63B11" w:rsidRDefault="00000000">
      <w:pPr>
        <w:numPr>
          <w:ilvl w:val="0"/>
          <w:numId w:val="3"/>
        </w:numPr>
        <w:spacing w:after="0"/>
        <w:ind w:right="0" w:hanging="360"/>
      </w:pPr>
      <w:r>
        <w:t xml:space="preserve">The neonate is placed on the radiant warmer or flat incubator mattress and there is continuous monitoring of the vital signs of the neonate. </w:t>
      </w:r>
    </w:p>
    <w:p w14:paraId="1E4FD654" w14:textId="77777777" w:rsidR="00E63B11" w:rsidRDefault="00000000">
      <w:pPr>
        <w:numPr>
          <w:ilvl w:val="0"/>
          <w:numId w:val="3"/>
        </w:numPr>
        <w:spacing w:after="0"/>
        <w:ind w:right="0" w:hanging="360"/>
      </w:pPr>
      <w:r>
        <w:t xml:space="preserve">Use of anesthesia is not necessary. Soothing techniques, sucrose solutions, and gentle restraints are needed to minimize discomfort and ensure a sterile field. </w:t>
      </w:r>
    </w:p>
    <w:p w14:paraId="77DE1793" w14:textId="77777777" w:rsidR="00E63B11" w:rsidRDefault="00000000">
      <w:pPr>
        <w:numPr>
          <w:ilvl w:val="0"/>
          <w:numId w:val="3"/>
        </w:numPr>
        <w:spacing w:after="0"/>
        <w:ind w:right="0" w:hanging="360"/>
      </w:pPr>
      <w:r>
        <w:t xml:space="preserve">The neonate is not fed and if it has been fed 2-3 hours prior to the procedure, the contents of the stomach are emptied using a gastric tube. </w:t>
      </w:r>
    </w:p>
    <w:p w14:paraId="1E3B520C" w14:textId="77777777" w:rsidR="00E63B11" w:rsidRDefault="00000000">
      <w:pPr>
        <w:numPr>
          <w:ilvl w:val="0"/>
          <w:numId w:val="3"/>
        </w:numPr>
        <w:spacing w:after="116" w:line="259" w:lineRule="auto"/>
        <w:ind w:right="0" w:hanging="360"/>
      </w:pPr>
      <w:r>
        <w:t xml:space="preserve">Diapers are used to ensure hygiene. </w:t>
      </w:r>
    </w:p>
    <w:p w14:paraId="64C762B6" w14:textId="77777777" w:rsidR="00E63B11" w:rsidRDefault="00000000">
      <w:pPr>
        <w:numPr>
          <w:ilvl w:val="0"/>
          <w:numId w:val="3"/>
        </w:numPr>
        <w:spacing w:after="0"/>
        <w:ind w:right="0" w:hanging="360"/>
      </w:pPr>
      <w:r>
        <w:t xml:space="preserve">The periumbilical region is cleaned using Betadine or Chlorhexidine and covered with sterile surgical drapes. </w:t>
      </w:r>
    </w:p>
    <w:p w14:paraId="5022BD7A" w14:textId="77777777" w:rsidR="00E63B11" w:rsidRDefault="00000000">
      <w:pPr>
        <w:numPr>
          <w:ilvl w:val="0"/>
          <w:numId w:val="3"/>
        </w:numPr>
        <w:spacing w:after="118" w:line="259" w:lineRule="auto"/>
        <w:ind w:right="0" w:hanging="360"/>
      </w:pPr>
      <w:r>
        <w:t xml:space="preserve">A loose purse string is placed around the base of the cord for hemostasis. </w:t>
      </w:r>
    </w:p>
    <w:p w14:paraId="5FCBD799" w14:textId="77777777" w:rsidR="00E63B11" w:rsidRDefault="00000000">
      <w:pPr>
        <w:numPr>
          <w:ilvl w:val="0"/>
          <w:numId w:val="3"/>
        </w:numPr>
        <w:spacing w:after="0"/>
        <w:ind w:right="0" w:hanging="360"/>
      </w:pPr>
      <w:r>
        <w:t xml:space="preserve">An umbilical venous catheter of French size 5 or 8, prefilled with saline and attached to a 10ml syringe is gently inserted into the umbilical vein to the desired location. All the associations ought to be prefilled with saline to avoid air cavitation arriving at the umbilical catheter. The catheter or the associations should never be passed on open to the air to forestall any air embolism. Air embolism is a significant gamble; in this manner, the needle ought to be vertical during the mixture, and air cavitation ought to be kept away from the withdrawal stage. Imbuement of blood with reliable hematocrit requires continuous blending (delicate shaking or plying) of the giver blood sack each 5-10 cycles. Utilization of citrate anticoagulants in benefactor blood might prompt a diminishing in the newborn child's serum calcium ensuing in changes in calcitonin.  </w:t>
      </w:r>
    </w:p>
    <w:p w14:paraId="2A1AE01A" w14:textId="77777777" w:rsidR="00E63B11" w:rsidRDefault="00000000">
      <w:pPr>
        <w:numPr>
          <w:ilvl w:val="0"/>
          <w:numId w:val="3"/>
        </w:numPr>
        <w:spacing w:after="126" w:line="259" w:lineRule="auto"/>
        <w:ind w:right="0" w:hanging="360"/>
      </w:pPr>
      <w:r>
        <w:t xml:space="preserve">The catheter is connected to 2 three-way stopcocks or 1 four-way stopcock. </w:t>
      </w:r>
    </w:p>
    <w:p w14:paraId="6413FEEA" w14:textId="77777777" w:rsidR="00E63B11" w:rsidRDefault="00000000">
      <w:pPr>
        <w:numPr>
          <w:ilvl w:val="0"/>
          <w:numId w:val="3"/>
        </w:numPr>
        <w:spacing w:after="139"/>
        <w:ind w:right="0" w:hanging="360"/>
      </w:pPr>
      <w:r>
        <w:t xml:space="preserve">During the procedure, the size of each aliquot should be approximately 5%-8% of the neonate’s estimated blood volume. In a term newborn child with a body weight fitting for gestational age, normally 15-to 20-mL aliquots might be removed or imbued at a pace of 5ml/kg/min. For low-birthweight and preterm newborn children, it is a general practice to be careful and withdrawal/imbuement ought to be restricted to roughly 5 mL/kg. Noticing that is significant as the aliquot volume diminishes, the extent of dead space volume would increment making the   BET less compelling. Hence, an aliquot of volumes 2 mL is not suggested. </w:t>
      </w:r>
    </w:p>
    <w:p w14:paraId="6E273D0F" w14:textId="77777777" w:rsidR="00E63B11" w:rsidRDefault="00000000">
      <w:pPr>
        <w:spacing w:after="218" w:line="259" w:lineRule="auto"/>
        <w:ind w:left="0" w:right="3130" w:firstLine="0"/>
        <w:jc w:val="center"/>
      </w:pPr>
      <w:r>
        <w:rPr>
          <w:noProof/>
        </w:rPr>
        <w:lastRenderedPageBreak/>
        <w:drawing>
          <wp:inline distT="0" distB="0" distL="0" distR="0" wp14:anchorId="072A5B7E" wp14:editId="7F049EDA">
            <wp:extent cx="3926967" cy="235331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2"/>
                    <a:stretch>
                      <a:fillRect/>
                    </a:stretch>
                  </pic:blipFill>
                  <pic:spPr>
                    <a:xfrm>
                      <a:off x="0" y="0"/>
                      <a:ext cx="3926967" cy="2353310"/>
                    </a:xfrm>
                    <a:prstGeom prst="rect">
                      <a:avLst/>
                    </a:prstGeom>
                  </pic:spPr>
                </pic:pic>
              </a:graphicData>
            </a:graphic>
          </wp:inline>
        </w:drawing>
      </w:r>
      <w:r>
        <w:rPr>
          <w:rFonts w:ascii="Calibri" w:eastAsia="Calibri" w:hAnsi="Calibri" w:cs="Calibri"/>
          <w:sz w:val="22"/>
        </w:rPr>
        <w:t xml:space="preserve"> </w:t>
      </w:r>
    </w:p>
    <w:p w14:paraId="725E516C" w14:textId="77777777" w:rsidR="00E63B11" w:rsidRDefault="00000000">
      <w:pPr>
        <w:spacing w:after="173" w:line="259" w:lineRule="auto"/>
        <w:ind w:left="-5" w:right="0"/>
        <w:jc w:val="left"/>
      </w:pPr>
      <w:r>
        <w:rPr>
          <w:rFonts w:ascii="Calibri" w:eastAsia="Calibri" w:hAnsi="Calibri" w:cs="Calibri"/>
          <w:i/>
          <w:color w:val="1F497D"/>
          <w:sz w:val="18"/>
        </w:rPr>
        <w:t xml:space="preserve">Figure 4: Flow diagram of the single catheter exchange transfusion </w:t>
      </w:r>
    </w:p>
    <w:p w14:paraId="27668882" w14:textId="77777777" w:rsidR="00E63B11" w:rsidRDefault="00000000">
      <w:pPr>
        <w:spacing w:after="125" w:line="259" w:lineRule="auto"/>
        <w:ind w:left="0" w:right="3826" w:firstLine="0"/>
        <w:jc w:val="center"/>
      </w:pPr>
      <w:r>
        <w:rPr>
          <w:noProof/>
        </w:rPr>
        <w:drawing>
          <wp:inline distT="0" distB="0" distL="0" distR="0" wp14:anchorId="6F4F063B" wp14:editId="45AEFB25">
            <wp:extent cx="3482340" cy="2371471"/>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13"/>
                    <a:stretch>
                      <a:fillRect/>
                    </a:stretch>
                  </pic:blipFill>
                  <pic:spPr>
                    <a:xfrm>
                      <a:off x="0" y="0"/>
                      <a:ext cx="3482340" cy="2371471"/>
                    </a:xfrm>
                    <a:prstGeom prst="rect">
                      <a:avLst/>
                    </a:prstGeom>
                  </pic:spPr>
                </pic:pic>
              </a:graphicData>
            </a:graphic>
          </wp:inline>
        </w:drawing>
      </w:r>
      <w:r>
        <w:rPr>
          <w:rFonts w:ascii="Calibri" w:eastAsia="Calibri" w:hAnsi="Calibri" w:cs="Calibri"/>
          <w:sz w:val="22"/>
        </w:rPr>
        <w:t xml:space="preserve"> </w:t>
      </w:r>
    </w:p>
    <w:p w14:paraId="238FA8D6" w14:textId="1E898829" w:rsidR="00E63B11" w:rsidRDefault="00000000">
      <w:pPr>
        <w:spacing w:after="217" w:line="259" w:lineRule="auto"/>
        <w:ind w:left="-5" w:right="0"/>
        <w:jc w:val="left"/>
      </w:pPr>
      <w:r>
        <w:rPr>
          <w:rFonts w:ascii="Calibri" w:eastAsia="Calibri" w:hAnsi="Calibri" w:cs="Calibri"/>
          <w:i/>
          <w:color w:val="1F497D"/>
          <w:sz w:val="18"/>
        </w:rPr>
        <w:t xml:space="preserve">Figure 5:Two three-way valves connected in series </w:t>
      </w:r>
    </w:p>
    <w:p w14:paraId="594CE9C4" w14:textId="77777777" w:rsidR="00E63B11" w:rsidRDefault="00000000">
      <w:pPr>
        <w:spacing w:after="218" w:line="259" w:lineRule="auto"/>
        <w:ind w:left="-5" w:right="0"/>
      </w:pPr>
      <w:r>
        <w:t xml:space="preserve">(Okrah &amp; Kisser, 2021) </w:t>
      </w:r>
    </w:p>
    <w:p w14:paraId="76B0DDBD" w14:textId="77777777" w:rsidR="00E63B11" w:rsidRDefault="00000000">
      <w:pPr>
        <w:spacing w:after="201" w:line="259" w:lineRule="auto"/>
        <w:ind w:left="0" w:right="0" w:firstLine="0"/>
        <w:jc w:val="left"/>
      </w:pPr>
      <w:r>
        <w:t xml:space="preserve"> </w:t>
      </w:r>
    </w:p>
    <w:p w14:paraId="7A379E2F" w14:textId="77777777" w:rsidR="00E63B11" w:rsidRDefault="00000000">
      <w:pPr>
        <w:spacing w:after="0" w:line="259" w:lineRule="auto"/>
        <w:ind w:left="0" w:right="0" w:firstLine="0"/>
        <w:jc w:val="left"/>
      </w:pPr>
      <w:r>
        <w:rPr>
          <w:rFonts w:ascii="Calibri" w:eastAsia="Calibri" w:hAnsi="Calibri" w:cs="Calibri"/>
          <w:sz w:val="22"/>
        </w:rPr>
        <w:t xml:space="preserve"> </w:t>
      </w:r>
    </w:p>
    <w:p w14:paraId="42BC5B19" w14:textId="77777777" w:rsidR="00E63B11" w:rsidRDefault="00000000">
      <w:pPr>
        <w:pStyle w:val="Heading2"/>
        <w:ind w:left="-5"/>
      </w:pPr>
      <w:r>
        <w:t xml:space="preserve">2.5 EXCHANGE TECHNIQUES </w:t>
      </w:r>
    </w:p>
    <w:p w14:paraId="4EFFA8D2" w14:textId="77777777" w:rsidR="00E63B11" w:rsidRDefault="00000000">
      <w:pPr>
        <w:spacing w:after="219"/>
        <w:ind w:left="-5" w:right="0"/>
      </w:pPr>
      <w:r>
        <w:t xml:space="preserve">The exchange techniques are the procedures or approaches to which the exchange transfusion is done. </w:t>
      </w:r>
    </w:p>
    <w:p w14:paraId="40FC58DB" w14:textId="77777777" w:rsidR="00E63B11" w:rsidRDefault="00000000">
      <w:pPr>
        <w:numPr>
          <w:ilvl w:val="0"/>
          <w:numId w:val="4"/>
        </w:numPr>
        <w:spacing w:after="17"/>
        <w:ind w:right="0" w:hanging="360"/>
      </w:pPr>
      <w:r>
        <w:t xml:space="preserve">Single catheter pull-push technique: The umbilical vein reaches the inferior vena cava below its junction with the right atrium. </w:t>
      </w:r>
    </w:p>
    <w:p w14:paraId="2BE997DC" w14:textId="77777777" w:rsidR="00E63B11" w:rsidRDefault="00000000">
      <w:pPr>
        <w:numPr>
          <w:ilvl w:val="0"/>
          <w:numId w:val="4"/>
        </w:numPr>
        <w:spacing w:after="17"/>
        <w:ind w:right="0" w:hanging="360"/>
      </w:pPr>
      <w:r>
        <w:lastRenderedPageBreak/>
        <w:t xml:space="preserve">Double catheter pull-push technique: This process is used with a catheter each in the umbilical vein and umbilical artery. </w:t>
      </w:r>
    </w:p>
    <w:p w14:paraId="3B73A5A5" w14:textId="77777777" w:rsidR="00E63B11" w:rsidRDefault="00000000">
      <w:pPr>
        <w:numPr>
          <w:ilvl w:val="0"/>
          <w:numId w:val="4"/>
        </w:numPr>
        <w:ind w:right="0" w:hanging="360"/>
      </w:pPr>
      <w:r>
        <w:t xml:space="preserve">Substitute catheter: In the technique, the substitute catheter is placed in either a peripheral artery (usually a radial artery) and/or a large-sized peripheral vein. Usually, a large peripheral or branchial vein is enough. Rarely, one may have to cannulate the jugular or femoral vein if the infant is severely hydrated and peripheral veins are collapsed. </w:t>
      </w:r>
    </w:p>
    <w:p w14:paraId="5EA672CC" w14:textId="77777777" w:rsidR="00E63B11" w:rsidRDefault="00000000">
      <w:pPr>
        <w:pStyle w:val="Heading3"/>
        <w:spacing w:after="112"/>
        <w:ind w:left="-5"/>
      </w:pPr>
      <w:r>
        <w:rPr>
          <w:i/>
          <w:color w:val="365F91"/>
        </w:rPr>
        <w:t xml:space="preserve">2.5.1 SINGLE CATHETER PULL-PUSH TECHNIQUE </w:t>
      </w:r>
    </w:p>
    <w:p w14:paraId="328EDD5E" w14:textId="61734777" w:rsidR="00E63B11" w:rsidRDefault="00000000">
      <w:pPr>
        <w:ind w:left="-5" w:right="0"/>
      </w:pPr>
      <w:r>
        <w:t xml:space="preserve">One medical professional often uses this technique in exchange transfusion process without the need for an extra medical professional (Chatterjee et al., 2023). It is a conventional technique that uses just one umbilical venous catheter. The end of this series connection is attached to a syringe, and the umbilical vein catheter is connected to two three-way taps or stopcocks that are connected in parallel. Depending on the size of the infant, blood is extracted in aliquots of 5–20 mL, and the correct amount of blood is then restored. This is due to the fact that depending on the baby's weight if more blood is collected than necessary, the newborn may lose consciousness or have organ failure (Sakhuja &amp; Naik, 2008). </w:t>
      </w:r>
    </w:p>
    <w:p w14:paraId="2DCF3026" w14:textId="77777777" w:rsidR="00E63B11" w:rsidRDefault="00000000">
      <w:pPr>
        <w:ind w:left="-5" w:right="0"/>
      </w:pPr>
      <w:r>
        <w:t xml:space="preserve">Furthermore, blood is removed at a rate of 1.5–2 mL/kg/min (Doggett et al., 2019). A nurse keeps track of each cycle's blood amount collected and delivered during the operation.  The various vitals of the neonate are also checked periodically. </w:t>
      </w:r>
    </w:p>
    <w:p w14:paraId="0076E2D9" w14:textId="77777777" w:rsidR="00E63B11" w:rsidRDefault="00000000">
      <w:pPr>
        <w:spacing w:after="218" w:line="259" w:lineRule="auto"/>
        <w:ind w:left="0" w:right="3555" w:firstLine="0"/>
        <w:jc w:val="center"/>
      </w:pPr>
      <w:r>
        <w:rPr>
          <w:noProof/>
        </w:rPr>
        <w:drawing>
          <wp:inline distT="0" distB="0" distL="0" distR="0" wp14:anchorId="64E5A211" wp14:editId="58874808">
            <wp:extent cx="3648202" cy="2114551"/>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14"/>
                    <a:stretch>
                      <a:fillRect/>
                    </a:stretch>
                  </pic:blipFill>
                  <pic:spPr>
                    <a:xfrm>
                      <a:off x="0" y="0"/>
                      <a:ext cx="3648202" cy="2114551"/>
                    </a:xfrm>
                    <a:prstGeom prst="rect">
                      <a:avLst/>
                    </a:prstGeom>
                  </pic:spPr>
                </pic:pic>
              </a:graphicData>
            </a:graphic>
          </wp:inline>
        </w:drawing>
      </w:r>
      <w:r>
        <w:rPr>
          <w:rFonts w:ascii="Calibri" w:eastAsia="Calibri" w:hAnsi="Calibri" w:cs="Calibri"/>
          <w:sz w:val="22"/>
        </w:rPr>
        <w:t xml:space="preserve"> </w:t>
      </w:r>
    </w:p>
    <w:p w14:paraId="6BE9456B" w14:textId="1D393DE6" w:rsidR="00E63B11" w:rsidRDefault="00000000">
      <w:pPr>
        <w:spacing w:after="217" w:line="259" w:lineRule="auto"/>
        <w:ind w:left="-5" w:right="0"/>
        <w:jc w:val="left"/>
      </w:pPr>
      <w:r>
        <w:rPr>
          <w:rFonts w:ascii="Calibri" w:eastAsia="Calibri" w:hAnsi="Calibri" w:cs="Calibri"/>
          <w:i/>
          <w:color w:val="1F497D"/>
          <w:sz w:val="18"/>
        </w:rPr>
        <w:t xml:space="preserve">Figure 6: Single Catheter illustration </w:t>
      </w:r>
    </w:p>
    <w:p w14:paraId="6F19089D" w14:textId="77777777" w:rsidR="00E63B11" w:rsidRDefault="00000000">
      <w:pPr>
        <w:spacing w:after="174" w:line="259" w:lineRule="auto"/>
        <w:ind w:left="-5" w:right="0"/>
        <w:jc w:val="left"/>
      </w:pPr>
      <w:r>
        <w:rPr>
          <w:rFonts w:ascii="Calibri" w:eastAsia="Calibri" w:hAnsi="Calibri" w:cs="Calibri"/>
          <w:sz w:val="22"/>
        </w:rPr>
        <w:t xml:space="preserve">(Starship, 2018) </w:t>
      </w:r>
    </w:p>
    <w:p w14:paraId="2E6C663F" w14:textId="77777777" w:rsidR="00E63B11" w:rsidRDefault="00000000">
      <w:pPr>
        <w:spacing w:after="122" w:line="259" w:lineRule="auto"/>
        <w:ind w:left="0" w:right="3615" w:firstLine="0"/>
        <w:jc w:val="center"/>
      </w:pPr>
      <w:r>
        <w:rPr>
          <w:noProof/>
        </w:rPr>
        <w:lastRenderedPageBreak/>
        <w:drawing>
          <wp:inline distT="0" distB="0" distL="0" distR="0" wp14:anchorId="58E33D49" wp14:editId="20B30651">
            <wp:extent cx="3611499" cy="1939925"/>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5"/>
                    <a:stretch>
                      <a:fillRect/>
                    </a:stretch>
                  </pic:blipFill>
                  <pic:spPr>
                    <a:xfrm>
                      <a:off x="0" y="0"/>
                      <a:ext cx="3611499" cy="1939925"/>
                    </a:xfrm>
                    <a:prstGeom prst="rect">
                      <a:avLst/>
                    </a:prstGeom>
                  </pic:spPr>
                </pic:pic>
              </a:graphicData>
            </a:graphic>
          </wp:inline>
        </w:drawing>
      </w:r>
      <w:r>
        <w:rPr>
          <w:rFonts w:ascii="Calibri" w:eastAsia="Calibri" w:hAnsi="Calibri" w:cs="Calibri"/>
          <w:sz w:val="22"/>
        </w:rPr>
        <w:t xml:space="preserve"> </w:t>
      </w:r>
    </w:p>
    <w:p w14:paraId="0F9B586E" w14:textId="77777777" w:rsidR="00E63B11" w:rsidRDefault="00000000">
      <w:pPr>
        <w:spacing w:after="183" w:line="259" w:lineRule="auto"/>
        <w:ind w:left="-5" w:right="0"/>
        <w:jc w:val="left"/>
      </w:pPr>
      <w:r>
        <w:rPr>
          <w:rFonts w:ascii="Calibri" w:eastAsia="Calibri" w:hAnsi="Calibri" w:cs="Calibri"/>
          <w:i/>
          <w:color w:val="1F497D"/>
          <w:sz w:val="18"/>
        </w:rPr>
        <w:t xml:space="preserve">Figure 7 : One catheter push-pull </w:t>
      </w:r>
    </w:p>
    <w:p w14:paraId="559C29C2" w14:textId="77777777" w:rsidR="00E63B11" w:rsidRDefault="00000000">
      <w:pPr>
        <w:spacing w:after="238" w:line="259" w:lineRule="auto"/>
        <w:ind w:left="0" w:right="0" w:firstLine="0"/>
        <w:jc w:val="left"/>
      </w:pPr>
      <w:r>
        <w:rPr>
          <w:rFonts w:ascii="Calibri" w:eastAsia="Calibri" w:hAnsi="Calibri" w:cs="Calibri"/>
          <w:i/>
          <w:color w:val="1F497D"/>
          <w:sz w:val="18"/>
        </w:rPr>
        <w:t xml:space="preserve"> </w:t>
      </w:r>
    </w:p>
    <w:p w14:paraId="62FAE159" w14:textId="77777777" w:rsidR="00E63B11" w:rsidRDefault="00000000">
      <w:pPr>
        <w:pStyle w:val="Heading3"/>
        <w:spacing w:after="112"/>
        <w:ind w:left="-5"/>
      </w:pPr>
      <w:r>
        <w:rPr>
          <w:i/>
          <w:color w:val="365F91"/>
        </w:rPr>
        <w:t xml:space="preserve">2.5.2 DOUBLE CATHETER PULL-PUSH TECHNIQUE </w:t>
      </w:r>
    </w:p>
    <w:p w14:paraId="4DA4066C" w14:textId="009C71A4" w:rsidR="00E63B11" w:rsidRDefault="00000000">
      <w:pPr>
        <w:ind w:left="-5" w:right="0"/>
      </w:pPr>
      <w:r>
        <w:t xml:space="preserve"> Two people are involved in this procedure. Here, many catheters inserted in various </w:t>
      </w:r>
      <w:r w:rsidR="00EB597D">
        <w:rPr>
          <w:lang w:val="en-US"/>
        </w:rPr>
        <w:t>bloodlines</w:t>
      </w:r>
      <w:r>
        <w:t xml:space="preserve"> are used to concurrently remove and deliver equal amounts of blood. The utilized blood lines include the umbilical artery and vein. Via the umbilical artery, blood is removed from the infant, while at the same time, blood is fed into the infant through the umbilical vein.(Doggett et al., 2019) </w:t>
      </w:r>
    </w:p>
    <w:p w14:paraId="28973713" w14:textId="77777777" w:rsidR="00E63B11" w:rsidRDefault="00000000">
      <w:pPr>
        <w:ind w:left="-5" w:right="0"/>
      </w:pPr>
      <w:r>
        <w:t xml:space="preserve"> This is also possible with other bloodlines; however arterial lines are often used for withdrawals rather than for giving out donor blood since arterial blood pressure is significantly greater than venous blood pressure. It is also called the Isovolumetric method.(Gajjar et al., 2016) </w:t>
      </w:r>
    </w:p>
    <w:p w14:paraId="4C28A593" w14:textId="77777777" w:rsidR="00E63B11" w:rsidRDefault="00000000">
      <w:pPr>
        <w:spacing w:after="220" w:line="259" w:lineRule="auto"/>
        <w:ind w:left="0" w:right="3946" w:firstLine="0"/>
        <w:jc w:val="center"/>
      </w:pPr>
      <w:r>
        <w:rPr>
          <w:noProof/>
        </w:rPr>
        <w:drawing>
          <wp:inline distT="0" distB="0" distL="0" distR="0" wp14:anchorId="0F062161" wp14:editId="793B3271">
            <wp:extent cx="3410204" cy="235331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14"/>
                    <a:stretch>
                      <a:fillRect/>
                    </a:stretch>
                  </pic:blipFill>
                  <pic:spPr>
                    <a:xfrm>
                      <a:off x="0" y="0"/>
                      <a:ext cx="3410204" cy="2353310"/>
                    </a:xfrm>
                    <a:prstGeom prst="rect">
                      <a:avLst/>
                    </a:prstGeom>
                  </pic:spPr>
                </pic:pic>
              </a:graphicData>
            </a:graphic>
          </wp:inline>
        </w:drawing>
      </w:r>
      <w:r>
        <w:rPr>
          <w:rFonts w:ascii="Calibri" w:eastAsia="Calibri" w:hAnsi="Calibri" w:cs="Calibri"/>
          <w:sz w:val="22"/>
        </w:rPr>
        <w:t xml:space="preserve"> </w:t>
      </w:r>
    </w:p>
    <w:p w14:paraId="4E64D1CB" w14:textId="77777777" w:rsidR="00E63B11" w:rsidRDefault="00000000">
      <w:pPr>
        <w:spacing w:after="217" w:line="259" w:lineRule="auto"/>
        <w:ind w:left="-5" w:right="0"/>
        <w:jc w:val="left"/>
      </w:pPr>
      <w:r>
        <w:rPr>
          <w:rFonts w:ascii="Calibri" w:eastAsia="Calibri" w:hAnsi="Calibri" w:cs="Calibri"/>
          <w:i/>
          <w:color w:val="1F497D"/>
          <w:sz w:val="18"/>
        </w:rPr>
        <w:t xml:space="preserve">Figure 8 : Double Catheter illustration </w:t>
      </w:r>
    </w:p>
    <w:p w14:paraId="0CD126FA" w14:textId="77777777" w:rsidR="00E63B11" w:rsidRDefault="00000000">
      <w:pPr>
        <w:spacing w:after="237" w:line="259" w:lineRule="auto"/>
        <w:ind w:left="-5" w:right="0"/>
        <w:jc w:val="left"/>
      </w:pPr>
      <w:r>
        <w:rPr>
          <w:rFonts w:ascii="Calibri" w:eastAsia="Calibri" w:hAnsi="Calibri" w:cs="Calibri"/>
          <w:sz w:val="22"/>
        </w:rPr>
        <w:t xml:space="preserve">(Starship, 2018) </w:t>
      </w:r>
    </w:p>
    <w:p w14:paraId="4ED0EA35" w14:textId="77777777" w:rsidR="00E63B11" w:rsidRDefault="00000000">
      <w:pPr>
        <w:pStyle w:val="Heading2"/>
        <w:ind w:left="-5"/>
      </w:pPr>
      <w:r>
        <w:lastRenderedPageBreak/>
        <w:t xml:space="preserve">2.6 COMPLICATIONS OF EXCHANGE TRANSFUSION </w:t>
      </w:r>
    </w:p>
    <w:p w14:paraId="3FB5E598" w14:textId="77777777" w:rsidR="00E63B11" w:rsidRDefault="00000000">
      <w:pPr>
        <w:spacing w:after="145"/>
        <w:ind w:left="-5" w:right="0"/>
      </w:pPr>
      <w:r>
        <w:t xml:space="preserve">Exchange Transfusion is regarded as a safe and successful treatment (Altunhan et al., 2016), it is not without risk as in table 1. According to a study conducted (Badiee, 2007; Jackson, 1997), it was observed that the process can result in the death of neonates as well. The current guidelines for doing an exchange transfusion are based on a balance between the risks of encephalopathy and the problems linked to the treatment. Its death rates range from 0.5% to 3.3% (Bhat et al., 2011). But, if the process is done extremely carefully and bilirubin levels are consistently monitored (Davutoğlu et al., 2010), with the appropriate hygiene, and care, the majority of these issues may be avoided. Typically, pausing or slowing down the trade is the best way to handle these issues(Murki &amp; Kumar, 2011; Victoria., 2018). </w:t>
      </w:r>
    </w:p>
    <w:p w14:paraId="4035D91A" w14:textId="77777777" w:rsidR="00E63B11" w:rsidRDefault="00000000">
      <w:pPr>
        <w:spacing w:after="0" w:line="259" w:lineRule="auto"/>
        <w:ind w:left="-5" w:right="0"/>
        <w:jc w:val="left"/>
      </w:pPr>
      <w:r>
        <w:rPr>
          <w:rFonts w:ascii="Calibri" w:eastAsia="Calibri" w:hAnsi="Calibri" w:cs="Calibri"/>
          <w:i/>
          <w:color w:val="1F497D"/>
          <w:sz w:val="18"/>
        </w:rPr>
        <w:t xml:space="preserve">Table 1 : Complication table </w:t>
      </w:r>
    </w:p>
    <w:tbl>
      <w:tblPr>
        <w:tblStyle w:val="TableGrid"/>
        <w:tblW w:w="8692" w:type="dxa"/>
        <w:tblInd w:w="5" w:type="dxa"/>
        <w:tblCellMar>
          <w:top w:w="14" w:type="dxa"/>
          <w:left w:w="106" w:type="dxa"/>
          <w:right w:w="115" w:type="dxa"/>
        </w:tblCellMar>
        <w:tblLook w:val="04A0" w:firstRow="1" w:lastRow="0" w:firstColumn="1" w:lastColumn="0" w:noHBand="0" w:noVBand="1"/>
      </w:tblPr>
      <w:tblGrid>
        <w:gridCol w:w="4347"/>
        <w:gridCol w:w="4345"/>
      </w:tblGrid>
      <w:tr w:rsidR="00E63B11" w14:paraId="2FB88108" w14:textId="77777777">
        <w:trPr>
          <w:trHeight w:val="425"/>
        </w:trPr>
        <w:tc>
          <w:tcPr>
            <w:tcW w:w="4347" w:type="dxa"/>
            <w:tcBorders>
              <w:top w:val="single" w:sz="4" w:space="0" w:color="000000"/>
              <w:left w:val="single" w:sz="4" w:space="0" w:color="000000"/>
              <w:bottom w:val="single" w:sz="4" w:space="0" w:color="000000"/>
              <w:right w:val="single" w:sz="4" w:space="0" w:color="000000"/>
            </w:tcBorders>
          </w:tcPr>
          <w:p w14:paraId="6CD68EF6" w14:textId="77777777" w:rsidR="00E63B11" w:rsidRDefault="00000000">
            <w:pPr>
              <w:spacing w:after="0" w:line="259" w:lineRule="auto"/>
              <w:ind w:left="2" w:right="0" w:firstLine="0"/>
              <w:jc w:val="left"/>
            </w:pPr>
            <w:r>
              <w:t xml:space="preserve">Complications during the procedure </w:t>
            </w:r>
          </w:p>
        </w:tc>
        <w:tc>
          <w:tcPr>
            <w:tcW w:w="4345" w:type="dxa"/>
            <w:tcBorders>
              <w:top w:val="single" w:sz="4" w:space="0" w:color="000000"/>
              <w:left w:val="single" w:sz="4" w:space="0" w:color="000000"/>
              <w:bottom w:val="single" w:sz="4" w:space="0" w:color="000000"/>
              <w:right w:val="single" w:sz="4" w:space="0" w:color="000000"/>
            </w:tcBorders>
          </w:tcPr>
          <w:p w14:paraId="7E376F5F" w14:textId="77777777" w:rsidR="00E63B11" w:rsidRDefault="00000000">
            <w:pPr>
              <w:spacing w:after="0" w:line="259" w:lineRule="auto"/>
              <w:ind w:left="0" w:right="0" w:firstLine="0"/>
              <w:jc w:val="left"/>
            </w:pPr>
            <w:r>
              <w:t xml:space="preserve">Complications after the procedure </w:t>
            </w:r>
          </w:p>
        </w:tc>
      </w:tr>
      <w:tr w:rsidR="00E63B11" w14:paraId="64BD0452" w14:textId="77777777">
        <w:trPr>
          <w:trHeight w:val="422"/>
        </w:trPr>
        <w:tc>
          <w:tcPr>
            <w:tcW w:w="4347" w:type="dxa"/>
            <w:tcBorders>
              <w:top w:val="single" w:sz="4" w:space="0" w:color="000000"/>
              <w:left w:val="single" w:sz="4" w:space="0" w:color="000000"/>
              <w:bottom w:val="single" w:sz="4" w:space="0" w:color="000000"/>
              <w:right w:val="single" w:sz="4" w:space="0" w:color="000000"/>
            </w:tcBorders>
          </w:tcPr>
          <w:p w14:paraId="543ACA93" w14:textId="77777777" w:rsidR="00E63B11" w:rsidRDefault="00000000">
            <w:pPr>
              <w:spacing w:after="0" w:line="259" w:lineRule="auto"/>
              <w:ind w:left="2" w:right="0" w:firstLine="0"/>
              <w:jc w:val="left"/>
            </w:pPr>
            <w:r>
              <w:t xml:space="preserve">Air Embolus </w:t>
            </w:r>
          </w:p>
        </w:tc>
        <w:tc>
          <w:tcPr>
            <w:tcW w:w="4345" w:type="dxa"/>
            <w:tcBorders>
              <w:top w:val="single" w:sz="4" w:space="0" w:color="000000"/>
              <w:left w:val="single" w:sz="4" w:space="0" w:color="000000"/>
              <w:bottom w:val="single" w:sz="4" w:space="0" w:color="000000"/>
              <w:right w:val="single" w:sz="4" w:space="0" w:color="000000"/>
            </w:tcBorders>
          </w:tcPr>
          <w:p w14:paraId="6E7A4BDB" w14:textId="77777777" w:rsidR="00E63B11" w:rsidRDefault="00000000">
            <w:pPr>
              <w:spacing w:after="0" w:line="259" w:lineRule="auto"/>
              <w:ind w:left="0" w:right="0" w:firstLine="0"/>
              <w:jc w:val="left"/>
            </w:pPr>
            <w:r>
              <w:t xml:space="preserve">Infection </w:t>
            </w:r>
          </w:p>
        </w:tc>
      </w:tr>
      <w:tr w:rsidR="00E63B11" w14:paraId="427A4FA4" w14:textId="77777777">
        <w:trPr>
          <w:trHeight w:val="425"/>
        </w:trPr>
        <w:tc>
          <w:tcPr>
            <w:tcW w:w="4347" w:type="dxa"/>
            <w:tcBorders>
              <w:top w:val="single" w:sz="4" w:space="0" w:color="000000"/>
              <w:left w:val="single" w:sz="4" w:space="0" w:color="000000"/>
              <w:bottom w:val="single" w:sz="4" w:space="0" w:color="000000"/>
              <w:right w:val="single" w:sz="4" w:space="0" w:color="000000"/>
            </w:tcBorders>
          </w:tcPr>
          <w:p w14:paraId="425BB00E" w14:textId="77777777" w:rsidR="00E63B11" w:rsidRDefault="00000000">
            <w:pPr>
              <w:spacing w:after="0" w:line="259" w:lineRule="auto"/>
              <w:ind w:left="2" w:right="0" w:firstLine="0"/>
              <w:jc w:val="left"/>
            </w:pPr>
            <w:r>
              <w:t xml:space="preserve">Volume Imbalance </w:t>
            </w:r>
          </w:p>
        </w:tc>
        <w:tc>
          <w:tcPr>
            <w:tcW w:w="4345" w:type="dxa"/>
            <w:tcBorders>
              <w:top w:val="single" w:sz="4" w:space="0" w:color="000000"/>
              <w:left w:val="single" w:sz="4" w:space="0" w:color="000000"/>
              <w:bottom w:val="single" w:sz="4" w:space="0" w:color="000000"/>
              <w:right w:val="single" w:sz="4" w:space="0" w:color="000000"/>
            </w:tcBorders>
          </w:tcPr>
          <w:p w14:paraId="527DE300" w14:textId="77777777" w:rsidR="00E63B11" w:rsidRDefault="00000000">
            <w:pPr>
              <w:spacing w:after="0" w:line="259" w:lineRule="auto"/>
              <w:ind w:left="0" w:right="0" w:firstLine="0"/>
              <w:jc w:val="left"/>
            </w:pPr>
            <w:r>
              <w:t xml:space="preserve">Thrombocytopenia </w:t>
            </w:r>
          </w:p>
        </w:tc>
      </w:tr>
      <w:tr w:rsidR="00E63B11" w14:paraId="3228C48E" w14:textId="77777777">
        <w:trPr>
          <w:trHeight w:val="425"/>
        </w:trPr>
        <w:tc>
          <w:tcPr>
            <w:tcW w:w="4347" w:type="dxa"/>
            <w:tcBorders>
              <w:top w:val="single" w:sz="4" w:space="0" w:color="000000"/>
              <w:left w:val="single" w:sz="4" w:space="0" w:color="000000"/>
              <w:bottom w:val="single" w:sz="4" w:space="0" w:color="000000"/>
              <w:right w:val="single" w:sz="4" w:space="0" w:color="000000"/>
            </w:tcBorders>
          </w:tcPr>
          <w:p w14:paraId="694E1BD8" w14:textId="77777777" w:rsidR="00E63B11" w:rsidRDefault="00000000">
            <w:pPr>
              <w:spacing w:after="0" w:line="259" w:lineRule="auto"/>
              <w:ind w:left="2" w:right="0" w:firstLine="0"/>
              <w:jc w:val="left"/>
            </w:pPr>
            <w:r>
              <w:t xml:space="preserve">Hyperkalaemia </w:t>
            </w:r>
          </w:p>
        </w:tc>
        <w:tc>
          <w:tcPr>
            <w:tcW w:w="4345" w:type="dxa"/>
            <w:tcBorders>
              <w:top w:val="single" w:sz="4" w:space="0" w:color="000000"/>
              <w:left w:val="single" w:sz="4" w:space="0" w:color="000000"/>
              <w:bottom w:val="single" w:sz="4" w:space="0" w:color="000000"/>
              <w:right w:val="single" w:sz="4" w:space="0" w:color="000000"/>
            </w:tcBorders>
          </w:tcPr>
          <w:p w14:paraId="748F226E" w14:textId="77777777" w:rsidR="00E63B11" w:rsidRDefault="00000000">
            <w:pPr>
              <w:spacing w:after="0" w:line="259" w:lineRule="auto"/>
              <w:ind w:left="0" w:right="0" w:firstLine="0"/>
              <w:jc w:val="left"/>
            </w:pPr>
            <w:r>
              <w:t xml:space="preserve">Hypoglycaemia </w:t>
            </w:r>
          </w:p>
        </w:tc>
      </w:tr>
      <w:tr w:rsidR="00E63B11" w14:paraId="2DDA9AC6" w14:textId="77777777">
        <w:trPr>
          <w:trHeight w:val="422"/>
        </w:trPr>
        <w:tc>
          <w:tcPr>
            <w:tcW w:w="4347" w:type="dxa"/>
            <w:tcBorders>
              <w:top w:val="single" w:sz="4" w:space="0" w:color="000000"/>
              <w:left w:val="single" w:sz="4" w:space="0" w:color="000000"/>
              <w:bottom w:val="single" w:sz="4" w:space="0" w:color="000000"/>
              <w:right w:val="single" w:sz="4" w:space="0" w:color="000000"/>
            </w:tcBorders>
          </w:tcPr>
          <w:p w14:paraId="61095952" w14:textId="77777777" w:rsidR="00E63B11" w:rsidRDefault="00000000">
            <w:pPr>
              <w:spacing w:after="0" w:line="259" w:lineRule="auto"/>
              <w:ind w:left="2" w:right="0" w:firstLine="0"/>
              <w:jc w:val="left"/>
            </w:pPr>
            <w:r>
              <w:t xml:space="preserve">Arrhythmias </w:t>
            </w:r>
          </w:p>
        </w:tc>
        <w:tc>
          <w:tcPr>
            <w:tcW w:w="4345" w:type="dxa"/>
            <w:tcBorders>
              <w:top w:val="single" w:sz="4" w:space="0" w:color="000000"/>
              <w:left w:val="single" w:sz="4" w:space="0" w:color="000000"/>
              <w:bottom w:val="single" w:sz="4" w:space="0" w:color="000000"/>
              <w:right w:val="single" w:sz="4" w:space="0" w:color="000000"/>
            </w:tcBorders>
          </w:tcPr>
          <w:p w14:paraId="3EB4818C" w14:textId="77777777" w:rsidR="00E63B11" w:rsidRDefault="00000000">
            <w:pPr>
              <w:spacing w:after="0" w:line="259" w:lineRule="auto"/>
              <w:ind w:left="0" w:right="0" w:firstLine="0"/>
              <w:jc w:val="left"/>
            </w:pPr>
            <w:r>
              <w:t xml:space="preserve">Blood transmitted infections </w:t>
            </w:r>
          </w:p>
        </w:tc>
      </w:tr>
      <w:tr w:rsidR="00E63B11" w14:paraId="7F97AE0C" w14:textId="77777777">
        <w:trPr>
          <w:trHeight w:val="425"/>
        </w:trPr>
        <w:tc>
          <w:tcPr>
            <w:tcW w:w="4347" w:type="dxa"/>
            <w:tcBorders>
              <w:top w:val="single" w:sz="4" w:space="0" w:color="000000"/>
              <w:left w:val="single" w:sz="4" w:space="0" w:color="000000"/>
              <w:bottom w:val="single" w:sz="4" w:space="0" w:color="000000"/>
              <w:right w:val="single" w:sz="4" w:space="0" w:color="000000"/>
            </w:tcBorders>
          </w:tcPr>
          <w:p w14:paraId="36705946" w14:textId="77777777" w:rsidR="00E63B11" w:rsidRDefault="00000000">
            <w:pPr>
              <w:spacing w:after="0" w:line="259" w:lineRule="auto"/>
              <w:ind w:left="2" w:right="0" w:firstLine="0"/>
              <w:jc w:val="left"/>
            </w:pPr>
            <w:r>
              <w:t xml:space="preserve">Respiratory Distresses </w:t>
            </w:r>
          </w:p>
        </w:tc>
        <w:tc>
          <w:tcPr>
            <w:tcW w:w="4345" w:type="dxa"/>
            <w:tcBorders>
              <w:top w:val="single" w:sz="4" w:space="0" w:color="000000"/>
              <w:left w:val="single" w:sz="4" w:space="0" w:color="000000"/>
              <w:bottom w:val="single" w:sz="4" w:space="0" w:color="000000"/>
              <w:right w:val="single" w:sz="4" w:space="0" w:color="000000"/>
            </w:tcBorders>
          </w:tcPr>
          <w:p w14:paraId="0F1DA6E1" w14:textId="77777777" w:rsidR="00E63B11" w:rsidRDefault="00000000">
            <w:pPr>
              <w:spacing w:after="0" w:line="259" w:lineRule="auto"/>
              <w:ind w:left="0" w:right="0" w:firstLine="0"/>
              <w:jc w:val="left"/>
            </w:pPr>
            <w:r>
              <w:t xml:space="preserve">Hypocalcaemia </w:t>
            </w:r>
          </w:p>
        </w:tc>
      </w:tr>
      <w:tr w:rsidR="00E63B11" w14:paraId="2DC40369" w14:textId="77777777">
        <w:trPr>
          <w:trHeight w:val="425"/>
        </w:trPr>
        <w:tc>
          <w:tcPr>
            <w:tcW w:w="4347" w:type="dxa"/>
            <w:tcBorders>
              <w:top w:val="single" w:sz="4" w:space="0" w:color="000000"/>
              <w:left w:val="single" w:sz="4" w:space="0" w:color="000000"/>
              <w:bottom w:val="single" w:sz="4" w:space="0" w:color="000000"/>
              <w:right w:val="single" w:sz="4" w:space="0" w:color="000000"/>
            </w:tcBorders>
          </w:tcPr>
          <w:p w14:paraId="78FCF7EB" w14:textId="77777777" w:rsidR="00E63B11" w:rsidRDefault="00000000">
            <w:pPr>
              <w:spacing w:after="0" w:line="259" w:lineRule="auto"/>
              <w:ind w:left="2" w:right="0" w:firstLine="0"/>
              <w:jc w:val="left"/>
            </w:pPr>
            <w:r>
              <w:t xml:space="preserve">Anaemia/ Polycythaemia </w:t>
            </w:r>
          </w:p>
        </w:tc>
        <w:tc>
          <w:tcPr>
            <w:tcW w:w="4345" w:type="dxa"/>
            <w:tcBorders>
              <w:top w:val="single" w:sz="4" w:space="0" w:color="000000"/>
              <w:left w:val="single" w:sz="4" w:space="0" w:color="000000"/>
              <w:bottom w:val="single" w:sz="4" w:space="0" w:color="000000"/>
              <w:right w:val="single" w:sz="4" w:space="0" w:color="000000"/>
            </w:tcBorders>
          </w:tcPr>
          <w:p w14:paraId="1BBFF26D" w14:textId="77777777" w:rsidR="00E63B11" w:rsidRDefault="00000000">
            <w:pPr>
              <w:spacing w:after="0" w:line="259" w:lineRule="auto"/>
              <w:ind w:left="0" w:right="0" w:firstLine="0"/>
              <w:jc w:val="left"/>
            </w:pPr>
            <w:r>
              <w:t xml:space="preserve">Anaemia/ Polycythaemia </w:t>
            </w:r>
          </w:p>
        </w:tc>
      </w:tr>
      <w:tr w:rsidR="00E63B11" w14:paraId="5C8D1F2C" w14:textId="77777777">
        <w:trPr>
          <w:trHeight w:val="425"/>
        </w:trPr>
        <w:tc>
          <w:tcPr>
            <w:tcW w:w="4347" w:type="dxa"/>
            <w:tcBorders>
              <w:top w:val="single" w:sz="4" w:space="0" w:color="000000"/>
              <w:left w:val="single" w:sz="4" w:space="0" w:color="000000"/>
              <w:bottom w:val="single" w:sz="4" w:space="0" w:color="000000"/>
              <w:right w:val="single" w:sz="4" w:space="0" w:color="000000"/>
            </w:tcBorders>
          </w:tcPr>
          <w:p w14:paraId="53C39561" w14:textId="77777777" w:rsidR="00E63B11" w:rsidRDefault="00000000">
            <w:pPr>
              <w:spacing w:after="0" w:line="259" w:lineRule="auto"/>
              <w:ind w:left="2" w:right="0" w:firstLine="0"/>
              <w:jc w:val="left"/>
            </w:pPr>
            <w:r>
              <w:t xml:space="preserve">Acidosis </w:t>
            </w:r>
          </w:p>
        </w:tc>
        <w:tc>
          <w:tcPr>
            <w:tcW w:w="4345" w:type="dxa"/>
            <w:tcBorders>
              <w:top w:val="single" w:sz="4" w:space="0" w:color="000000"/>
              <w:left w:val="single" w:sz="4" w:space="0" w:color="000000"/>
              <w:bottom w:val="single" w:sz="4" w:space="0" w:color="000000"/>
              <w:right w:val="single" w:sz="4" w:space="0" w:color="000000"/>
            </w:tcBorders>
          </w:tcPr>
          <w:p w14:paraId="114699F6" w14:textId="77777777" w:rsidR="00E63B11" w:rsidRDefault="00000000">
            <w:pPr>
              <w:spacing w:after="0" w:line="259" w:lineRule="auto"/>
              <w:ind w:left="0" w:right="0" w:firstLine="0"/>
              <w:jc w:val="left"/>
            </w:pPr>
            <w:r>
              <w:t xml:space="preserve">Hypernatremia </w:t>
            </w:r>
          </w:p>
        </w:tc>
      </w:tr>
    </w:tbl>
    <w:p w14:paraId="2CF1CCA7" w14:textId="77777777" w:rsidR="00E63B11" w:rsidRDefault="00000000">
      <w:pPr>
        <w:spacing w:after="129" w:line="259" w:lineRule="auto"/>
        <w:ind w:left="0" w:right="0" w:firstLine="0"/>
        <w:jc w:val="left"/>
      </w:pPr>
      <w:r>
        <w:rPr>
          <w:rFonts w:ascii="Calibri" w:eastAsia="Calibri" w:hAnsi="Calibri" w:cs="Calibri"/>
          <w:sz w:val="28"/>
        </w:rPr>
        <w:t xml:space="preserve"> </w:t>
      </w:r>
    </w:p>
    <w:p w14:paraId="5344EB33" w14:textId="77777777" w:rsidR="00E63B11" w:rsidRDefault="00000000">
      <w:pPr>
        <w:spacing w:after="0" w:line="259" w:lineRule="auto"/>
        <w:ind w:left="-5" w:right="0"/>
        <w:jc w:val="left"/>
      </w:pPr>
      <w:r>
        <w:rPr>
          <w:rFonts w:ascii="Calibri" w:eastAsia="Calibri" w:hAnsi="Calibri" w:cs="Calibri"/>
          <w:i/>
          <w:color w:val="1F497D"/>
          <w:sz w:val="18"/>
        </w:rPr>
        <w:t xml:space="preserve">Table 2 : Complications </w:t>
      </w:r>
    </w:p>
    <w:tbl>
      <w:tblPr>
        <w:tblStyle w:val="TableGrid"/>
        <w:tblW w:w="9837" w:type="dxa"/>
        <w:tblInd w:w="5" w:type="dxa"/>
        <w:tblCellMar>
          <w:top w:w="12" w:type="dxa"/>
          <w:left w:w="108" w:type="dxa"/>
        </w:tblCellMar>
        <w:tblLook w:val="04A0" w:firstRow="1" w:lastRow="0" w:firstColumn="1" w:lastColumn="0" w:noHBand="0" w:noVBand="1"/>
      </w:tblPr>
      <w:tblGrid>
        <w:gridCol w:w="2067"/>
        <w:gridCol w:w="1124"/>
        <w:gridCol w:w="3216"/>
        <w:gridCol w:w="3430"/>
      </w:tblGrid>
      <w:tr w:rsidR="00E63B11" w14:paraId="635C6C97" w14:textId="77777777">
        <w:trPr>
          <w:trHeight w:val="710"/>
        </w:trPr>
        <w:tc>
          <w:tcPr>
            <w:tcW w:w="3190" w:type="dxa"/>
            <w:gridSpan w:val="2"/>
            <w:tcBorders>
              <w:top w:val="single" w:sz="4" w:space="0" w:color="000000"/>
              <w:left w:val="single" w:sz="4" w:space="0" w:color="000000"/>
              <w:bottom w:val="single" w:sz="4" w:space="0" w:color="000000"/>
              <w:right w:val="single" w:sz="4" w:space="0" w:color="000000"/>
            </w:tcBorders>
          </w:tcPr>
          <w:p w14:paraId="15FFD6C7" w14:textId="77777777" w:rsidR="00E63B11" w:rsidRDefault="00000000">
            <w:pPr>
              <w:spacing w:after="0" w:line="259" w:lineRule="auto"/>
              <w:ind w:left="0" w:right="0" w:firstLine="0"/>
              <w:jc w:val="left"/>
            </w:pPr>
            <w:r>
              <w:rPr>
                <w:b/>
              </w:rPr>
              <w:t xml:space="preserve">DONOR BLOOD </w:t>
            </w:r>
          </w:p>
        </w:tc>
        <w:tc>
          <w:tcPr>
            <w:tcW w:w="3216" w:type="dxa"/>
            <w:tcBorders>
              <w:top w:val="single" w:sz="4" w:space="0" w:color="000000"/>
              <w:left w:val="single" w:sz="4" w:space="0" w:color="000000"/>
              <w:bottom w:val="single" w:sz="4" w:space="0" w:color="000000"/>
              <w:right w:val="single" w:sz="4" w:space="0" w:color="000000"/>
            </w:tcBorders>
          </w:tcPr>
          <w:p w14:paraId="12DF3C34" w14:textId="77777777" w:rsidR="00E63B11" w:rsidRDefault="00000000">
            <w:pPr>
              <w:spacing w:after="0" w:line="259" w:lineRule="auto"/>
              <w:ind w:left="0" w:right="0" w:firstLine="0"/>
            </w:pPr>
            <w:r>
              <w:rPr>
                <w:b/>
              </w:rPr>
              <w:t xml:space="preserve">INFANT COMPLICATION </w:t>
            </w:r>
          </w:p>
        </w:tc>
        <w:tc>
          <w:tcPr>
            <w:tcW w:w="3430" w:type="dxa"/>
            <w:tcBorders>
              <w:top w:val="single" w:sz="4" w:space="0" w:color="000000"/>
              <w:left w:val="single" w:sz="4" w:space="0" w:color="000000"/>
              <w:bottom w:val="single" w:sz="4" w:space="0" w:color="000000"/>
              <w:right w:val="single" w:sz="4" w:space="0" w:color="000000"/>
            </w:tcBorders>
          </w:tcPr>
          <w:p w14:paraId="19155B4E" w14:textId="77777777" w:rsidR="00E63B11" w:rsidRDefault="00000000">
            <w:pPr>
              <w:spacing w:after="0" w:line="259" w:lineRule="auto"/>
              <w:ind w:left="0" w:right="0" w:firstLine="0"/>
            </w:pPr>
            <w:r>
              <w:rPr>
                <w:b/>
              </w:rPr>
              <w:t xml:space="preserve">PREVENTION/TREATMENT </w:t>
            </w:r>
          </w:p>
        </w:tc>
      </w:tr>
      <w:tr w:rsidR="00E63B11" w14:paraId="02119226" w14:textId="77777777">
        <w:trPr>
          <w:trHeight w:val="1414"/>
        </w:trPr>
        <w:tc>
          <w:tcPr>
            <w:tcW w:w="2066" w:type="dxa"/>
            <w:tcBorders>
              <w:top w:val="single" w:sz="4" w:space="0" w:color="000000"/>
              <w:left w:val="single" w:sz="4" w:space="0" w:color="000000"/>
              <w:bottom w:val="single" w:sz="4" w:space="0" w:color="000000"/>
              <w:right w:val="nil"/>
            </w:tcBorders>
          </w:tcPr>
          <w:p w14:paraId="6BBED1F7" w14:textId="77777777" w:rsidR="00E63B11" w:rsidRDefault="00000000">
            <w:pPr>
              <w:spacing w:after="0" w:line="259" w:lineRule="auto"/>
              <w:ind w:left="0" w:right="-283" w:firstLine="0"/>
              <w:jc w:val="left"/>
            </w:pPr>
            <w:r>
              <w:t>Old blood (high K</w:t>
            </w:r>
          </w:p>
          <w:p w14:paraId="1289ED44" w14:textId="77777777" w:rsidR="00E63B11" w:rsidRDefault="00000000">
            <w:pPr>
              <w:spacing w:after="0" w:line="259" w:lineRule="auto"/>
              <w:ind w:left="0" w:right="0" w:firstLine="0"/>
              <w:jc w:val="left"/>
            </w:pPr>
            <w:r>
              <w:t>platelets)</w:t>
            </w:r>
            <w:r>
              <w:rPr>
                <w:b/>
              </w:rPr>
              <w:t xml:space="preserve"> </w:t>
            </w:r>
          </w:p>
        </w:tc>
        <w:tc>
          <w:tcPr>
            <w:tcW w:w="1124" w:type="dxa"/>
            <w:tcBorders>
              <w:top w:val="single" w:sz="4" w:space="0" w:color="000000"/>
              <w:left w:val="nil"/>
              <w:bottom w:val="single" w:sz="4" w:space="0" w:color="000000"/>
              <w:right w:val="single" w:sz="4" w:space="0" w:color="000000"/>
            </w:tcBorders>
          </w:tcPr>
          <w:p w14:paraId="505FF8FB" w14:textId="77777777" w:rsidR="00E63B11" w:rsidRDefault="00000000">
            <w:pPr>
              <w:spacing w:after="0" w:line="259" w:lineRule="auto"/>
              <w:ind w:left="0" w:right="108" w:firstLine="0"/>
              <w:jc w:val="right"/>
            </w:pPr>
            <w:r>
              <w:rPr>
                <w:vertAlign w:val="superscript"/>
              </w:rPr>
              <w:t>+</w:t>
            </w:r>
            <w:r>
              <w:t xml:space="preserve">, low </w:t>
            </w:r>
          </w:p>
        </w:tc>
        <w:tc>
          <w:tcPr>
            <w:tcW w:w="3216" w:type="dxa"/>
            <w:tcBorders>
              <w:top w:val="single" w:sz="4" w:space="0" w:color="000000"/>
              <w:left w:val="single" w:sz="4" w:space="0" w:color="000000"/>
              <w:bottom w:val="single" w:sz="4" w:space="0" w:color="000000"/>
              <w:right w:val="single" w:sz="4" w:space="0" w:color="000000"/>
            </w:tcBorders>
          </w:tcPr>
          <w:p w14:paraId="0CDFA6A1" w14:textId="77777777" w:rsidR="00E63B11" w:rsidRDefault="00000000">
            <w:pPr>
              <w:spacing w:after="0" w:line="259" w:lineRule="auto"/>
              <w:ind w:left="0" w:right="0" w:firstLine="0"/>
              <w:jc w:val="left"/>
            </w:pPr>
            <w:r>
              <w:t>Hyperkalemia, thrombocytopenia</w:t>
            </w:r>
            <w:r>
              <w:rPr>
                <w:b/>
              </w:rPr>
              <w:t xml:space="preserve"> </w:t>
            </w:r>
          </w:p>
        </w:tc>
        <w:tc>
          <w:tcPr>
            <w:tcW w:w="3430" w:type="dxa"/>
            <w:tcBorders>
              <w:top w:val="single" w:sz="4" w:space="0" w:color="000000"/>
              <w:left w:val="single" w:sz="4" w:space="0" w:color="000000"/>
              <w:bottom w:val="single" w:sz="4" w:space="0" w:color="000000"/>
              <w:right w:val="single" w:sz="4" w:space="0" w:color="000000"/>
            </w:tcBorders>
          </w:tcPr>
          <w:p w14:paraId="7B08221C" w14:textId="77777777" w:rsidR="00E63B11" w:rsidRDefault="00000000">
            <w:pPr>
              <w:spacing w:after="0" w:line="259" w:lineRule="auto"/>
              <w:ind w:left="0" w:right="110" w:firstLine="0"/>
            </w:pPr>
            <w:r>
              <w:t>Use blood less than 5 days old. Monitor ECG during and after procedure. Watch for signs of bleeding</w:t>
            </w:r>
            <w:r>
              <w:rPr>
                <w:b/>
              </w:rPr>
              <w:t xml:space="preserve"> </w:t>
            </w:r>
          </w:p>
        </w:tc>
      </w:tr>
      <w:tr w:rsidR="00E63B11" w14:paraId="0C8607F8" w14:textId="77777777">
        <w:trPr>
          <w:trHeight w:val="2218"/>
        </w:trPr>
        <w:tc>
          <w:tcPr>
            <w:tcW w:w="2066" w:type="dxa"/>
            <w:tcBorders>
              <w:top w:val="single" w:sz="4" w:space="0" w:color="000000"/>
              <w:left w:val="single" w:sz="4" w:space="0" w:color="000000"/>
              <w:bottom w:val="single" w:sz="4" w:space="0" w:color="000000"/>
              <w:right w:val="nil"/>
            </w:tcBorders>
          </w:tcPr>
          <w:p w14:paraId="77206696" w14:textId="77777777" w:rsidR="00E63B11" w:rsidRDefault="00000000">
            <w:pPr>
              <w:spacing w:after="0" w:line="259" w:lineRule="auto"/>
              <w:ind w:left="0" w:right="0" w:firstLine="0"/>
              <w:jc w:val="left"/>
            </w:pPr>
            <w:r>
              <w:lastRenderedPageBreak/>
              <w:t>Citrate blood</w:t>
            </w:r>
            <w:r>
              <w:rPr>
                <w:b/>
              </w:rPr>
              <w:t xml:space="preserve"> </w:t>
            </w:r>
          </w:p>
        </w:tc>
        <w:tc>
          <w:tcPr>
            <w:tcW w:w="1124" w:type="dxa"/>
            <w:tcBorders>
              <w:top w:val="single" w:sz="4" w:space="0" w:color="000000"/>
              <w:left w:val="nil"/>
              <w:bottom w:val="single" w:sz="4" w:space="0" w:color="000000"/>
              <w:right w:val="single" w:sz="4" w:space="0" w:color="000000"/>
            </w:tcBorders>
          </w:tcPr>
          <w:p w14:paraId="310C7DD5" w14:textId="77777777" w:rsidR="00E63B11" w:rsidRDefault="00E63B11">
            <w:pPr>
              <w:spacing w:after="160" w:line="259" w:lineRule="auto"/>
              <w:ind w:left="0" w:right="0" w:firstLine="0"/>
              <w:jc w:val="left"/>
            </w:pPr>
          </w:p>
        </w:tc>
        <w:tc>
          <w:tcPr>
            <w:tcW w:w="3216" w:type="dxa"/>
            <w:tcBorders>
              <w:top w:val="single" w:sz="4" w:space="0" w:color="000000"/>
              <w:left w:val="single" w:sz="4" w:space="0" w:color="000000"/>
              <w:bottom w:val="single" w:sz="4" w:space="0" w:color="000000"/>
              <w:right w:val="single" w:sz="4" w:space="0" w:color="000000"/>
            </w:tcBorders>
          </w:tcPr>
          <w:p w14:paraId="4744302A" w14:textId="77777777" w:rsidR="00E63B11" w:rsidRDefault="00000000">
            <w:pPr>
              <w:tabs>
                <w:tab w:val="right" w:pos="3108"/>
              </w:tabs>
              <w:spacing w:after="0" w:line="259" w:lineRule="auto"/>
              <w:ind w:left="0" w:right="0" w:firstLine="0"/>
              <w:jc w:val="left"/>
            </w:pPr>
            <w:r>
              <w:t xml:space="preserve">Hypocalcemia </w:t>
            </w:r>
            <w:r>
              <w:tab/>
              <w:t xml:space="preserve">and </w:t>
            </w:r>
          </w:p>
          <w:p w14:paraId="1DF8A8A8" w14:textId="77777777" w:rsidR="00E63B11" w:rsidRDefault="00000000">
            <w:pPr>
              <w:spacing w:after="0" w:line="259" w:lineRule="auto"/>
              <w:ind w:left="0" w:right="0" w:firstLine="0"/>
              <w:jc w:val="left"/>
            </w:pPr>
            <w:r>
              <w:t>hypomagnesemia</w:t>
            </w:r>
            <w:r>
              <w:rPr>
                <w:b/>
              </w:rPr>
              <w:t xml:space="preserve"> </w:t>
            </w:r>
          </w:p>
        </w:tc>
        <w:tc>
          <w:tcPr>
            <w:tcW w:w="3430" w:type="dxa"/>
            <w:tcBorders>
              <w:top w:val="single" w:sz="4" w:space="0" w:color="000000"/>
              <w:left w:val="single" w:sz="4" w:space="0" w:color="000000"/>
              <w:bottom w:val="single" w:sz="4" w:space="0" w:color="000000"/>
              <w:right w:val="single" w:sz="4" w:space="0" w:color="000000"/>
            </w:tcBorders>
          </w:tcPr>
          <w:p w14:paraId="676AEFFF" w14:textId="77777777" w:rsidR="00E63B11" w:rsidRDefault="00000000">
            <w:pPr>
              <w:spacing w:after="0" w:line="259" w:lineRule="auto"/>
              <w:ind w:left="0" w:right="109" w:firstLine="0"/>
            </w:pPr>
            <w:r>
              <w:t>Consider 1-2 mL kg</w:t>
            </w:r>
            <w:r>
              <w:rPr>
                <w:vertAlign w:val="superscript"/>
              </w:rPr>
              <w:t>-1</w:t>
            </w:r>
            <w:r>
              <w:t xml:space="preserve"> of calcium gluconate after 50-100 mL of blood exchange in sick infants. Monitor serum calcium 2 h after an exchange. In case of unexplained arrhythmia use 2 ml/kg of 10% calcium gluconate infusion</w:t>
            </w:r>
            <w:r>
              <w:rPr>
                <w:b/>
              </w:rPr>
              <w:t xml:space="preserve"> </w:t>
            </w:r>
          </w:p>
        </w:tc>
      </w:tr>
      <w:tr w:rsidR="00E63B11" w14:paraId="19D26C64" w14:textId="77777777">
        <w:trPr>
          <w:trHeight w:val="1078"/>
        </w:trPr>
        <w:tc>
          <w:tcPr>
            <w:tcW w:w="2066" w:type="dxa"/>
            <w:tcBorders>
              <w:top w:val="single" w:sz="4" w:space="0" w:color="000000"/>
              <w:left w:val="single" w:sz="4" w:space="0" w:color="000000"/>
              <w:bottom w:val="single" w:sz="4" w:space="0" w:color="000000"/>
              <w:right w:val="nil"/>
            </w:tcBorders>
          </w:tcPr>
          <w:p w14:paraId="0CEC7204" w14:textId="77777777" w:rsidR="00E63B11" w:rsidRDefault="00000000">
            <w:pPr>
              <w:spacing w:after="0" w:line="259" w:lineRule="auto"/>
              <w:ind w:left="0" w:right="0" w:firstLine="0"/>
              <w:jc w:val="left"/>
            </w:pPr>
            <w:r>
              <w:t>Cold</w:t>
            </w:r>
            <w:r>
              <w:rPr>
                <w:b/>
              </w:rPr>
              <w:t xml:space="preserve"> </w:t>
            </w:r>
          </w:p>
        </w:tc>
        <w:tc>
          <w:tcPr>
            <w:tcW w:w="1124" w:type="dxa"/>
            <w:tcBorders>
              <w:top w:val="single" w:sz="4" w:space="0" w:color="000000"/>
              <w:left w:val="nil"/>
              <w:bottom w:val="single" w:sz="4" w:space="0" w:color="000000"/>
              <w:right w:val="single" w:sz="4" w:space="0" w:color="000000"/>
            </w:tcBorders>
          </w:tcPr>
          <w:p w14:paraId="65DEAA6A" w14:textId="77777777" w:rsidR="00E63B11" w:rsidRDefault="00E63B11">
            <w:pPr>
              <w:spacing w:after="160" w:line="259" w:lineRule="auto"/>
              <w:ind w:left="0" w:right="0" w:firstLine="0"/>
              <w:jc w:val="left"/>
            </w:pPr>
          </w:p>
        </w:tc>
        <w:tc>
          <w:tcPr>
            <w:tcW w:w="3216" w:type="dxa"/>
            <w:tcBorders>
              <w:top w:val="single" w:sz="4" w:space="0" w:color="000000"/>
              <w:left w:val="single" w:sz="4" w:space="0" w:color="000000"/>
              <w:bottom w:val="single" w:sz="4" w:space="0" w:color="000000"/>
              <w:right w:val="single" w:sz="4" w:space="0" w:color="000000"/>
            </w:tcBorders>
          </w:tcPr>
          <w:p w14:paraId="2A3C8FBB" w14:textId="77777777" w:rsidR="00E63B11" w:rsidRDefault="00000000">
            <w:pPr>
              <w:spacing w:after="0" w:line="259" w:lineRule="auto"/>
              <w:ind w:left="0" w:right="0" w:firstLine="0"/>
              <w:jc w:val="left"/>
            </w:pPr>
            <w:r>
              <w:t>Hypothermia</w:t>
            </w:r>
            <w:r>
              <w:rPr>
                <w:b/>
              </w:rPr>
              <w:t xml:space="preserve"> </w:t>
            </w:r>
          </w:p>
        </w:tc>
        <w:tc>
          <w:tcPr>
            <w:tcW w:w="3430" w:type="dxa"/>
            <w:tcBorders>
              <w:top w:val="single" w:sz="4" w:space="0" w:color="000000"/>
              <w:left w:val="single" w:sz="4" w:space="0" w:color="000000"/>
              <w:bottom w:val="single" w:sz="4" w:space="0" w:color="000000"/>
              <w:right w:val="single" w:sz="4" w:space="0" w:color="000000"/>
            </w:tcBorders>
          </w:tcPr>
          <w:p w14:paraId="7062CFFF" w14:textId="77777777" w:rsidR="00E63B11" w:rsidRDefault="00000000">
            <w:pPr>
              <w:spacing w:after="0" w:line="259" w:lineRule="auto"/>
              <w:ind w:left="0" w:right="0" w:firstLine="0"/>
              <w:jc w:val="left"/>
            </w:pPr>
            <w:r>
              <w:t>Prewarm the blood.</w:t>
            </w:r>
            <w:r>
              <w:rPr>
                <w:b/>
              </w:rPr>
              <w:t xml:space="preserve"> </w:t>
            </w:r>
          </w:p>
        </w:tc>
      </w:tr>
      <w:tr w:rsidR="00E63B11" w14:paraId="76398F3C" w14:textId="77777777">
        <w:trPr>
          <w:trHeight w:val="1078"/>
        </w:trPr>
        <w:tc>
          <w:tcPr>
            <w:tcW w:w="2066" w:type="dxa"/>
            <w:tcBorders>
              <w:top w:val="single" w:sz="4" w:space="0" w:color="000000"/>
              <w:left w:val="single" w:sz="4" w:space="0" w:color="000000"/>
              <w:bottom w:val="single" w:sz="4" w:space="0" w:color="000000"/>
              <w:right w:val="nil"/>
            </w:tcBorders>
          </w:tcPr>
          <w:p w14:paraId="3894EA75" w14:textId="77777777" w:rsidR="00E63B11" w:rsidRDefault="00000000">
            <w:pPr>
              <w:spacing w:after="0" w:line="259" w:lineRule="auto"/>
              <w:ind w:left="0" w:right="0" w:firstLine="0"/>
              <w:jc w:val="left"/>
            </w:pPr>
            <w:r>
              <w:t>High glucose</w:t>
            </w:r>
            <w:r>
              <w:rPr>
                <w:b/>
              </w:rPr>
              <w:t xml:space="preserve"> </w:t>
            </w:r>
          </w:p>
        </w:tc>
        <w:tc>
          <w:tcPr>
            <w:tcW w:w="1124" w:type="dxa"/>
            <w:tcBorders>
              <w:top w:val="single" w:sz="4" w:space="0" w:color="000000"/>
              <w:left w:val="nil"/>
              <w:bottom w:val="single" w:sz="4" w:space="0" w:color="000000"/>
              <w:right w:val="single" w:sz="4" w:space="0" w:color="000000"/>
            </w:tcBorders>
          </w:tcPr>
          <w:p w14:paraId="43F351D6" w14:textId="77777777" w:rsidR="00E63B11" w:rsidRDefault="00E63B11">
            <w:pPr>
              <w:spacing w:after="160" w:line="259" w:lineRule="auto"/>
              <w:ind w:left="0" w:right="0" w:firstLine="0"/>
              <w:jc w:val="left"/>
            </w:pPr>
          </w:p>
        </w:tc>
        <w:tc>
          <w:tcPr>
            <w:tcW w:w="3216" w:type="dxa"/>
            <w:tcBorders>
              <w:top w:val="single" w:sz="4" w:space="0" w:color="000000"/>
              <w:left w:val="single" w:sz="4" w:space="0" w:color="000000"/>
              <w:bottom w:val="single" w:sz="4" w:space="0" w:color="000000"/>
              <w:right w:val="single" w:sz="4" w:space="0" w:color="000000"/>
            </w:tcBorders>
          </w:tcPr>
          <w:p w14:paraId="68975595" w14:textId="77777777" w:rsidR="00E63B11" w:rsidRDefault="00000000">
            <w:pPr>
              <w:spacing w:after="0" w:line="259" w:lineRule="auto"/>
              <w:ind w:left="0" w:right="0" w:firstLine="0"/>
              <w:jc w:val="left"/>
            </w:pPr>
            <w:r>
              <w:t>Rebound hypoglycemia</w:t>
            </w:r>
            <w:r>
              <w:rPr>
                <w:b/>
              </w:rPr>
              <w:t xml:space="preserve"> </w:t>
            </w:r>
          </w:p>
        </w:tc>
        <w:tc>
          <w:tcPr>
            <w:tcW w:w="3430" w:type="dxa"/>
            <w:tcBorders>
              <w:top w:val="single" w:sz="4" w:space="0" w:color="000000"/>
              <w:left w:val="single" w:sz="4" w:space="0" w:color="000000"/>
              <w:bottom w:val="single" w:sz="4" w:space="0" w:color="000000"/>
              <w:right w:val="single" w:sz="4" w:space="0" w:color="000000"/>
            </w:tcBorders>
          </w:tcPr>
          <w:p w14:paraId="10BB22FA" w14:textId="77777777" w:rsidR="00E63B11" w:rsidRDefault="00000000">
            <w:pPr>
              <w:spacing w:after="0" w:line="259" w:lineRule="auto"/>
              <w:ind w:left="0" w:right="109" w:firstLine="0"/>
            </w:pPr>
            <w:r>
              <w:t>Check blood glucose 2 hours after exchange transfusion. Initiate early enteral feeds</w:t>
            </w:r>
            <w:r>
              <w:rPr>
                <w:b/>
              </w:rPr>
              <w:t xml:space="preserve"> </w:t>
            </w:r>
          </w:p>
        </w:tc>
      </w:tr>
      <w:tr w:rsidR="00E63B11" w14:paraId="0FBD67B5" w14:textId="77777777">
        <w:trPr>
          <w:trHeight w:val="1114"/>
        </w:trPr>
        <w:tc>
          <w:tcPr>
            <w:tcW w:w="3190" w:type="dxa"/>
            <w:gridSpan w:val="2"/>
            <w:tcBorders>
              <w:top w:val="single" w:sz="4" w:space="0" w:color="000000"/>
              <w:left w:val="single" w:sz="4" w:space="0" w:color="000000"/>
              <w:bottom w:val="single" w:sz="4" w:space="0" w:color="000000"/>
              <w:right w:val="single" w:sz="4" w:space="0" w:color="000000"/>
            </w:tcBorders>
          </w:tcPr>
          <w:p w14:paraId="1938D667" w14:textId="77777777" w:rsidR="00E63B11" w:rsidRDefault="00000000">
            <w:pPr>
              <w:tabs>
                <w:tab w:val="right" w:pos="3082"/>
              </w:tabs>
              <w:spacing w:after="0" w:line="259" w:lineRule="auto"/>
              <w:ind w:left="0" w:right="0" w:firstLine="0"/>
              <w:jc w:val="left"/>
            </w:pPr>
            <w:r>
              <w:t xml:space="preserve">Glucose </w:t>
            </w:r>
            <w:r>
              <w:tab/>
              <w:t xml:space="preserve">6-phospho </w:t>
            </w:r>
          </w:p>
          <w:p w14:paraId="3485EC95" w14:textId="77777777" w:rsidR="00E63B11" w:rsidRDefault="00000000">
            <w:pPr>
              <w:spacing w:after="0" w:line="259" w:lineRule="auto"/>
              <w:ind w:left="0" w:right="0" w:firstLine="0"/>
              <w:jc w:val="left"/>
            </w:pPr>
            <w:r>
              <w:t>dehydrogenase deficient</w:t>
            </w:r>
            <w:r>
              <w:rPr>
                <w:b/>
              </w:rPr>
              <w:t xml:space="preserve"> </w:t>
            </w:r>
          </w:p>
        </w:tc>
        <w:tc>
          <w:tcPr>
            <w:tcW w:w="3216" w:type="dxa"/>
            <w:tcBorders>
              <w:top w:val="single" w:sz="4" w:space="0" w:color="000000"/>
              <w:left w:val="single" w:sz="4" w:space="0" w:color="000000"/>
              <w:bottom w:val="single" w:sz="4" w:space="0" w:color="000000"/>
              <w:right w:val="single" w:sz="4" w:space="0" w:color="000000"/>
            </w:tcBorders>
          </w:tcPr>
          <w:p w14:paraId="10D1EEB1" w14:textId="77777777" w:rsidR="00E63B11" w:rsidRDefault="00000000">
            <w:pPr>
              <w:spacing w:after="0" w:line="259" w:lineRule="auto"/>
              <w:ind w:left="0" w:right="0" w:firstLine="0"/>
              <w:jc w:val="left"/>
            </w:pPr>
            <w:r>
              <w:t>Increased hemolysis, rebound hyperbilirubinemia</w:t>
            </w:r>
            <w:r>
              <w:rPr>
                <w:b/>
              </w:rPr>
              <w:t xml:space="preserve"> </w:t>
            </w:r>
          </w:p>
        </w:tc>
        <w:tc>
          <w:tcPr>
            <w:tcW w:w="3430" w:type="dxa"/>
            <w:tcBorders>
              <w:top w:val="single" w:sz="4" w:space="0" w:color="000000"/>
              <w:left w:val="single" w:sz="4" w:space="0" w:color="000000"/>
              <w:bottom w:val="single" w:sz="4" w:space="0" w:color="000000"/>
              <w:right w:val="single" w:sz="4" w:space="0" w:color="000000"/>
            </w:tcBorders>
          </w:tcPr>
          <w:p w14:paraId="60BEB89E" w14:textId="77777777" w:rsidR="00E63B11" w:rsidRDefault="00000000">
            <w:pPr>
              <w:spacing w:after="0" w:line="259" w:lineRule="auto"/>
              <w:ind w:left="0" w:right="0" w:firstLine="0"/>
              <w:jc w:val="left"/>
            </w:pPr>
            <w:r>
              <w:t xml:space="preserve">In endemic areas screen for glucose </w:t>
            </w:r>
            <w:r>
              <w:tab/>
              <w:t>6-phospho dehydrogenase status of donor blood</w:t>
            </w:r>
            <w:r>
              <w:rPr>
                <w:b/>
              </w:rPr>
              <w:t xml:space="preserve"> </w:t>
            </w:r>
          </w:p>
        </w:tc>
      </w:tr>
    </w:tbl>
    <w:p w14:paraId="70404A37" w14:textId="77777777" w:rsidR="00E63B11" w:rsidRDefault="00000000">
      <w:pPr>
        <w:spacing w:after="184" w:line="259" w:lineRule="auto"/>
        <w:ind w:left="0" w:right="0" w:firstLine="0"/>
        <w:jc w:val="left"/>
      </w:pPr>
      <w:r>
        <w:rPr>
          <w:rFonts w:ascii="Calibri" w:eastAsia="Calibri" w:hAnsi="Calibri" w:cs="Calibri"/>
          <w:sz w:val="28"/>
        </w:rPr>
        <w:t xml:space="preserve"> </w:t>
      </w:r>
    </w:p>
    <w:p w14:paraId="6D6C1A69" w14:textId="77777777" w:rsidR="00E63B11" w:rsidRDefault="00000000">
      <w:pPr>
        <w:pStyle w:val="Heading2"/>
        <w:ind w:left="-5"/>
      </w:pPr>
      <w:r>
        <w:t xml:space="preserve">2.5 BLOOD VOLUME CALCULATIONS </w:t>
      </w:r>
    </w:p>
    <w:p w14:paraId="673E26DA" w14:textId="77777777" w:rsidR="00E63B11" w:rsidRDefault="00000000">
      <w:pPr>
        <w:ind w:left="-5" w:right="0"/>
      </w:pPr>
      <w:r>
        <w:t xml:space="preserve">The difficulty in calculating the amount of exchange blood needed for newborns is related to how much blood is needed to raise their hemoglobin levels to an acceptable level. Nonetheless, a formula has been developed based on the supposition that the rise in hemoglobin </w:t>
      </w:r>
    </w:p>
    <w:p w14:paraId="56656B03" w14:textId="77777777" w:rsidR="00E63B11" w:rsidRDefault="00000000">
      <w:pPr>
        <w:ind w:left="-5" w:right="0"/>
      </w:pPr>
      <w:r>
        <w:t xml:space="preserve">Throughout the operation, concentration is a linear function of volume exchange (Marsaglia &amp; Thomas, 1971). The early stages of the blood exchange are when the change in hemoglobin concentration is largest, and it gradually decreases as the blood is exchanged.  </w:t>
      </w:r>
    </w:p>
    <w:p w14:paraId="0BC72890" w14:textId="77777777" w:rsidR="00E63B11" w:rsidRDefault="00000000">
      <w:pPr>
        <w:ind w:left="-5" w:right="0"/>
      </w:pPr>
      <w:r>
        <w:t xml:space="preserve">The total volume of the cells and plasma in the circulatory system is what we refer to as blood volume (Brecher et al., 1997; Gregersen &amp; Rawson, 1959). The dilemma of whether or not the techniques for calculating plasma and cell volume include or omit these extravascular components immediately emerges because all components of the blood, including created elements, are to some extent present outside blood arteries (Brecher et al., 1997; Gregersen &amp; Rawson, 1959). </w:t>
      </w:r>
    </w:p>
    <w:p w14:paraId="726BC0F3" w14:textId="77777777" w:rsidR="00E63B11" w:rsidRDefault="00000000">
      <w:pPr>
        <w:spacing w:after="314" w:line="259" w:lineRule="auto"/>
        <w:ind w:left="-5" w:right="0"/>
      </w:pPr>
      <w:r>
        <w:t xml:space="preserve">The general exchange volume parameter is given as: </w:t>
      </w:r>
    </w:p>
    <w:p w14:paraId="2AD623AA" w14:textId="77777777" w:rsidR="00E63B11" w:rsidRDefault="00000000">
      <w:pPr>
        <w:ind w:left="-5" w:right="0"/>
      </w:pPr>
      <w:r>
        <w:lastRenderedPageBreak/>
        <w:t xml:space="preserve">The product of the total volume to be delivered and the weight of the baby which is all divided by 1kg. </w:t>
      </w:r>
    </w:p>
    <w:p w14:paraId="7422EE1F" w14:textId="77777777" w:rsidR="00E63B11" w:rsidRDefault="00000000">
      <w:pPr>
        <w:spacing w:after="292" w:line="259" w:lineRule="auto"/>
        <w:ind w:left="-5" w:right="0"/>
      </w:pPr>
      <w:r>
        <w:t xml:space="preserve">Mathematically expressed as: </w:t>
      </w:r>
    </w:p>
    <w:p w14:paraId="7B161265" w14:textId="77777777" w:rsidR="00E63B11" w:rsidRDefault="00000000">
      <w:pPr>
        <w:spacing w:after="0" w:line="259" w:lineRule="auto"/>
        <w:ind w:left="1910" w:right="0"/>
        <w:jc w:val="left"/>
      </w:pPr>
      <w:r>
        <w:rPr>
          <w:rFonts w:ascii="Cambria Math" w:eastAsia="Cambria Math" w:hAnsi="Cambria Math" w:cs="Cambria Math"/>
        </w:rPr>
        <w:t>𝑇𝑜𝑡𝑎𝑙 𝑉𝑜𝑙𝑢𝑚𝑒 𝑡𝑜 𝑏𝑒 𝑑𝑒𝑙𝑖𝑣𝑒𝑟𝑒𝑑</w:t>
      </w:r>
    </w:p>
    <w:p w14:paraId="18CCA5B4" w14:textId="77777777" w:rsidR="00E63B11" w:rsidRDefault="00000000">
      <w:pPr>
        <w:spacing w:after="0" w:line="259" w:lineRule="auto"/>
        <w:ind w:right="116"/>
        <w:jc w:val="center"/>
      </w:pPr>
      <w:r>
        <w:rPr>
          <w:rFonts w:ascii="Calibri" w:eastAsia="Calibri" w:hAnsi="Calibri" w:cs="Calibri"/>
          <w:noProof/>
          <w:sz w:val="22"/>
        </w:rPr>
        <mc:AlternateContent>
          <mc:Choice Requires="wpg">
            <w:drawing>
              <wp:inline distT="0" distB="0" distL="0" distR="0" wp14:anchorId="6F0B1FB2" wp14:editId="18CBD93E">
                <wp:extent cx="1989455" cy="10668"/>
                <wp:effectExtent l="0" t="0" r="0" b="0"/>
                <wp:docPr id="36907" name="Group 36907"/>
                <wp:cNvGraphicFramePr/>
                <a:graphic xmlns:a="http://schemas.openxmlformats.org/drawingml/2006/main">
                  <a:graphicData uri="http://schemas.microsoft.com/office/word/2010/wordprocessingGroup">
                    <wpg:wgp>
                      <wpg:cNvGrpSpPr/>
                      <wpg:grpSpPr>
                        <a:xfrm>
                          <a:off x="0" y="0"/>
                          <a:ext cx="1989455" cy="10668"/>
                          <a:chOff x="0" y="0"/>
                          <a:chExt cx="1989455" cy="10668"/>
                        </a:xfrm>
                      </wpg:grpSpPr>
                      <wps:wsp>
                        <wps:cNvPr id="45466" name="Shape 45466"/>
                        <wps:cNvSpPr/>
                        <wps:spPr>
                          <a:xfrm>
                            <a:off x="0" y="0"/>
                            <a:ext cx="1989455" cy="10668"/>
                          </a:xfrm>
                          <a:custGeom>
                            <a:avLst/>
                            <a:gdLst/>
                            <a:ahLst/>
                            <a:cxnLst/>
                            <a:rect l="0" t="0" r="0" b="0"/>
                            <a:pathLst>
                              <a:path w="1989455" h="10668">
                                <a:moveTo>
                                  <a:pt x="0" y="0"/>
                                </a:moveTo>
                                <a:lnTo>
                                  <a:pt x="1989455" y="0"/>
                                </a:lnTo>
                                <a:lnTo>
                                  <a:pt x="198945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07" style="width:156.65pt;height:0.839996pt;mso-position-horizontal-relative:char;mso-position-vertical-relative:line" coordsize="19894,106">
                <v:shape id="Shape 45467" style="position:absolute;width:19894;height:106;left:0;top:0;" coordsize="1989455,10668" path="m0,0l1989455,0l1989455,10668l0,10668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𝑥 𝑤𝑒𝑖𝑔ℎ𝑡 𝑜𝑓 𝑡ℎ𝑒 𝑏𝑎𝑏𝑦</w:t>
      </w:r>
      <w:r>
        <w:t xml:space="preserve"> </w:t>
      </w:r>
    </w:p>
    <w:p w14:paraId="7DFDAB5A" w14:textId="77777777" w:rsidR="00E63B11" w:rsidRDefault="00000000">
      <w:pPr>
        <w:spacing w:after="311" w:line="259" w:lineRule="auto"/>
        <w:ind w:left="3167" w:right="0"/>
        <w:jc w:val="left"/>
      </w:pPr>
      <w:r>
        <w:rPr>
          <w:rFonts w:ascii="Cambria Math" w:eastAsia="Cambria Math" w:hAnsi="Cambria Math" w:cs="Cambria Math"/>
        </w:rPr>
        <w:t xml:space="preserve">1.0𝑘𝑔 </w:t>
      </w:r>
    </w:p>
    <w:p w14:paraId="07A3880C" w14:textId="77777777" w:rsidR="00E63B11" w:rsidRDefault="00000000">
      <w:pPr>
        <w:spacing w:after="41" w:line="259" w:lineRule="auto"/>
        <w:ind w:left="0" w:right="0" w:firstLine="0"/>
        <w:jc w:val="left"/>
      </w:pPr>
      <w:r>
        <w:t xml:space="preserve"> </w:t>
      </w:r>
    </w:p>
    <w:tbl>
      <w:tblPr>
        <w:tblStyle w:val="TableGrid"/>
        <w:tblW w:w="9496" w:type="dxa"/>
        <w:tblInd w:w="5" w:type="dxa"/>
        <w:tblCellMar>
          <w:top w:w="14" w:type="dxa"/>
          <w:left w:w="108" w:type="dxa"/>
          <w:right w:w="115" w:type="dxa"/>
        </w:tblCellMar>
        <w:tblLook w:val="04A0" w:firstRow="1" w:lastRow="0" w:firstColumn="1" w:lastColumn="0" w:noHBand="0" w:noVBand="1"/>
      </w:tblPr>
      <w:tblGrid>
        <w:gridCol w:w="1838"/>
        <w:gridCol w:w="1844"/>
        <w:gridCol w:w="2552"/>
        <w:gridCol w:w="3262"/>
      </w:tblGrid>
      <w:tr w:rsidR="00E63B11" w14:paraId="0E0A9D78" w14:textId="77777777">
        <w:trPr>
          <w:trHeight w:val="816"/>
        </w:trPr>
        <w:tc>
          <w:tcPr>
            <w:tcW w:w="1838" w:type="dxa"/>
            <w:tcBorders>
              <w:top w:val="single" w:sz="4" w:space="0" w:color="000000"/>
              <w:left w:val="single" w:sz="4" w:space="0" w:color="000000"/>
              <w:bottom w:val="single" w:sz="4" w:space="0" w:color="000000"/>
              <w:right w:val="single" w:sz="4" w:space="0" w:color="000000"/>
            </w:tcBorders>
          </w:tcPr>
          <w:p w14:paraId="27A6DAA6" w14:textId="77777777" w:rsidR="00E63B11" w:rsidRDefault="00000000">
            <w:pPr>
              <w:spacing w:after="0" w:line="259" w:lineRule="auto"/>
              <w:ind w:left="0" w:right="0" w:firstLine="0"/>
              <w:jc w:val="left"/>
            </w:pPr>
            <w: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471EE52D" w14:textId="77777777" w:rsidR="00E63B11" w:rsidRDefault="00000000">
            <w:pPr>
              <w:spacing w:after="0" w:line="259" w:lineRule="auto"/>
              <w:ind w:left="0" w:right="0" w:firstLine="0"/>
              <w:jc w:val="left"/>
            </w:pPr>
            <w:r>
              <w:t xml:space="preserve">Weight  </w:t>
            </w:r>
          </w:p>
        </w:tc>
        <w:tc>
          <w:tcPr>
            <w:tcW w:w="2552" w:type="dxa"/>
            <w:tcBorders>
              <w:top w:val="single" w:sz="4" w:space="0" w:color="000000"/>
              <w:left w:val="single" w:sz="4" w:space="0" w:color="000000"/>
              <w:bottom w:val="single" w:sz="4" w:space="0" w:color="000000"/>
              <w:right w:val="single" w:sz="4" w:space="0" w:color="000000"/>
            </w:tcBorders>
          </w:tcPr>
          <w:p w14:paraId="074AC525" w14:textId="77777777" w:rsidR="00E63B11" w:rsidRDefault="00000000">
            <w:pPr>
              <w:spacing w:after="0" w:line="259" w:lineRule="auto"/>
              <w:ind w:left="0" w:right="0" w:firstLine="0"/>
              <w:jc w:val="left"/>
            </w:pPr>
            <w:r>
              <w:t xml:space="preserve">Exchange Volume  </w:t>
            </w:r>
          </w:p>
        </w:tc>
        <w:tc>
          <w:tcPr>
            <w:tcW w:w="3262" w:type="dxa"/>
            <w:tcBorders>
              <w:top w:val="single" w:sz="4" w:space="0" w:color="000000"/>
              <w:left w:val="single" w:sz="4" w:space="0" w:color="000000"/>
              <w:bottom w:val="single" w:sz="4" w:space="0" w:color="000000"/>
              <w:right w:val="single" w:sz="4" w:space="0" w:color="000000"/>
            </w:tcBorders>
          </w:tcPr>
          <w:p w14:paraId="5A79CF17" w14:textId="77777777" w:rsidR="00E63B11" w:rsidRDefault="00000000">
            <w:pPr>
              <w:spacing w:after="0" w:line="259" w:lineRule="auto"/>
              <w:ind w:left="0" w:right="0" w:firstLine="0"/>
              <w:jc w:val="left"/>
            </w:pPr>
            <w:r>
              <w:t xml:space="preserve">Total Volume of Blood </w:t>
            </w:r>
          </w:p>
        </w:tc>
      </w:tr>
      <w:tr w:rsidR="00E63B11" w14:paraId="4DCFAF42" w14:textId="77777777">
        <w:trPr>
          <w:trHeight w:val="746"/>
        </w:trPr>
        <w:tc>
          <w:tcPr>
            <w:tcW w:w="1838" w:type="dxa"/>
            <w:tcBorders>
              <w:top w:val="single" w:sz="4" w:space="0" w:color="000000"/>
              <w:left w:val="single" w:sz="4" w:space="0" w:color="000000"/>
              <w:bottom w:val="single" w:sz="4" w:space="0" w:color="000000"/>
              <w:right w:val="single" w:sz="4" w:space="0" w:color="000000"/>
            </w:tcBorders>
          </w:tcPr>
          <w:p w14:paraId="4847BE97" w14:textId="77777777" w:rsidR="00E63B11" w:rsidRDefault="00000000">
            <w:pPr>
              <w:spacing w:after="0" w:line="259" w:lineRule="auto"/>
              <w:ind w:left="0" w:right="0" w:firstLine="0"/>
              <w:jc w:val="left"/>
            </w:pPr>
            <w:r>
              <w:t xml:space="preserve">Preterm </w:t>
            </w:r>
          </w:p>
        </w:tc>
        <w:tc>
          <w:tcPr>
            <w:tcW w:w="1844" w:type="dxa"/>
            <w:tcBorders>
              <w:top w:val="single" w:sz="4" w:space="0" w:color="000000"/>
              <w:left w:val="single" w:sz="4" w:space="0" w:color="000000"/>
              <w:bottom w:val="single" w:sz="4" w:space="0" w:color="000000"/>
              <w:right w:val="single" w:sz="4" w:space="0" w:color="000000"/>
            </w:tcBorders>
          </w:tcPr>
          <w:p w14:paraId="036770F7" w14:textId="77777777" w:rsidR="00E63B11" w:rsidRDefault="00000000">
            <w:pPr>
              <w:spacing w:after="0" w:line="259" w:lineRule="auto"/>
              <w:ind w:left="0" w:right="119" w:firstLine="0"/>
              <w:jc w:val="center"/>
            </w:pPr>
            <w:r>
              <w:rPr>
                <w:rFonts w:ascii="Cambria Math" w:eastAsia="Cambria Math" w:hAnsi="Cambria Math" w:cs="Cambria Math"/>
              </w:rPr>
              <w:t>1𝑘𝑔</w:t>
            </w:r>
            <w: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265597F" w14:textId="77777777" w:rsidR="00E63B11" w:rsidRDefault="00000000">
            <w:pPr>
              <w:spacing w:after="0" w:line="259" w:lineRule="auto"/>
              <w:ind w:left="300" w:right="0" w:firstLine="0"/>
              <w:jc w:val="left"/>
            </w:pPr>
            <w:r>
              <w:rPr>
                <w:rFonts w:ascii="Cambria Math" w:eastAsia="Cambria Math" w:hAnsi="Cambria Math" w:cs="Cambria Math"/>
              </w:rPr>
              <w:t>200𝑚𝑙</w:t>
            </w:r>
          </w:p>
          <w:p w14:paraId="75272597" w14:textId="77777777" w:rsidR="00E63B11" w:rsidRDefault="00000000">
            <w:pPr>
              <w:spacing w:after="0" w:line="259" w:lineRule="auto"/>
              <w:ind w:left="300" w:right="0" w:firstLine="0"/>
              <w:jc w:val="left"/>
            </w:pPr>
            <w:r>
              <w:rPr>
                <w:rFonts w:ascii="Calibri" w:eastAsia="Calibri" w:hAnsi="Calibri" w:cs="Calibri"/>
                <w:noProof/>
                <w:sz w:val="22"/>
              </w:rPr>
              <mc:AlternateContent>
                <mc:Choice Requires="wpg">
                  <w:drawing>
                    <wp:inline distT="0" distB="0" distL="0" distR="0" wp14:anchorId="5F59D073" wp14:editId="139EBD12">
                      <wp:extent cx="434340" cy="10668"/>
                      <wp:effectExtent l="0" t="0" r="0" b="0"/>
                      <wp:docPr id="36578" name="Group 36578"/>
                      <wp:cNvGraphicFramePr/>
                      <a:graphic xmlns:a="http://schemas.openxmlformats.org/drawingml/2006/main">
                        <a:graphicData uri="http://schemas.microsoft.com/office/word/2010/wordprocessingGroup">
                          <wpg:wgp>
                            <wpg:cNvGrpSpPr/>
                            <wpg:grpSpPr>
                              <a:xfrm>
                                <a:off x="0" y="0"/>
                                <a:ext cx="434340" cy="10668"/>
                                <a:chOff x="0" y="0"/>
                                <a:chExt cx="434340" cy="10668"/>
                              </a:xfrm>
                            </wpg:grpSpPr>
                            <wps:wsp>
                              <wps:cNvPr id="45468" name="Shape 45468"/>
                              <wps:cNvSpPr/>
                              <wps:spPr>
                                <a:xfrm>
                                  <a:off x="0" y="0"/>
                                  <a:ext cx="434340" cy="10668"/>
                                </a:xfrm>
                                <a:custGeom>
                                  <a:avLst/>
                                  <a:gdLst/>
                                  <a:ahLst/>
                                  <a:cxnLst/>
                                  <a:rect l="0" t="0" r="0" b="0"/>
                                  <a:pathLst>
                                    <a:path w="434340" h="10668">
                                      <a:moveTo>
                                        <a:pt x="0" y="0"/>
                                      </a:moveTo>
                                      <a:lnTo>
                                        <a:pt x="434340" y="0"/>
                                      </a:lnTo>
                                      <a:lnTo>
                                        <a:pt x="43434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78" style="width:34.2pt;height:0.839996pt;mso-position-horizontal-relative:char;mso-position-vertical-relative:line" coordsize="4343,106">
                      <v:shape id="Shape 45469" style="position:absolute;width:4343;height:106;left:0;top:0;" coordsize="434340,10668" path="m0,0l434340,0l434340,10668l0,10668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𝑥 1.0 𝑘𝑔</w:t>
            </w:r>
            <w:r>
              <w:t xml:space="preserve"> </w:t>
            </w:r>
          </w:p>
          <w:p w14:paraId="79DA047E" w14:textId="77777777" w:rsidR="00E63B11" w:rsidRDefault="00000000">
            <w:pPr>
              <w:spacing w:after="0" w:line="259" w:lineRule="auto"/>
              <w:ind w:left="343" w:right="0" w:firstLine="0"/>
              <w:jc w:val="left"/>
            </w:pPr>
            <w:r>
              <w:rPr>
                <w:rFonts w:ascii="Cambria Math" w:eastAsia="Cambria Math" w:hAnsi="Cambria Math" w:cs="Cambria Math"/>
              </w:rPr>
              <w:t>1.0𝑘𝑔</w:t>
            </w:r>
          </w:p>
        </w:tc>
        <w:tc>
          <w:tcPr>
            <w:tcW w:w="3262" w:type="dxa"/>
            <w:tcBorders>
              <w:top w:val="single" w:sz="4" w:space="0" w:color="000000"/>
              <w:left w:val="single" w:sz="4" w:space="0" w:color="000000"/>
              <w:bottom w:val="single" w:sz="4" w:space="0" w:color="000000"/>
              <w:right w:val="single" w:sz="4" w:space="0" w:color="000000"/>
            </w:tcBorders>
          </w:tcPr>
          <w:p w14:paraId="3BEB52AE" w14:textId="77777777" w:rsidR="00E63B11" w:rsidRDefault="00000000">
            <w:pPr>
              <w:spacing w:after="0" w:line="259" w:lineRule="auto"/>
              <w:ind w:left="0" w:right="123" w:firstLine="0"/>
              <w:jc w:val="center"/>
            </w:pPr>
            <w:r>
              <w:rPr>
                <w:rFonts w:ascii="Cambria Math" w:eastAsia="Cambria Math" w:hAnsi="Cambria Math" w:cs="Cambria Math"/>
              </w:rPr>
              <w:t>200𝑚𝑙</w:t>
            </w:r>
            <w:r>
              <w:t xml:space="preserve"> </w:t>
            </w:r>
          </w:p>
        </w:tc>
      </w:tr>
      <w:tr w:rsidR="00E63B11" w14:paraId="7298F477" w14:textId="77777777">
        <w:trPr>
          <w:trHeight w:val="749"/>
        </w:trPr>
        <w:tc>
          <w:tcPr>
            <w:tcW w:w="1838" w:type="dxa"/>
            <w:tcBorders>
              <w:top w:val="single" w:sz="4" w:space="0" w:color="000000"/>
              <w:left w:val="single" w:sz="4" w:space="0" w:color="000000"/>
              <w:bottom w:val="single" w:sz="4" w:space="0" w:color="000000"/>
              <w:right w:val="single" w:sz="4" w:space="0" w:color="000000"/>
            </w:tcBorders>
          </w:tcPr>
          <w:p w14:paraId="33834CD8" w14:textId="77777777" w:rsidR="00E63B11" w:rsidRDefault="00000000">
            <w:pPr>
              <w:spacing w:after="0" w:line="259" w:lineRule="auto"/>
              <w:ind w:left="0" w:right="0" w:firstLine="0"/>
              <w:jc w:val="left"/>
            </w:pPr>
            <w:r>
              <w:t xml:space="preserve">Term  </w:t>
            </w:r>
          </w:p>
        </w:tc>
        <w:tc>
          <w:tcPr>
            <w:tcW w:w="1844" w:type="dxa"/>
            <w:tcBorders>
              <w:top w:val="single" w:sz="4" w:space="0" w:color="000000"/>
              <w:left w:val="single" w:sz="4" w:space="0" w:color="000000"/>
              <w:bottom w:val="single" w:sz="4" w:space="0" w:color="000000"/>
              <w:right w:val="single" w:sz="4" w:space="0" w:color="000000"/>
            </w:tcBorders>
          </w:tcPr>
          <w:p w14:paraId="4F27DA74" w14:textId="77777777" w:rsidR="00E63B11" w:rsidRDefault="00000000">
            <w:pPr>
              <w:spacing w:after="0" w:line="259" w:lineRule="auto"/>
              <w:ind w:left="0" w:right="119" w:firstLine="0"/>
              <w:jc w:val="center"/>
            </w:pPr>
            <w:r>
              <w:rPr>
                <w:rFonts w:ascii="Cambria Math" w:eastAsia="Cambria Math" w:hAnsi="Cambria Math" w:cs="Cambria Math"/>
              </w:rPr>
              <w:t>2𝑘𝑔</w:t>
            </w:r>
            <w: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F461C4" w14:textId="77777777" w:rsidR="00E63B11" w:rsidRDefault="00000000">
            <w:pPr>
              <w:spacing w:after="0" w:line="259" w:lineRule="auto"/>
              <w:ind w:left="300" w:right="0" w:firstLine="0"/>
              <w:jc w:val="left"/>
            </w:pPr>
            <w:r>
              <w:rPr>
                <w:rFonts w:ascii="Cambria Math" w:eastAsia="Cambria Math" w:hAnsi="Cambria Math" w:cs="Cambria Math"/>
              </w:rPr>
              <w:t>169𝑚𝑙</w:t>
            </w:r>
          </w:p>
          <w:p w14:paraId="28577CF0" w14:textId="77777777" w:rsidR="00E63B11" w:rsidRDefault="00000000">
            <w:pPr>
              <w:spacing w:after="0" w:line="259" w:lineRule="auto"/>
              <w:ind w:left="300" w:right="0" w:firstLine="0"/>
              <w:jc w:val="left"/>
            </w:pPr>
            <w:r>
              <w:rPr>
                <w:rFonts w:ascii="Calibri" w:eastAsia="Calibri" w:hAnsi="Calibri" w:cs="Calibri"/>
                <w:noProof/>
                <w:sz w:val="22"/>
              </w:rPr>
              <mc:AlternateContent>
                <mc:Choice Requires="wpg">
                  <w:drawing>
                    <wp:inline distT="0" distB="0" distL="0" distR="0" wp14:anchorId="4BC82797" wp14:editId="58A3B3B4">
                      <wp:extent cx="434340" cy="10668"/>
                      <wp:effectExtent l="0" t="0" r="0" b="0"/>
                      <wp:docPr id="36813" name="Group 36813"/>
                      <wp:cNvGraphicFramePr/>
                      <a:graphic xmlns:a="http://schemas.openxmlformats.org/drawingml/2006/main">
                        <a:graphicData uri="http://schemas.microsoft.com/office/word/2010/wordprocessingGroup">
                          <wpg:wgp>
                            <wpg:cNvGrpSpPr/>
                            <wpg:grpSpPr>
                              <a:xfrm>
                                <a:off x="0" y="0"/>
                                <a:ext cx="434340" cy="10668"/>
                                <a:chOff x="0" y="0"/>
                                <a:chExt cx="434340" cy="10668"/>
                              </a:xfrm>
                            </wpg:grpSpPr>
                            <wps:wsp>
                              <wps:cNvPr id="45470" name="Shape 45470"/>
                              <wps:cNvSpPr/>
                              <wps:spPr>
                                <a:xfrm>
                                  <a:off x="0" y="0"/>
                                  <a:ext cx="434340" cy="10668"/>
                                </a:xfrm>
                                <a:custGeom>
                                  <a:avLst/>
                                  <a:gdLst/>
                                  <a:ahLst/>
                                  <a:cxnLst/>
                                  <a:rect l="0" t="0" r="0" b="0"/>
                                  <a:pathLst>
                                    <a:path w="434340" h="10668">
                                      <a:moveTo>
                                        <a:pt x="0" y="0"/>
                                      </a:moveTo>
                                      <a:lnTo>
                                        <a:pt x="434340" y="0"/>
                                      </a:lnTo>
                                      <a:lnTo>
                                        <a:pt x="43434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13" style="width:34.2pt;height:0.839996pt;mso-position-horizontal-relative:char;mso-position-vertical-relative:line" coordsize="4343,106">
                      <v:shape id="Shape 45471" style="position:absolute;width:4343;height:106;left:0;top:0;" coordsize="434340,10668" path="m0,0l434340,0l434340,10668l0,10668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𝑥 2.0 𝑘𝑔</w:t>
            </w:r>
            <w:r>
              <w:t xml:space="preserve"> </w:t>
            </w:r>
          </w:p>
          <w:p w14:paraId="3F60C9C5" w14:textId="77777777" w:rsidR="00E63B11" w:rsidRDefault="00000000">
            <w:pPr>
              <w:spacing w:after="0" w:line="259" w:lineRule="auto"/>
              <w:ind w:left="317" w:right="0" w:firstLine="0"/>
              <w:jc w:val="left"/>
            </w:pPr>
            <w:r>
              <w:rPr>
                <w:rFonts w:ascii="Cambria Math" w:eastAsia="Cambria Math" w:hAnsi="Cambria Math" w:cs="Cambria Math"/>
              </w:rPr>
              <w:t>1.0 𝑘𝑔</w:t>
            </w:r>
          </w:p>
        </w:tc>
        <w:tc>
          <w:tcPr>
            <w:tcW w:w="3262" w:type="dxa"/>
            <w:tcBorders>
              <w:top w:val="single" w:sz="4" w:space="0" w:color="000000"/>
              <w:left w:val="single" w:sz="4" w:space="0" w:color="000000"/>
              <w:bottom w:val="single" w:sz="4" w:space="0" w:color="000000"/>
              <w:right w:val="single" w:sz="4" w:space="0" w:color="000000"/>
            </w:tcBorders>
          </w:tcPr>
          <w:p w14:paraId="7F296873" w14:textId="77777777" w:rsidR="00E63B11" w:rsidRDefault="00000000">
            <w:pPr>
              <w:spacing w:after="0" w:line="259" w:lineRule="auto"/>
              <w:ind w:left="0" w:right="123" w:firstLine="0"/>
              <w:jc w:val="center"/>
            </w:pPr>
            <w:r>
              <w:rPr>
                <w:rFonts w:ascii="Cambria Math" w:eastAsia="Cambria Math" w:hAnsi="Cambria Math" w:cs="Cambria Math"/>
              </w:rPr>
              <w:t>320𝑚𝑙</w:t>
            </w:r>
            <w:r>
              <w:t xml:space="preserve"> </w:t>
            </w:r>
          </w:p>
        </w:tc>
      </w:tr>
    </w:tbl>
    <w:p w14:paraId="70E780A0" w14:textId="77777777" w:rsidR="00E63B11" w:rsidRDefault="00000000">
      <w:pPr>
        <w:spacing w:after="175"/>
        <w:ind w:left="-5" w:right="0"/>
      </w:pPr>
      <w:r>
        <w:t xml:space="preserve">According to the Table above, during the exchange operation, 200 ml and 320 ml of fluid will be given to preterm and term newborns, respectively. The exchange volume parameter provides the foundation for this computation. To calculate the number of cycles and the duration that the process will last, the formulars below are used: </w:t>
      </w:r>
    </w:p>
    <w:p w14:paraId="7C3E5CA7" w14:textId="77777777" w:rsidR="00E63B11" w:rsidRDefault="00000000">
      <w:pPr>
        <w:spacing w:after="0" w:line="259" w:lineRule="auto"/>
        <w:ind w:left="2123" w:right="0"/>
        <w:jc w:val="center"/>
      </w:pPr>
      <w:r>
        <w:rPr>
          <w:rFonts w:ascii="Cambria Math" w:eastAsia="Cambria Math" w:hAnsi="Cambria Math" w:cs="Cambria Math"/>
        </w:rPr>
        <w:t xml:space="preserve">𝑇𝑜𝑡𝑎𝑙 𝐸𝑥𝑐ℎ𝑎𝑛𝑔𝑒 𝑉𝑜𝑙𝑢𝑚𝑒 </w:t>
      </w:r>
    </w:p>
    <w:p w14:paraId="7F756D79" w14:textId="77777777" w:rsidR="00E63B11" w:rsidRDefault="00000000">
      <w:pPr>
        <w:spacing w:after="0" w:line="259" w:lineRule="auto"/>
        <w:ind w:right="53"/>
        <w:jc w:val="center"/>
      </w:pPr>
      <w:r>
        <w:rPr>
          <w:rFonts w:ascii="Cambria Math" w:eastAsia="Cambria Math" w:hAnsi="Cambria Math" w:cs="Cambria Math"/>
        </w:rPr>
        <w:t xml:space="preserve">𝑁𝑢𝑚𝑏𝑒𝑟 𝑜𝑓 𝑐𝑦𝑐𝑙𝑒𝑠 = </w:t>
      </w:r>
      <w:r>
        <w:rPr>
          <w:rFonts w:ascii="Calibri" w:eastAsia="Calibri" w:hAnsi="Calibri" w:cs="Calibri"/>
          <w:noProof/>
          <w:sz w:val="22"/>
        </w:rPr>
        <mc:AlternateContent>
          <mc:Choice Requires="wpg">
            <w:drawing>
              <wp:inline distT="0" distB="0" distL="0" distR="0" wp14:anchorId="1B31F728" wp14:editId="66E3692F">
                <wp:extent cx="1664462" cy="10668"/>
                <wp:effectExtent l="0" t="0" r="0" b="0"/>
                <wp:docPr id="36908" name="Group 36908"/>
                <wp:cNvGraphicFramePr/>
                <a:graphic xmlns:a="http://schemas.openxmlformats.org/drawingml/2006/main">
                  <a:graphicData uri="http://schemas.microsoft.com/office/word/2010/wordprocessingGroup">
                    <wpg:wgp>
                      <wpg:cNvGrpSpPr/>
                      <wpg:grpSpPr>
                        <a:xfrm>
                          <a:off x="0" y="0"/>
                          <a:ext cx="1664462" cy="10668"/>
                          <a:chOff x="0" y="0"/>
                          <a:chExt cx="1664462" cy="10668"/>
                        </a:xfrm>
                      </wpg:grpSpPr>
                      <wps:wsp>
                        <wps:cNvPr id="45472" name="Shape 45472"/>
                        <wps:cNvSpPr/>
                        <wps:spPr>
                          <a:xfrm>
                            <a:off x="0" y="0"/>
                            <a:ext cx="1664462" cy="10668"/>
                          </a:xfrm>
                          <a:custGeom>
                            <a:avLst/>
                            <a:gdLst/>
                            <a:ahLst/>
                            <a:cxnLst/>
                            <a:rect l="0" t="0" r="0" b="0"/>
                            <a:pathLst>
                              <a:path w="1664462" h="10668">
                                <a:moveTo>
                                  <a:pt x="0" y="0"/>
                                </a:moveTo>
                                <a:lnTo>
                                  <a:pt x="1664462" y="0"/>
                                </a:lnTo>
                                <a:lnTo>
                                  <a:pt x="166446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08" style="width:131.06pt;height:0.840027pt;mso-position-horizontal-relative:char;mso-position-vertical-relative:line" coordsize="16644,106">
                <v:shape id="Shape 45473" style="position:absolute;width:16644;height:106;left:0;top:0;" coordsize="1664462,10668" path="m0,0l1664462,0l1664462,10668l0,10668l0,0">
                  <v:stroke weight="0pt" endcap="flat" joinstyle="miter" miterlimit="10" on="false" color="#000000" opacity="0"/>
                  <v:fill on="true" color="#000000"/>
                </v:shape>
              </v:group>
            </w:pict>
          </mc:Fallback>
        </mc:AlternateContent>
      </w:r>
      <w:r>
        <w:t xml:space="preserve"> </w:t>
      </w:r>
    </w:p>
    <w:p w14:paraId="56F5B012" w14:textId="77777777" w:rsidR="00E63B11" w:rsidRDefault="00000000">
      <w:pPr>
        <w:spacing w:after="342" w:line="259" w:lineRule="auto"/>
        <w:ind w:left="2177" w:right="0"/>
        <w:jc w:val="center"/>
      </w:pPr>
      <w:r>
        <w:rPr>
          <w:rFonts w:ascii="Cambria Math" w:eastAsia="Cambria Math" w:hAnsi="Cambria Math" w:cs="Cambria Math"/>
        </w:rPr>
        <w:t>𝑏𝑙𝑜𝑜𝑑 𝑣𝑜𝑙𝑢𝑚𝑒 𝑝𝑒𝑟 𝑐𝑦𝑐𝑙𝑒</w:t>
      </w:r>
    </w:p>
    <w:p w14:paraId="2A7078C8" w14:textId="77777777" w:rsidR="00E63B11" w:rsidRDefault="00000000">
      <w:pPr>
        <w:spacing w:after="316" w:line="259" w:lineRule="auto"/>
        <w:ind w:right="118"/>
        <w:jc w:val="center"/>
      </w:pPr>
      <w:r>
        <w:rPr>
          <w:rFonts w:ascii="Cambria Math" w:eastAsia="Cambria Math" w:hAnsi="Cambria Math" w:cs="Cambria Math"/>
        </w:rPr>
        <w:t>𝐷𝑢𝑟𝑎𝑡𝑖𝑜𝑛 = 𝑁𝑢𝑚𝑏𝑒𝑟 𝑜𝑓 𝐶𝑦𝑐𝑙𝑒𝑠 𝑥 𝑡𝑖𝑚𝑒 𝑡𝑎𝑘𝑒𝑛 𝑝𝑒𝑟 𝑐𝑦𝑐𝑙𝑒</w:t>
      </w:r>
      <w:r>
        <w:t xml:space="preserve"> </w:t>
      </w:r>
    </w:p>
    <w:p w14:paraId="37D66D1E" w14:textId="77777777" w:rsidR="00E63B11" w:rsidRDefault="00000000">
      <w:pPr>
        <w:spacing w:after="300" w:line="259" w:lineRule="auto"/>
        <w:ind w:left="0" w:right="0" w:firstLine="0"/>
        <w:jc w:val="left"/>
      </w:pPr>
      <w:r>
        <w:t xml:space="preserve"> </w:t>
      </w:r>
    </w:p>
    <w:p w14:paraId="3824F748" w14:textId="77777777" w:rsidR="00E63B11" w:rsidRDefault="00000000">
      <w:pPr>
        <w:spacing w:after="0" w:line="259" w:lineRule="auto"/>
        <w:ind w:left="0" w:right="0" w:firstLine="0"/>
        <w:jc w:val="left"/>
      </w:pPr>
      <w:r>
        <w:rPr>
          <w:rFonts w:ascii="Calibri" w:eastAsia="Calibri" w:hAnsi="Calibri" w:cs="Calibri"/>
          <w:sz w:val="22"/>
        </w:rPr>
        <w:t xml:space="preserve"> </w:t>
      </w:r>
    </w:p>
    <w:p w14:paraId="7D2F67C2" w14:textId="77777777" w:rsidR="00E63B11" w:rsidRDefault="00000000">
      <w:pPr>
        <w:pStyle w:val="Heading3"/>
        <w:spacing w:after="159"/>
        <w:ind w:left="-5"/>
      </w:pPr>
      <w:r>
        <w:rPr>
          <w:i/>
          <w:color w:val="365F91"/>
        </w:rPr>
        <w:t xml:space="preserve">2.5.1 SINGLE VOLUME </w:t>
      </w:r>
    </w:p>
    <w:p w14:paraId="1EAC7F2E" w14:textId="77777777" w:rsidR="00E63B11" w:rsidRDefault="00000000">
      <w:pPr>
        <w:spacing w:after="314" w:line="259" w:lineRule="auto"/>
        <w:ind w:left="-5" w:right="0"/>
      </w:pPr>
      <w:r>
        <w:t xml:space="preserve">The baby’s blood volume is the same as the amount of the blood volume we estimate. </w:t>
      </w:r>
    </w:p>
    <w:p w14:paraId="5A97CB5F" w14:textId="77777777" w:rsidR="00E63B11" w:rsidRDefault="00000000">
      <w:pPr>
        <w:ind w:left="-5" w:right="0"/>
      </w:pPr>
      <w:r>
        <w:t xml:space="preserve">For instance, just 80ml/kg of blood volume would be needed to do a single-volume transfusion on a term. This method substitutes 60–65% of the baby's red blood volume.(Wadsworth, 2002) </w:t>
      </w:r>
    </w:p>
    <w:p w14:paraId="0C61D62E" w14:textId="77777777" w:rsidR="00E63B11" w:rsidRDefault="00000000">
      <w:pPr>
        <w:ind w:left="-5" w:right="0"/>
      </w:pPr>
      <w:r>
        <w:lastRenderedPageBreak/>
        <w:t xml:space="preserve">Preterm or term babies mostly in the example table above, are given a total of 320ml and 200ml during the exchange procedure. (Wadsworth, 2002) </w:t>
      </w:r>
    </w:p>
    <w:p w14:paraId="20624DF2" w14:textId="77777777" w:rsidR="00E63B11" w:rsidRDefault="00000000">
      <w:pPr>
        <w:pStyle w:val="Heading3"/>
        <w:spacing w:after="112"/>
        <w:ind w:left="-5"/>
      </w:pPr>
      <w:r>
        <w:rPr>
          <w:i/>
          <w:color w:val="365F91"/>
        </w:rPr>
        <w:t xml:space="preserve">2.5.2 DOUBLE VOLUME </w:t>
      </w:r>
    </w:p>
    <w:p w14:paraId="76550F55" w14:textId="77777777" w:rsidR="00E63B11" w:rsidRDefault="00000000">
      <w:pPr>
        <w:ind w:left="-5" w:right="0"/>
      </w:pPr>
      <w:r>
        <w:t xml:space="preserve"> Double Volume Exchange Transfusion involves repeating the single volume exchange transfusion. The blood to drawn from the neonate is estimated to be twice the baby's blood volume in circulation.(Mineshima et al., 1998) </w:t>
      </w:r>
    </w:p>
    <w:p w14:paraId="383A2897" w14:textId="77777777" w:rsidR="00E63B11" w:rsidRDefault="00000000">
      <w:pPr>
        <w:ind w:left="-5" w:right="0"/>
      </w:pPr>
      <w:r>
        <w:t xml:space="preserve"> The blood to drawn from the neonate Between 85-88% of the baby's red blood cells or blood volume are replaced.(Wadsworth, 2002) </w:t>
      </w:r>
    </w:p>
    <w:p w14:paraId="2A33F44F" w14:textId="77777777" w:rsidR="00E63B11" w:rsidRDefault="00000000">
      <w:pPr>
        <w:ind w:left="-5" w:right="0"/>
      </w:pPr>
      <w:r>
        <w:t xml:space="preserve">The end part of this process is most popular and mostly used to treat newborns with chronic jaundice (hyperbilirubinemia) </w:t>
      </w:r>
    </w:p>
    <w:p w14:paraId="2630512B" w14:textId="77777777" w:rsidR="00E63B11" w:rsidRDefault="00000000">
      <w:pPr>
        <w:ind w:left="-5" w:right="0"/>
      </w:pPr>
      <w:r>
        <w:t xml:space="preserve">The efficiency of the double volume exchange transfusion should have been twice as high as the single volume exchange transfusion, one may have predicted. </w:t>
      </w:r>
    </w:p>
    <w:p w14:paraId="26A6A9A0" w14:textId="77777777" w:rsidR="00E63B11" w:rsidRDefault="00000000">
      <w:pPr>
        <w:spacing w:after="314" w:line="259" w:lineRule="auto"/>
        <w:ind w:left="-5" w:right="0"/>
      </w:pPr>
      <w:r>
        <w:t xml:space="preserve">Yet this is not the case. Just a 25% average gain in efficiency is observed (i.e., from 80 to 85). </w:t>
      </w:r>
    </w:p>
    <w:p w14:paraId="62C63225" w14:textId="77777777" w:rsidR="00E63B11" w:rsidRDefault="00000000">
      <w:pPr>
        <w:ind w:left="-5" w:right="0"/>
      </w:pPr>
      <w:r>
        <w:t xml:space="preserve">Nearly all of the baby's blood's circulation cannot be exchanged. This occurs as a result of circulation mixing the baby's blood with the blood flowing in. The double volume exchange transfusion is best when efficiency is compared to the total amount of blood that is circulated since it minimizes waste by using less time, energy, and resources while maintaining high efficiency.(Pstras et al., 2021) </w:t>
      </w:r>
    </w:p>
    <w:p w14:paraId="687E992B" w14:textId="77777777" w:rsidR="00E63B11" w:rsidRDefault="00000000">
      <w:pPr>
        <w:ind w:left="-5" w:right="0"/>
      </w:pPr>
      <w:r>
        <w:t xml:space="preserve">The amount of blood exchanged as an aliquot depends on the weight of the infant. This is because, depending on the weight of the infant, if more blood than a specific quantity is withheld, the child may lose consciousness or have organ failure. As a result, the following criterion is used to determine how much blood should be exchanged during a cycle.(Convertino, 2007) </w:t>
      </w:r>
    </w:p>
    <w:p w14:paraId="5BC6FDC1" w14:textId="77777777" w:rsidR="00E63B11" w:rsidRDefault="00000000">
      <w:pPr>
        <w:ind w:left="-5" w:right="0"/>
      </w:pPr>
      <w:r>
        <w:t xml:space="preserve">Due to the circumstances surrounding the infant, the doctor may not strictly adhere to this and instead utilize quantities that are lower or higher. </w:t>
      </w:r>
    </w:p>
    <w:p w14:paraId="7C01CDF8" w14:textId="77777777" w:rsidR="00E63B11" w:rsidRDefault="00000000">
      <w:pPr>
        <w:ind w:left="-5" w:right="0"/>
      </w:pPr>
      <w:r>
        <w:t xml:space="preserve">In light of everything that has just been discussed, take into account the following: noting that the infant will get an exchange transfusion: </w:t>
      </w:r>
    </w:p>
    <w:p w14:paraId="6C47A2C5" w14:textId="77777777" w:rsidR="00E63B11" w:rsidRDefault="00000000">
      <w:pPr>
        <w:spacing w:after="312" w:line="259" w:lineRule="auto"/>
        <w:ind w:left="-5" w:right="0"/>
      </w:pPr>
      <w:r>
        <w:lastRenderedPageBreak/>
        <w:t xml:space="preserve">A premature infant with a mass of around one kilogram. </w:t>
      </w:r>
    </w:p>
    <w:p w14:paraId="133C4D31" w14:textId="77777777" w:rsidR="00E63B11" w:rsidRDefault="00000000">
      <w:pPr>
        <w:ind w:left="-5" w:right="0"/>
      </w:pPr>
      <w:r>
        <w:t xml:space="preserve">As the infant is premature, the standard quantity of blood exchange is around 200 ml per kilogram of the infant. By dividing this statistic by the baby's weight, we can determine the total volume of blood that has to be exchanged. </w:t>
      </w:r>
      <w:r>
        <w:rPr>
          <w:rFonts w:ascii="Cambria Math" w:eastAsia="Cambria Math" w:hAnsi="Cambria Math" w:cs="Cambria Math"/>
        </w:rPr>
        <w:t>𝑖</w:t>
      </w:r>
      <w:r>
        <w:t>.</w:t>
      </w:r>
      <w:r>
        <w:rPr>
          <w:rFonts w:ascii="Cambria Math" w:eastAsia="Cambria Math" w:hAnsi="Cambria Math" w:cs="Cambria Math"/>
        </w:rPr>
        <w:t>𝑒</w:t>
      </w:r>
      <w:r>
        <w:t>. 200</w:t>
      </w:r>
      <w:r>
        <w:rPr>
          <w:rFonts w:ascii="Cambria Math" w:eastAsia="Cambria Math" w:hAnsi="Cambria Math" w:cs="Cambria Math"/>
        </w:rPr>
        <w:t>𝑚𝑙𝑘𝑔</w:t>
      </w:r>
      <w:r>
        <w:t xml:space="preserve"> ×1.0</w:t>
      </w:r>
      <w:r>
        <w:rPr>
          <w:rFonts w:ascii="Cambria Math" w:eastAsia="Cambria Math" w:hAnsi="Cambria Math" w:cs="Cambria Math"/>
        </w:rPr>
        <w:t>𝑘𝑔</w:t>
      </w:r>
      <w:r>
        <w:t xml:space="preserve"> =200</w:t>
      </w:r>
      <w:r>
        <w:rPr>
          <w:rFonts w:ascii="Cambria Math" w:eastAsia="Cambria Math" w:hAnsi="Cambria Math" w:cs="Cambria Math"/>
        </w:rPr>
        <w:t>𝑚𝑙</w:t>
      </w:r>
      <w:r>
        <w:t xml:space="preserve">. </w:t>
      </w:r>
    </w:p>
    <w:p w14:paraId="0B69FA64" w14:textId="77777777" w:rsidR="00E63B11" w:rsidRDefault="00000000">
      <w:pPr>
        <w:ind w:left="-5" w:right="0"/>
      </w:pPr>
      <w:r>
        <w:t xml:space="preserve">This suggests that a total volume exchange of around 200 ml is required. Also, because the infant weighs less than 1.5 kg, it follows that 5 ml-sized blood aliquots should be switched each cycle. </w:t>
      </w:r>
    </w:p>
    <w:p w14:paraId="7BB77A88" w14:textId="77777777" w:rsidR="00E63B11" w:rsidRDefault="00000000">
      <w:pPr>
        <w:spacing w:after="0" w:line="439" w:lineRule="auto"/>
        <w:ind w:left="-5" w:right="0"/>
      </w:pPr>
      <w:r>
        <w:t xml:space="preserve">We divide the entire blood volume by the volume per cycle to determine the number of cycles necessary to exchange the complete blood volume. </w:t>
      </w:r>
      <w:r>
        <w:rPr>
          <w:rFonts w:ascii="Cambria Math" w:eastAsia="Cambria Math" w:hAnsi="Cambria Math" w:cs="Cambria Math"/>
        </w:rPr>
        <w:t>𝑖</w:t>
      </w:r>
      <w:r>
        <w:t>.</w:t>
      </w:r>
      <w:r>
        <w:rPr>
          <w:rFonts w:ascii="Cambria Math" w:eastAsia="Cambria Math" w:hAnsi="Cambria Math" w:cs="Cambria Math"/>
        </w:rPr>
        <w:t>𝑒</w:t>
      </w:r>
      <w:r>
        <w:t xml:space="preserve">. </w:t>
      </w:r>
      <w:r>
        <w:rPr>
          <w:rFonts w:ascii="Cambria Math" w:eastAsia="Cambria Math" w:hAnsi="Cambria Math" w:cs="Cambria Math"/>
          <w:vertAlign w:val="superscript"/>
        </w:rPr>
        <w:t>200</w:t>
      </w:r>
      <w:r>
        <w:rPr>
          <w:rFonts w:ascii="Calibri" w:eastAsia="Calibri" w:hAnsi="Calibri" w:cs="Calibri"/>
          <w:noProof/>
          <w:sz w:val="22"/>
        </w:rPr>
        <mc:AlternateContent>
          <mc:Choice Requires="wpg">
            <w:drawing>
              <wp:inline distT="0" distB="0" distL="0" distR="0" wp14:anchorId="3D471DFF" wp14:editId="6C568505">
                <wp:extent cx="330708" cy="10668"/>
                <wp:effectExtent l="0" t="0" r="0" b="0"/>
                <wp:docPr id="38772" name="Group 38772"/>
                <wp:cNvGraphicFramePr/>
                <a:graphic xmlns:a="http://schemas.openxmlformats.org/drawingml/2006/main">
                  <a:graphicData uri="http://schemas.microsoft.com/office/word/2010/wordprocessingGroup">
                    <wpg:wgp>
                      <wpg:cNvGrpSpPr/>
                      <wpg:grpSpPr>
                        <a:xfrm>
                          <a:off x="0" y="0"/>
                          <a:ext cx="330708" cy="10668"/>
                          <a:chOff x="0" y="0"/>
                          <a:chExt cx="330708" cy="10668"/>
                        </a:xfrm>
                      </wpg:grpSpPr>
                      <wps:wsp>
                        <wps:cNvPr id="45474" name="Shape 45474"/>
                        <wps:cNvSpPr/>
                        <wps:spPr>
                          <a:xfrm>
                            <a:off x="0" y="0"/>
                            <a:ext cx="330708" cy="10668"/>
                          </a:xfrm>
                          <a:custGeom>
                            <a:avLst/>
                            <a:gdLst/>
                            <a:ahLst/>
                            <a:cxnLst/>
                            <a:rect l="0" t="0" r="0" b="0"/>
                            <a:pathLst>
                              <a:path w="330708" h="10668">
                                <a:moveTo>
                                  <a:pt x="0" y="0"/>
                                </a:moveTo>
                                <a:lnTo>
                                  <a:pt x="330708" y="0"/>
                                </a:lnTo>
                                <a:lnTo>
                                  <a:pt x="3307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772" style="width:26.04pt;height:0.839996pt;mso-position-horizontal-relative:char;mso-position-vertical-relative:line" coordsize="3307,106">
                <v:shape id="Shape 45475" style="position:absolute;width:3307;height:106;left:0;top:0;" coordsize="330708,10668" path="m0,0l330708,0l330708,10668l0,10668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 xml:space="preserve">𝑚𝑙 </w:t>
      </w:r>
      <w:r>
        <w:rPr>
          <w:rFonts w:ascii="Cambria Math" w:eastAsia="Cambria Math" w:hAnsi="Cambria Math" w:cs="Cambria Math"/>
        </w:rPr>
        <w:t>= 40 𝑐𝑦𝑐𝑙𝑒𝑠</w:t>
      </w:r>
      <w:r>
        <w:t xml:space="preserve"> </w:t>
      </w:r>
    </w:p>
    <w:p w14:paraId="48E4BA0D" w14:textId="77777777" w:rsidR="00E63B11" w:rsidRDefault="00000000">
      <w:pPr>
        <w:spacing w:after="352" w:line="259" w:lineRule="auto"/>
        <w:ind w:left="1792" w:right="0" w:firstLine="0"/>
        <w:jc w:val="center"/>
      </w:pPr>
      <w:r>
        <w:rPr>
          <w:rFonts w:ascii="Cambria Math" w:eastAsia="Cambria Math" w:hAnsi="Cambria Math" w:cs="Cambria Math"/>
          <w:sz w:val="17"/>
        </w:rPr>
        <w:t>5𝑚𝑙</w:t>
      </w:r>
    </w:p>
    <w:p w14:paraId="09C26E4D" w14:textId="77777777" w:rsidR="00E63B11" w:rsidRDefault="00000000">
      <w:pPr>
        <w:ind w:left="-5" w:right="0"/>
      </w:pPr>
      <w:r>
        <w:t xml:space="preserve">The process is carried out extremely slowly, taking 4-5 minutes every cycle, as was already said. Taking this instance into consideration, the total time for the exchange transfusion on the newborn will be equal to the time utilized each cycle times the overall number of cycles. </w:t>
      </w:r>
      <w:r>
        <w:rPr>
          <w:rFonts w:ascii="Cambria Math" w:eastAsia="Cambria Math" w:hAnsi="Cambria Math" w:cs="Cambria Math"/>
        </w:rPr>
        <w:t>𝑖</w:t>
      </w:r>
      <w:r>
        <w:t>.</w:t>
      </w:r>
      <w:r>
        <w:rPr>
          <w:rFonts w:ascii="Cambria Math" w:eastAsia="Cambria Math" w:hAnsi="Cambria Math" w:cs="Cambria Math"/>
        </w:rPr>
        <w:t>𝑒</w:t>
      </w:r>
      <w:r>
        <w:t xml:space="preserve">. 40 </w:t>
      </w:r>
      <w:r>
        <w:rPr>
          <w:rFonts w:ascii="Cambria Math" w:eastAsia="Cambria Math" w:hAnsi="Cambria Math" w:cs="Cambria Math"/>
        </w:rPr>
        <w:t>𝑐𝑦𝑐𝑙𝑒𝑠</w:t>
      </w:r>
      <w:r>
        <w:t xml:space="preserve"> ×4</w:t>
      </w:r>
      <w:r>
        <w:rPr>
          <w:rFonts w:ascii="Cambria Math" w:eastAsia="Cambria Math" w:hAnsi="Cambria Math" w:cs="Cambria Math"/>
        </w:rPr>
        <w:t>𝑚𝑖𝑛𝑠</w:t>
      </w:r>
      <w:r>
        <w:t xml:space="preserve"> </w:t>
      </w:r>
      <w:r>
        <w:rPr>
          <w:rFonts w:ascii="Cambria Math" w:eastAsia="Cambria Math" w:hAnsi="Cambria Math" w:cs="Cambria Math"/>
        </w:rPr>
        <w:t>𝑐𝑦𝑐𝑙𝑒</w:t>
      </w:r>
      <w:r>
        <w:t>\s=160</w:t>
      </w:r>
      <w:r>
        <w:rPr>
          <w:rFonts w:ascii="Cambria Math" w:eastAsia="Cambria Math" w:hAnsi="Cambria Math" w:cs="Cambria Math"/>
        </w:rPr>
        <w:t>𝑚𝑖𝑛𝑠</w:t>
      </w:r>
      <w:r>
        <w:t xml:space="preserve"> = 2 ℎ</w:t>
      </w:r>
      <w:r>
        <w:rPr>
          <w:rFonts w:ascii="Cambria Math" w:eastAsia="Cambria Math" w:hAnsi="Cambria Math" w:cs="Cambria Math"/>
        </w:rPr>
        <w:t>𝑟𝑠</w:t>
      </w:r>
      <w:r>
        <w:t xml:space="preserve"> 40 </w:t>
      </w:r>
      <w:r>
        <w:rPr>
          <w:rFonts w:ascii="Cambria Math" w:eastAsia="Cambria Math" w:hAnsi="Cambria Math" w:cs="Cambria Math"/>
        </w:rPr>
        <w:t>𝑚𝑖𝑛</w:t>
      </w:r>
      <w:r>
        <w:t xml:space="preserve">. </w:t>
      </w:r>
    </w:p>
    <w:p w14:paraId="030E30D4" w14:textId="77777777" w:rsidR="00E63B11" w:rsidRDefault="00000000">
      <w:pPr>
        <w:ind w:left="-5" w:right="0"/>
      </w:pPr>
      <w:r>
        <w:t xml:space="preserve">The following guidelines for exchange transfusion levels are based on the American Academy of Pediatric Guidelines and are adapted from the Department of Human Services (Victoria) Neonatal Handbook(RCH, 2009; Victoria., 2018) </w:t>
      </w:r>
    </w:p>
    <w:p w14:paraId="5273F8FA" w14:textId="77777777" w:rsidR="00E63B11" w:rsidRDefault="00000000">
      <w:pPr>
        <w:spacing w:after="312" w:line="259" w:lineRule="auto"/>
        <w:ind w:left="0" w:right="0" w:firstLine="0"/>
        <w:jc w:val="left"/>
      </w:pPr>
      <w:r>
        <w:t xml:space="preserve"> </w:t>
      </w:r>
    </w:p>
    <w:p w14:paraId="46235EFF" w14:textId="77777777" w:rsidR="00E63B11" w:rsidRDefault="00000000">
      <w:pPr>
        <w:spacing w:after="314" w:line="259" w:lineRule="auto"/>
        <w:ind w:left="0" w:right="0" w:firstLine="0"/>
        <w:jc w:val="left"/>
      </w:pPr>
      <w:r>
        <w:t xml:space="preserve"> </w:t>
      </w:r>
    </w:p>
    <w:p w14:paraId="560034C0" w14:textId="77777777" w:rsidR="00E63B11" w:rsidRDefault="00000000">
      <w:pPr>
        <w:spacing w:after="314" w:line="259" w:lineRule="auto"/>
        <w:ind w:left="0" w:right="0" w:firstLine="0"/>
        <w:jc w:val="left"/>
      </w:pPr>
      <w:r>
        <w:t xml:space="preserve"> </w:t>
      </w:r>
    </w:p>
    <w:p w14:paraId="60F49AF7" w14:textId="77777777" w:rsidR="00E63B11" w:rsidRDefault="00000000">
      <w:pPr>
        <w:spacing w:after="314" w:line="259" w:lineRule="auto"/>
        <w:ind w:left="0" w:right="0" w:firstLine="0"/>
        <w:jc w:val="left"/>
      </w:pPr>
      <w:r>
        <w:t xml:space="preserve"> </w:t>
      </w:r>
    </w:p>
    <w:p w14:paraId="22E9E12E" w14:textId="77777777" w:rsidR="00E63B11" w:rsidRDefault="00000000">
      <w:pPr>
        <w:spacing w:after="0" w:line="259" w:lineRule="auto"/>
        <w:ind w:left="0" w:right="0" w:firstLine="0"/>
        <w:jc w:val="left"/>
      </w:pPr>
      <w:r>
        <w:t xml:space="preserve"> </w:t>
      </w:r>
    </w:p>
    <w:p w14:paraId="01706753" w14:textId="77777777" w:rsidR="00E63B11" w:rsidRDefault="00000000">
      <w:pPr>
        <w:spacing w:after="314" w:line="259" w:lineRule="auto"/>
        <w:ind w:left="0" w:right="0" w:firstLine="0"/>
        <w:jc w:val="left"/>
      </w:pPr>
      <w:r>
        <w:t xml:space="preserve"> </w:t>
      </w:r>
    </w:p>
    <w:p w14:paraId="503884D0" w14:textId="77777777" w:rsidR="00E63B11" w:rsidRDefault="00000000">
      <w:pPr>
        <w:spacing w:after="319" w:line="259" w:lineRule="auto"/>
        <w:ind w:left="0" w:right="0" w:firstLine="0"/>
        <w:jc w:val="left"/>
      </w:pPr>
      <w:r>
        <w:rPr>
          <w:b/>
        </w:rPr>
        <w:t xml:space="preserve"> </w:t>
      </w:r>
    </w:p>
    <w:p w14:paraId="234BF91B" w14:textId="77777777" w:rsidR="00E63B11" w:rsidRDefault="00000000">
      <w:pPr>
        <w:spacing w:after="0" w:line="259" w:lineRule="auto"/>
        <w:ind w:left="-5" w:right="0"/>
        <w:jc w:val="left"/>
      </w:pPr>
      <w:r>
        <w:rPr>
          <w:rFonts w:ascii="Calibri" w:eastAsia="Calibri" w:hAnsi="Calibri" w:cs="Calibri"/>
          <w:i/>
          <w:color w:val="1F497D"/>
        </w:rPr>
        <w:t xml:space="preserve">Table 3 :Guidelines For Exchange Transfusion In Infants 35 Or More Weeks Of Gestation </w:t>
      </w:r>
    </w:p>
    <w:tbl>
      <w:tblPr>
        <w:tblStyle w:val="TableGrid"/>
        <w:tblW w:w="9352" w:type="dxa"/>
        <w:tblInd w:w="5" w:type="dxa"/>
        <w:tblCellMar>
          <w:top w:w="14" w:type="dxa"/>
          <w:left w:w="108" w:type="dxa"/>
          <w:right w:w="48" w:type="dxa"/>
        </w:tblCellMar>
        <w:tblLook w:val="04A0" w:firstRow="1" w:lastRow="0" w:firstColumn="1" w:lastColumn="0" w:noHBand="0" w:noVBand="1"/>
      </w:tblPr>
      <w:tblGrid>
        <w:gridCol w:w="2338"/>
        <w:gridCol w:w="2338"/>
        <w:gridCol w:w="2338"/>
        <w:gridCol w:w="2338"/>
      </w:tblGrid>
      <w:tr w:rsidR="00E63B11" w14:paraId="053B8C3B" w14:textId="77777777">
        <w:trPr>
          <w:trHeight w:val="1666"/>
        </w:trPr>
        <w:tc>
          <w:tcPr>
            <w:tcW w:w="2338" w:type="dxa"/>
            <w:tcBorders>
              <w:top w:val="single" w:sz="4" w:space="0" w:color="000000"/>
              <w:left w:val="single" w:sz="4" w:space="0" w:color="000000"/>
              <w:bottom w:val="single" w:sz="4" w:space="0" w:color="000000"/>
              <w:right w:val="single" w:sz="4" w:space="0" w:color="000000"/>
            </w:tcBorders>
          </w:tcPr>
          <w:p w14:paraId="34A04212" w14:textId="77777777" w:rsidR="00E63B11" w:rsidRDefault="00000000">
            <w:pPr>
              <w:spacing w:after="0" w:line="259" w:lineRule="auto"/>
              <w:ind w:left="0" w:right="0" w:firstLine="0"/>
              <w:jc w:val="left"/>
            </w:pPr>
            <w:r>
              <w:lastRenderedPageBreak/>
              <w:t xml:space="preserve">Age (hrs) </w:t>
            </w:r>
          </w:p>
        </w:tc>
        <w:tc>
          <w:tcPr>
            <w:tcW w:w="2338" w:type="dxa"/>
            <w:tcBorders>
              <w:top w:val="single" w:sz="4" w:space="0" w:color="000000"/>
              <w:left w:val="single" w:sz="4" w:space="0" w:color="000000"/>
              <w:bottom w:val="single" w:sz="4" w:space="0" w:color="000000"/>
              <w:right w:val="single" w:sz="4" w:space="0" w:color="000000"/>
            </w:tcBorders>
          </w:tcPr>
          <w:p w14:paraId="03138E66" w14:textId="77777777" w:rsidR="00E63B11" w:rsidRDefault="00000000">
            <w:pPr>
              <w:spacing w:after="0" w:line="259" w:lineRule="auto"/>
              <w:ind w:left="1" w:right="63" w:firstLine="0"/>
            </w:pPr>
            <w:r>
              <w:t>Infants at higher risk 35-37</w:t>
            </w:r>
            <w:r>
              <w:rPr>
                <w:vertAlign w:val="superscript"/>
              </w:rPr>
              <w:t>+6</w:t>
            </w:r>
            <w:r>
              <w:t xml:space="preserve"> weeks + risk factors </w:t>
            </w:r>
          </w:p>
        </w:tc>
        <w:tc>
          <w:tcPr>
            <w:tcW w:w="2338" w:type="dxa"/>
            <w:tcBorders>
              <w:top w:val="single" w:sz="4" w:space="0" w:color="000000"/>
              <w:left w:val="single" w:sz="4" w:space="0" w:color="000000"/>
              <w:bottom w:val="single" w:sz="4" w:space="0" w:color="000000"/>
              <w:right w:val="single" w:sz="4" w:space="0" w:color="000000"/>
            </w:tcBorders>
          </w:tcPr>
          <w:p w14:paraId="204A9B13" w14:textId="77777777" w:rsidR="00E63B11" w:rsidRDefault="00000000">
            <w:pPr>
              <w:spacing w:after="115" w:line="259" w:lineRule="auto"/>
              <w:ind w:left="0" w:right="0" w:firstLine="0"/>
              <w:jc w:val="left"/>
            </w:pPr>
            <w:r>
              <w:t xml:space="preserve">Infants at medium risk </w:t>
            </w:r>
          </w:p>
          <w:p w14:paraId="692BEE56" w14:textId="77777777" w:rsidR="00E63B11" w:rsidRDefault="00000000">
            <w:pPr>
              <w:spacing w:after="0" w:line="259" w:lineRule="auto"/>
              <w:ind w:left="0" w:right="61" w:firstLine="0"/>
            </w:pPr>
            <w:r>
              <w:t>≥38 weeks + risk factors or 35-37</w:t>
            </w:r>
            <w:r>
              <w:rPr>
                <w:vertAlign w:val="superscript"/>
              </w:rPr>
              <w:t>+6</w:t>
            </w:r>
            <w:r>
              <w:t xml:space="preserve"> weeks and well </w:t>
            </w:r>
          </w:p>
        </w:tc>
        <w:tc>
          <w:tcPr>
            <w:tcW w:w="2338" w:type="dxa"/>
            <w:tcBorders>
              <w:top w:val="single" w:sz="4" w:space="0" w:color="000000"/>
              <w:left w:val="single" w:sz="4" w:space="0" w:color="000000"/>
              <w:bottom w:val="single" w:sz="4" w:space="0" w:color="000000"/>
              <w:right w:val="single" w:sz="4" w:space="0" w:color="000000"/>
            </w:tcBorders>
          </w:tcPr>
          <w:p w14:paraId="55634031" w14:textId="77777777" w:rsidR="00E63B11" w:rsidRDefault="00000000">
            <w:pPr>
              <w:spacing w:after="115" w:line="259" w:lineRule="auto"/>
              <w:ind w:left="0" w:right="0" w:firstLine="0"/>
              <w:jc w:val="left"/>
            </w:pPr>
            <w:r>
              <w:t xml:space="preserve">Infants at lower risk </w:t>
            </w:r>
          </w:p>
          <w:p w14:paraId="5BA287AB" w14:textId="77777777" w:rsidR="00E63B11" w:rsidRDefault="00000000">
            <w:pPr>
              <w:spacing w:after="0" w:line="259" w:lineRule="auto"/>
              <w:ind w:left="0" w:right="0" w:firstLine="0"/>
              <w:jc w:val="left"/>
            </w:pPr>
            <w:r>
              <w:t xml:space="preserve">38 weeks and well </w:t>
            </w:r>
          </w:p>
        </w:tc>
      </w:tr>
      <w:tr w:rsidR="00E63B11" w14:paraId="2F0E0EAC"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587F767E" w14:textId="77777777" w:rsidR="00E63B11" w:rsidRDefault="00000000">
            <w:pPr>
              <w:spacing w:after="0" w:line="259" w:lineRule="auto"/>
              <w:ind w:left="0" w:right="0" w:firstLine="0"/>
              <w:jc w:val="left"/>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CF1AF6B" w14:textId="77777777" w:rsidR="00E63B11" w:rsidRDefault="00000000">
            <w:pPr>
              <w:spacing w:after="0" w:line="259" w:lineRule="auto"/>
              <w:ind w:left="1" w:right="0" w:firstLine="0"/>
              <w:jc w:val="left"/>
            </w:pPr>
            <w:r>
              <w:t xml:space="preserve">SBR (micromol/L) </w:t>
            </w:r>
          </w:p>
        </w:tc>
        <w:tc>
          <w:tcPr>
            <w:tcW w:w="2338" w:type="dxa"/>
            <w:tcBorders>
              <w:top w:val="single" w:sz="4" w:space="0" w:color="000000"/>
              <w:left w:val="single" w:sz="4" w:space="0" w:color="000000"/>
              <w:bottom w:val="single" w:sz="4" w:space="0" w:color="000000"/>
              <w:right w:val="single" w:sz="4" w:space="0" w:color="000000"/>
            </w:tcBorders>
          </w:tcPr>
          <w:p w14:paraId="4EE36813" w14:textId="77777777" w:rsidR="00E63B11" w:rsidRDefault="00000000">
            <w:pPr>
              <w:spacing w:after="0" w:line="259" w:lineRule="auto"/>
              <w:ind w:left="0" w:right="0" w:firstLine="0"/>
              <w:jc w:val="left"/>
            </w:pPr>
            <w:r>
              <w:t xml:space="preserve">SBR (micromol/L) </w:t>
            </w:r>
          </w:p>
        </w:tc>
        <w:tc>
          <w:tcPr>
            <w:tcW w:w="2338" w:type="dxa"/>
            <w:tcBorders>
              <w:top w:val="single" w:sz="4" w:space="0" w:color="000000"/>
              <w:left w:val="single" w:sz="4" w:space="0" w:color="000000"/>
              <w:bottom w:val="single" w:sz="4" w:space="0" w:color="000000"/>
              <w:right w:val="single" w:sz="4" w:space="0" w:color="000000"/>
            </w:tcBorders>
          </w:tcPr>
          <w:p w14:paraId="051C7055" w14:textId="77777777" w:rsidR="00E63B11" w:rsidRDefault="00000000">
            <w:pPr>
              <w:spacing w:after="0" w:line="259" w:lineRule="auto"/>
              <w:ind w:left="0" w:right="0" w:firstLine="0"/>
              <w:jc w:val="left"/>
            </w:pPr>
            <w:r>
              <w:t xml:space="preserve">SBR (micromol/L) </w:t>
            </w:r>
          </w:p>
        </w:tc>
      </w:tr>
      <w:tr w:rsidR="00E63B11" w14:paraId="27C70F55" w14:textId="77777777">
        <w:trPr>
          <w:trHeight w:val="422"/>
        </w:trPr>
        <w:tc>
          <w:tcPr>
            <w:tcW w:w="2338" w:type="dxa"/>
            <w:tcBorders>
              <w:top w:val="single" w:sz="4" w:space="0" w:color="000000"/>
              <w:left w:val="single" w:sz="4" w:space="0" w:color="000000"/>
              <w:bottom w:val="single" w:sz="4" w:space="0" w:color="000000"/>
              <w:right w:val="single" w:sz="4" w:space="0" w:color="000000"/>
            </w:tcBorders>
          </w:tcPr>
          <w:p w14:paraId="4955B340" w14:textId="77777777" w:rsidR="00E63B11" w:rsidRDefault="00000000">
            <w:pPr>
              <w:spacing w:after="0" w:line="259" w:lineRule="auto"/>
              <w:ind w:left="0" w:right="0" w:firstLine="0"/>
              <w:jc w:val="left"/>
            </w:pPr>
            <w:r>
              <w:t xml:space="preserve">Birth </w:t>
            </w:r>
          </w:p>
        </w:tc>
        <w:tc>
          <w:tcPr>
            <w:tcW w:w="2338" w:type="dxa"/>
            <w:tcBorders>
              <w:top w:val="single" w:sz="4" w:space="0" w:color="000000"/>
              <w:left w:val="single" w:sz="4" w:space="0" w:color="000000"/>
              <w:bottom w:val="single" w:sz="4" w:space="0" w:color="000000"/>
              <w:right w:val="single" w:sz="4" w:space="0" w:color="000000"/>
            </w:tcBorders>
          </w:tcPr>
          <w:p w14:paraId="77CA8520" w14:textId="77777777" w:rsidR="00E63B11" w:rsidRDefault="00000000">
            <w:pPr>
              <w:spacing w:after="0" w:line="259" w:lineRule="auto"/>
              <w:ind w:left="1" w:right="0" w:firstLine="0"/>
              <w:jc w:val="left"/>
            </w:pPr>
            <w:r>
              <w:t xml:space="preserve">200 </w:t>
            </w:r>
          </w:p>
        </w:tc>
        <w:tc>
          <w:tcPr>
            <w:tcW w:w="2338" w:type="dxa"/>
            <w:tcBorders>
              <w:top w:val="single" w:sz="4" w:space="0" w:color="000000"/>
              <w:left w:val="single" w:sz="4" w:space="0" w:color="000000"/>
              <w:bottom w:val="single" w:sz="4" w:space="0" w:color="000000"/>
              <w:right w:val="single" w:sz="4" w:space="0" w:color="000000"/>
            </w:tcBorders>
          </w:tcPr>
          <w:p w14:paraId="2F620587" w14:textId="77777777" w:rsidR="00E63B11" w:rsidRDefault="00000000">
            <w:pPr>
              <w:spacing w:after="0" w:line="259" w:lineRule="auto"/>
              <w:ind w:left="0" w:right="0" w:firstLine="0"/>
              <w:jc w:val="left"/>
            </w:pPr>
            <w:r>
              <w:t xml:space="preserve">235 </w:t>
            </w:r>
          </w:p>
        </w:tc>
        <w:tc>
          <w:tcPr>
            <w:tcW w:w="2338" w:type="dxa"/>
            <w:tcBorders>
              <w:top w:val="single" w:sz="4" w:space="0" w:color="000000"/>
              <w:left w:val="single" w:sz="4" w:space="0" w:color="000000"/>
              <w:bottom w:val="single" w:sz="4" w:space="0" w:color="000000"/>
              <w:right w:val="single" w:sz="4" w:space="0" w:color="000000"/>
            </w:tcBorders>
          </w:tcPr>
          <w:p w14:paraId="5E7ACAE8" w14:textId="77777777" w:rsidR="00E63B11" w:rsidRDefault="00000000">
            <w:pPr>
              <w:spacing w:after="0" w:line="259" w:lineRule="auto"/>
              <w:ind w:left="0" w:right="0" w:firstLine="0"/>
              <w:jc w:val="left"/>
            </w:pPr>
            <w:r>
              <w:t xml:space="preserve">270 </w:t>
            </w:r>
          </w:p>
        </w:tc>
      </w:tr>
      <w:tr w:rsidR="00E63B11" w14:paraId="31D6E3B6"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1AA3FCAF" w14:textId="77777777" w:rsidR="00E63B11" w:rsidRDefault="00000000">
            <w:pPr>
              <w:spacing w:after="0" w:line="259" w:lineRule="auto"/>
              <w:ind w:left="0" w:right="0" w:firstLine="0"/>
              <w:jc w:val="left"/>
            </w:pPr>
            <w:r>
              <w:t xml:space="preserve">12 hours </w:t>
            </w:r>
          </w:p>
        </w:tc>
        <w:tc>
          <w:tcPr>
            <w:tcW w:w="2338" w:type="dxa"/>
            <w:tcBorders>
              <w:top w:val="single" w:sz="4" w:space="0" w:color="000000"/>
              <w:left w:val="single" w:sz="4" w:space="0" w:color="000000"/>
              <w:bottom w:val="single" w:sz="4" w:space="0" w:color="000000"/>
              <w:right w:val="single" w:sz="4" w:space="0" w:color="000000"/>
            </w:tcBorders>
          </w:tcPr>
          <w:p w14:paraId="20218005" w14:textId="77777777" w:rsidR="00E63B11" w:rsidRDefault="00000000">
            <w:pPr>
              <w:spacing w:after="0" w:line="259" w:lineRule="auto"/>
              <w:ind w:left="1" w:right="0" w:firstLine="0"/>
              <w:jc w:val="left"/>
            </w:pPr>
            <w:r>
              <w:t xml:space="preserve">230 </w:t>
            </w:r>
          </w:p>
        </w:tc>
        <w:tc>
          <w:tcPr>
            <w:tcW w:w="2338" w:type="dxa"/>
            <w:tcBorders>
              <w:top w:val="single" w:sz="4" w:space="0" w:color="000000"/>
              <w:left w:val="single" w:sz="4" w:space="0" w:color="000000"/>
              <w:bottom w:val="single" w:sz="4" w:space="0" w:color="000000"/>
              <w:right w:val="single" w:sz="4" w:space="0" w:color="000000"/>
            </w:tcBorders>
          </w:tcPr>
          <w:p w14:paraId="40390D5E" w14:textId="77777777" w:rsidR="00E63B11" w:rsidRDefault="00000000">
            <w:pPr>
              <w:spacing w:after="0" w:line="259" w:lineRule="auto"/>
              <w:ind w:left="0" w:right="0" w:firstLine="0"/>
              <w:jc w:val="left"/>
            </w:pPr>
            <w:r>
              <w:t xml:space="preserve">255 </w:t>
            </w:r>
          </w:p>
        </w:tc>
        <w:tc>
          <w:tcPr>
            <w:tcW w:w="2338" w:type="dxa"/>
            <w:tcBorders>
              <w:top w:val="single" w:sz="4" w:space="0" w:color="000000"/>
              <w:left w:val="single" w:sz="4" w:space="0" w:color="000000"/>
              <w:bottom w:val="single" w:sz="4" w:space="0" w:color="000000"/>
              <w:right w:val="single" w:sz="4" w:space="0" w:color="000000"/>
            </w:tcBorders>
          </w:tcPr>
          <w:p w14:paraId="67C2A8E9" w14:textId="77777777" w:rsidR="00E63B11" w:rsidRDefault="00000000">
            <w:pPr>
              <w:spacing w:after="0" w:line="259" w:lineRule="auto"/>
              <w:ind w:left="0" w:right="0" w:firstLine="0"/>
              <w:jc w:val="left"/>
            </w:pPr>
            <w:r>
              <w:t xml:space="preserve">295 </w:t>
            </w:r>
          </w:p>
        </w:tc>
      </w:tr>
      <w:tr w:rsidR="00E63B11" w14:paraId="637F58DF"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1BEA9AA1" w14:textId="77777777" w:rsidR="00E63B11" w:rsidRDefault="00000000">
            <w:pPr>
              <w:spacing w:after="0" w:line="259" w:lineRule="auto"/>
              <w:ind w:left="0" w:right="0" w:firstLine="0"/>
              <w:jc w:val="left"/>
            </w:pPr>
            <w:r>
              <w:t xml:space="preserve">24 hours </w:t>
            </w:r>
          </w:p>
        </w:tc>
        <w:tc>
          <w:tcPr>
            <w:tcW w:w="2338" w:type="dxa"/>
            <w:tcBorders>
              <w:top w:val="single" w:sz="4" w:space="0" w:color="000000"/>
              <w:left w:val="single" w:sz="4" w:space="0" w:color="000000"/>
              <w:bottom w:val="single" w:sz="4" w:space="0" w:color="000000"/>
              <w:right w:val="single" w:sz="4" w:space="0" w:color="000000"/>
            </w:tcBorders>
          </w:tcPr>
          <w:p w14:paraId="123AE058" w14:textId="77777777" w:rsidR="00E63B11" w:rsidRDefault="00000000">
            <w:pPr>
              <w:spacing w:after="0" w:line="259" w:lineRule="auto"/>
              <w:ind w:left="1" w:right="0" w:firstLine="0"/>
              <w:jc w:val="left"/>
            </w:pPr>
            <w:r>
              <w:t xml:space="preserve">255 </w:t>
            </w:r>
          </w:p>
        </w:tc>
        <w:tc>
          <w:tcPr>
            <w:tcW w:w="2338" w:type="dxa"/>
            <w:tcBorders>
              <w:top w:val="single" w:sz="4" w:space="0" w:color="000000"/>
              <w:left w:val="single" w:sz="4" w:space="0" w:color="000000"/>
              <w:bottom w:val="single" w:sz="4" w:space="0" w:color="000000"/>
              <w:right w:val="single" w:sz="4" w:space="0" w:color="000000"/>
            </w:tcBorders>
          </w:tcPr>
          <w:p w14:paraId="77BD38E0" w14:textId="77777777" w:rsidR="00E63B11" w:rsidRDefault="00000000">
            <w:pPr>
              <w:spacing w:after="0" w:line="259" w:lineRule="auto"/>
              <w:ind w:left="0" w:right="0" w:firstLine="0"/>
              <w:jc w:val="left"/>
            </w:pPr>
            <w:r>
              <w:t xml:space="preserve">280 </w:t>
            </w:r>
          </w:p>
        </w:tc>
        <w:tc>
          <w:tcPr>
            <w:tcW w:w="2338" w:type="dxa"/>
            <w:tcBorders>
              <w:top w:val="single" w:sz="4" w:space="0" w:color="000000"/>
              <w:left w:val="single" w:sz="4" w:space="0" w:color="000000"/>
              <w:bottom w:val="single" w:sz="4" w:space="0" w:color="000000"/>
              <w:right w:val="single" w:sz="4" w:space="0" w:color="000000"/>
            </w:tcBorders>
          </w:tcPr>
          <w:p w14:paraId="313BF052" w14:textId="77777777" w:rsidR="00E63B11" w:rsidRDefault="00000000">
            <w:pPr>
              <w:spacing w:after="0" w:line="259" w:lineRule="auto"/>
              <w:ind w:left="0" w:right="0" w:firstLine="0"/>
              <w:jc w:val="left"/>
            </w:pPr>
            <w:r>
              <w:t xml:space="preserve">320 </w:t>
            </w:r>
          </w:p>
        </w:tc>
      </w:tr>
      <w:tr w:rsidR="00E63B11" w14:paraId="000AE883" w14:textId="77777777">
        <w:trPr>
          <w:trHeight w:val="422"/>
        </w:trPr>
        <w:tc>
          <w:tcPr>
            <w:tcW w:w="2338" w:type="dxa"/>
            <w:tcBorders>
              <w:top w:val="single" w:sz="4" w:space="0" w:color="000000"/>
              <w:left w:val="single" w:sz="4" w:space="0" w:color="000000"/>
              <w:bottom w:val="single" w:sz="4" w:space="0" w:color="000000"/>
              <w:right w:val="single" w:sz="4" w:space="0" w:color="000000"/>
            </w:tcBorders>
          </w:tcPr>
          <w:p w14:paraId="2781501C" w14:textId="77777777" w:rsidR="00E63B11" w:rsidRDefault="00000000">
            <w:pPr>
              <w:spacing w:after="0" w:line="259" w:lineRule="auto"/>
              <w:ind w:left="0" w:right="0" w:firstLine="0"/>
              <w:jc w:val="left"/>
            </w:pPr>
            <w:r>
              <w:t xml:space="preserve">48 hours </w:t>
            </w:r>
          </w:p>
        </w:tc>
        <w:tc>
          <w:tcPr>
            <w:tcW w:w="2338" w:type="dxa"/>
            <w:tcBorders>
              <w:top w:val="single" w:sz="4" w:space="0" w:color="000000"/>
              <w:left w:val="single" w:sz="4" w:space="0" w:color="000000"/>
              <w:bottom w:val="single" w:sz="4" w:space="0" w:color="000000"/>
              <w:right w:val="single" w:sz="4" w:space="0" w:color="000000"/>
            </w:tcBorders>
          </w:tcPr>
          <w:p w14:paraId="26EB07A2" w14:textId="77777777" w:rsidR="00E63B11" w:rsidRDefault="00000000">
            <w:pPr>
              <w:spacing w:after="0" w:line="259" w:lineRule="auto"/>
              <w:ind w:left="1" w:right="0" w:firstLine="0"/>
              <w:jc w:val="left"/>
            </w:pPr>
            <w:r>
              <w:t xml:space="preserve">290 </w:t>
            </w:r>
          </w:p>
        </w:tc>
        <w:tc>
          <w:tcPr>
            <w:tcW w:w="2338" w:type="dxa"/>
            <w:tcBorders>
              <w:top w:val="single" w:sz="4" w:space="0" w:color="000000"/>
              <w:left w:val="single" w:sz="4" w:space="0" w:color="000000"/>
              <w:bottom w:val="single" w:sz="4" w:space="0" w:color="000000"/>
              <w:right w:val="single" w:sz="4" w:space="0" w:color="000000"/>
            </w:tcBorders>
          </w:tcPr>
          <w:p w14:paraId="219093F1" w14:textId="77777777" w:rsidR="00E63B11" w:rsidRDefault="00000000">
            <w:pPr>
              <w:spacing w:after="0" w:line="259" w:lineRule="auto"/>
              <w:ind w:left="0" w:right="0" w:firstLine="0"/>
              <w:jc w:val="left"/>
            </w:pPr>
            <w:r>
              <w:t xml:space="preserve">320 </w:t>
            </w:r>
          </w:p>
        </w:tc>
        <w:tc>
          <w:tcPr>
            <w:tcW w:w="2338" w:type="dxa"/>
            <w:tcBorders>
              <w:top w:val="single" w:sz="4" w:space="0" w:color="000000"/>
              <w:left w:val="single" w:sz="4" w:space="0" w:color="000000"/>
              <w:bottom w:val="single" w:sz="4" w:space="0" w:color="000000"/>
              <w:right w:val="single" w:sz="4" w:space="0" w:color="000000"/>
            </w:tcBorders>
          </w:tcPr>
          <w:p w14:paraId="42883FF8" w14:textId="77777777" w:rsidR="00E63B11" w:rsidRDefault="00000000">
            <w:pPr>
              <w:spacing w:after="0" w:line="259" w:lineRule="auto"/>
              <w:ind w:left="0" w:right="0" w:firstLine="0"/>
              <w:jc w:val="left"/>
            </w:pPr>
            <w:r>
              <w:t xml:space="preserve">375 </w:t>
            </w:r>
          </w:p>
        </w:tc>
      </w:tr>
      <w:tr w:rsidR="00E63B11" w14:paraId="64F2E945"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3D868DC8" w14:textId="77777777" w:rsidR="00E63B11" w:rsidRDefault="00000000">
            <w:pPr>
              <w:spacing w:after="0" w:line="259" w:lineRule="auto"/>
              <w:ind w:left="0" w:right="0" w:firstLine="0"/>
              <w:jc w:val="left"/>
            </w:pPr>
            <w:r>
              <w:t xml:space="preserve">72 hours </w:t>
            </w:r>
          </w:p>
        </w:tc>
        <w:tc>
          <w:tcPr>
            <w:tcW w:w="2338" w:type="dxa"/>
            <w:tcBorders>
              <w:top w:val="single" w:sz="4" w:space="0" w:color="000000"/>
              <w:left w:val="single" w:sz="4" w:space="0" w:color="000000"/>
              <w:bottom w:val="single" w:sz="4" w:space="0" w:color="000000"/>
              <w:right w:val="single" w:sz="4" w:space="0" w:color="000000"/>
            </w:tcBorders>
          </w:tcPr>
          <w:p w14:paraId="6DFA013B" w14:textId="77777777" w:rsidR="00E63B11" w:rsidRDefault="00000000">
            <w:pPr>
              <w:spacing w:after="0" w:line="259" w:lineRule="auto"/>
              <w:ind w:left="1" w:right="0" w:firstLine="0"/>
              <w:jc w:val="left"/>
            </w:pPr>
            <w:r>
              <w:t xml:space="preserve">315 </w:t>
            </w:r>
          </w:p>
        </w:tc>
        <w:tc>
          <w:tcPr>
            <w:tcW w:w="2338" w:type="dxa"/>
            <w:tcBorders>
              <w:top w:val="single" w:sz="4" w:space="0" w:color="000000"/>
              <w:left w:val="single" w:sz="4" w:space="0" w:color="000000"/>
              <w:bottom w:val="single" w:sz="4" w:space="0" w:color="000000"/>
              <w:right w:val="single" w:sz="4" w:space="0" w:color="000000"/>
            </w:tcBorders>
          </w:tcPr>
          <w:p w14:paraId="2B0E182A" w14:textId="77777777" w:rsidR="00E63B11" w:rsidRDefault="00000000">
            <w:pPr>
              <w:spacing w:after="0" w:line="259" w:lineRule="auto"/>
              <w:ind w:left="0" w:right="0" w:firstLine="0"/>
              <w:jc w:val="left"/>
            </w:pPr>
            <w:r>
              <w:t xml:space="preserve">360 </w:t>
            </w:r>
          </w:p>
        </w:tc>
        <w:tc>
          <w:tcPr>
            <w:tcW w:w="2338" w:type="dxa"/>
            <w:tcBorders>
              <w:top w:val="single" w:sz="4" w:space="0" w:color="000000"/>
              <w:left w:val="single" w:sz="4" w:space="0" w:color="000000"/>
              <w:bottom w:val="single" w:sz="4" w:space="0" w:color="000000"/>
              <w:right w:val="single" w:sz="4" w:space="0" w:color="000000"/>
            </w:tcBorders>
          </w:tcPr>
          <w:p w14:paraId="56C1D41B" w14:textId="77777777" w:rsidR="00E63B11" w:rsidRDefault="00000000">
            <w:pPr>
              <w:spacing w:after="0" w:line="259" w:lineRule="auto"/>
              <w:ind w:left="0" w:right="0" w:firstLine="0"/>
              <w:jc w:val="left"/>
            </w:pPr>
            <w:r>
              <w:t xml:space="preserve">405 </w:t>
            </w:r>
          </w:p>
        </w:tc>
      </w:tr>
      <w:tr w:rsidR="00E63B11" w14:paraId="40A8DD27"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55EBF79F" w14:textId="77777777" w:rsidR="00E63B11" w:rsidRDefault="00000000">
            <w:pPr>
              <w:spacing w:after="0" w:line="259" w:lineRule="auto"/>
              <w:ind w:left="0" w:right="0" w:firstLine="0"/>
              <w:jc w:val="left"/>
            </w:pPr>
            <w:r>
              <w:t xml:space="preserve">96 hours </w:t>
            </w:r>
          </w:p>
        </w:tc>
        <w:tc>
          <w:tcPr>
            <w:tcW w:w="2338" w:type="dxa"/>
            <w:tcBorders>
              <w:top w:val="single" w:sz="4" w:space="0" w:color="000000"/>
              <w:left w:val="single" w:sz="4" w:space="0" w:color="000000"/>
              <w:bottom w:val="single" w:sz="4" w:space="0" w:color="000000"/>
              <w:right w:val="single" w:sz="4" w:space="0" w:color="000000"/>
            </w:tcBorders>
          </w:tcPr>
          <w:p w14:paraId="58877CC1" w14:textId="77777777" w:rsidR="00E63B11" w:rsidRDefault="00000000">
            <w:pPr>
              <w:spacing w:after="0" w:line="259" w:lineRule="auto"/>
              <w:ind w:left="1" w:right="0" w:firstLine="0"/>
              <w:jc w:val="left"/>
            </w:pPr>
            <w:r>
              <w:t xml:space="preserve">320 </w:t>
            </w:r>
          </w:p>
        </w:tc>
        <w:tc>
          <w:tcPr>
            <w:tcW w:w="2338" w:type="dxa"/>
            <w:tcBorders>
              <w:top w:val="single" w:sz="4" w:space="0" w:color="000000"/>
              <w:left w:val="single" w:sz="4" w:space="0" w:color="000000"/>
              <w:bottom w:val="single" w:sz="4" w:space="0" w:color="000000"/>
              <w:right w:val="single" w:sz="4" w:space="0" w:color="000000"/>
            </w:tcBorders>
          </w:tcPr>
          <w:p w14:paraId="60C9EAD4" w14:textId="77777777" w:rsidR="00E63B11" w:rsidRDefault="00000000">
            <w:pPr>
              <w:spacing w:after="0" w:line="259" w:lineRule="auto"/>
              <w:ind w:left="0" w:right="0" w:firstLine="0"/>
              <w:jc w:val="left"/>
            </w:pPr>
            <w:r>
              <w:t xml:space="preserve">380 </w:t>
            </w:r>
          </w:p>
        </w:tc>
        <w:tc>
          <w:tcPr>
            <w:tcW w:w="2338" w:type="dxa"/>
            <w:tcBorders>
              <w:top w:val="single" w:sz="4" w:space="0" w:color="000000"/>
              <w:left w:val="single" w:sz="4" w:space="0" w:color="000000"/>
              <w:bottom w:val="single" w:sz="4" w:space="0" w:color="000000"/>
              <w:right w:val="single" w:sz="4" w:space="0" w:color="000000"/>
            </w:tcBorders>
          </w:tcPr>
          <w:p w14:paraId="3D42A460" w14:textId="77777777" w:rsidR="00E63B11" w:rsidRDefault="00000000">
            <w:pPr>
              <w:spacing w:after="0" w:line="259" w:lineRule="auto"/>
              <w:ind w:left="0" w:right="0" w:firstLine="0"/>
              <w:jc w:val="left"/>
            </w:pPr>
            <w:r>
              <w:t xml:space="preserve">425 </w:t>
            </w:r>
          </w:p>
        </w:tc>
      </w:tr>
      <w:tr w:rsidR="00E63B11" w14:paraId="789CF4E3" w14:textId="77777777">
        <w:trPr>
          <w:trHeight w:val="422"/>
        </w:trPr>
        <w:tc>
          <w:tcPr>
            <w:tcW w:w="2338" w:type="dxa"/>
            <w:tcBorders>
              <w:top w:val="single" w:sz="4" w:space="0" w:color="000000"/>
              <w:left w:val="single" w:sz="4" w:space="0" w:color="000000"/>
              <w:bottom w:val="single" w:sz="4" w:space="0" w:color="000000"/>
              <w:right w:val="single" w:sz="4" w:space="0" w:color="000000"/>
            </w:tcBorders>
          </w:tcPr>
          <w:p w14:paraId="2938F8B0" w14:textId="77777777" w:rsidR="00E63B11" w:rsidRDefault="00000000">
            <w:pPr>
              <w:spacing w:after="0" w:line="259" w:lineRule="auto"/>
              <w:ind w:left="0" w:right="0" w:firstLine="0"/>
              <w:jc w:val="left"/>
            </w:pPr>
            <w:r>
              <w:t xml:space="preserve">5 days </w:t>
            </w:r>
          </w:p>
        </w:tc>
        <w:tc>
          <w:tcPr>
            <w:tcW w:w="2338" w:type="dxa"/>
            <w:tcBorders>
              <w:top w:val="single" w:sz="4" w:space="0" w:color="000000"/>
              <w:left w:val="single" w:sz="4" w:space="0" w:color="000000"/>
              <w:bottom w:val="single" w:sz="4" w:space="0" w:color="000000"/>
              <w:right w:val="single" w:sz="4" w:space="0" w:color="000000"/>
            </w:tcBorders>
          </w:tcPr>
          <w:p w14:paraId="09A93169" w14:textId="77777777" w:rsidR="00E63B11" w:rsidRDefault="00000000">
            <w:pPr>
              <w:spacing w:after="0" w:line="259" w:lineRule="auto"/>
              <w:ind w:left="1" w:right="0" w:firstLine="0"/>
              <w:jc w:val="left"/>
            </w:pPr>
            <w:r>
              <w:t xml:space="preserve">320 </w:t>
            </w:r>
          </w:p>
        </w:tc>
        <w:tc>
          <w:tcPr>
            <w:tcW w:w="2338" w:type="dxa"/>
            <w:tcBorders>
              <w:top w:val="single" w:sz="4" w:space="0" w:color="000000"/>
              <w:left w:val="single" w:sz="4" w:space="0" w:color="000000"/>
              <w:bottom w:val="single" w:sz="4" w:space="0" w:color="000000"/>
              <w:right w:val="single" w:sz="4" w:space="0" w:color="000000"/>
            </w:tcBorders>
          </w:tcPr>
          <w:p w14:paraId="3AD948D6" w14:textId="77777777" w:rsidR="00E63B11" w:rsidRDefault="00000000">
            <w:pPr>
              <w:spacing w:after="0" w:line="259" w:lineRule="auto"/>
              <w:ind w:left="0" w:right="0" w:firstLine="0"/>
              <w:jc w:val="left"/>
            </w:pPr>
            <w:r>
              <w:t xml:space="preserve">380 </w:t>
            </w:r>
          </w:p>
        </w:tc>
        <w:tc>
          <w:tcPr>
            <w:tcW w:w="2338" w:type="dxa"/>
            <w:tcBorders>
              <w:top w:val="single" w:sz="4" w:space="0" w:color="000000"/>
              <w:left w:val="single" w:sz="4" w:space="0" w:color="000000"/>
              <w:bottom w:val="single" w:sz="4" w:space="0" w:color="000000"/>
              <w:right w:val="single" w:sz="4" w:space="0" w:color="000000"/>
            </w:tcBorders>
          </w:tcPr>
          <w:p w14:paraId="3CCBFC5B" w14:textId="77777777" w:rsidR="00E63B11" w:rsidRDefault="00000000">
            <w:pPr>
              <w:spacing w:after="0" w:line="259" w:lineRule="auto"/>
              <w:ind w:left="0" w:right="0" w:firstLine="0"/>
              <w:jc w:val="left"/>
            </w:pPr>
            <w:r>
              <w:t xml:space="preserve">425 </w:t>
            </w:r>
          </w:p>
        </w:tc>
      </w:tr>
      <w:tr w:rsidR="00E63B11" w14:paraId="4C3EA21E"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386BB3C2" w14:textId="77777777" w:rsidR="00E63B11" w:rsidRDefault="00000000">
            <w:pPr>
              <w:spacing w:after="0" w:line="259" w:lineRule="auto"/>
              <w:ind w:left="0" w:right="0" w:firstLine="0"/>
              <w:jc w:val="left"/>
            </w:pPr>
            <w:r>
              <w:t xml:space="preserve">6 days </w:t>
            </w:r>
          </w:p>
        </w:tc>
        <w:tc>
          <w:tcPr>
            <w:tcW w:w="2338" w:type="dxa"/>
            <w:tcBorders>
              <w:top w:val="single" w:sz="4" w:space="0" w:color="000000"/>
              <w:left w:val="single" w:sz="4" w:space="0" w:color="000000"/>
              <w:bottom w:val="single" w:sz="4" w:space="0" w:color="000000"/>
              <w:right w:val="single" w:sz="4" w:space="0" w:color="000000"/>
            </w:tcBorders>
          </w:tcPr>
          <w:p w14:paraId="16DBE6BB" w14:textId="77777777" w:rsidR="00E63B11" w:rsidRDefault="00000000">
            <w:pPr>
              <w:spacing w:after="0" w:line="259" w:lineRule="auto"/>
              <w:ind w:left="1" w:right="0" w:firstLine="0"/>
              <w:jc w:val="left"/>
            </w:pPr>
            <w:r>
              <w:t xml:space="preserve">320 </w:t>
            </w:r>
          </w:p>
        </w:tc>
        <w:tc>
          <w:tcPr>
            <w:tcW w:w="2338" w:type="dxa"/>
            <w:tcBorders>
              <w:top w:val="single" w:sz="4" w:space="0" w:color="000000"/>
              <w:left w:val="single" w:sz="4" w:space="0" w:color="000000"/>
              <w:bottom w:val="single" w:sz="4" w:space="0" w:color="000000"/>
              <w:right w:val="single" w:sz="4" w:space="0" w:color="000000"/>
            </w:tcBorders>
          </w:tcPr>
          <w:p w14:paraId="0D2F51D4" w14:textId="77777777" w:rsidR="00E63B11" w:rsidRDefault="00000000">
            <w:pPr>
              <w:spacing w:after="0" w:line="259" w:lineRule="auto"/>
              <w:ind w:left="0" w:right="0" w:firstLine="0"/>
              <w:jc w:val="left"/>
            </w:pPr>
            <w:r>
              <w:t xml:space="preserve">380 </w:t>
            </w:r>
          </w:p>
        </w:tc>
        <w:tc>
          <w:tcPr>
            <w:tcW w:w="2338" w:type="dxa"/>
            <w:tcBorders>
              <w:top w:val="single" w:sz="4" w:space="0" w:color="000000"/>
              <w:left w:val="single" w:sz="4" w:space="0" w:color="000000"/>
              <w:bottom w:val="single" w:sz="4" w:space="0" w:color="000000"/>
              <w:right w:val="single" w:sz="4" w:space="0" w:color="000000"/>
            </w:tcBorders>
          </w:tcPr>
          <w:p w14:paraId="6B62E6D6" w14:textId="77777777" w:rsidR="00E63B11" w:rsidRDefault="00000000">
            <w:pPr>
              <w:spacing w:after="0" w:line="259" w:lineRule="auto"/>
              <w:ind w:left="0" w:right="0" w:firstLine="0"/>
              <w:jc w:val="left"/>
            </w:pPr>
            <w:r>
              <w:t xml:space="preserve">425 </w:t>
            </w:r>
          </w:p>
        </w:tc>
      </w:tr>
      <w:tr w:rsidR="00E63B11" w14:paraId="4CE03433"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19DE34D7" w14:textId="77777777" w:rsidR="00E63B11" w:rsidRDefault="00000000">
            <w:pPr>
              <w:spacing w:after="0" w:line="259" w:lineRule="auto"/>
              <w:ind w:left="0" w:right="0" w:firstLine="0"/>
              <w:jc w:val="left"/>
            </w:pPr>
            <w:r>
              <w:t xml:space="preserve">7 days </w:t>
            </w:r>
          </w:p>
        </w:tc>
        <w:tc>
          <w:tcPr>
            <w:tcW w:w="2338" w:type="dxa"/>
            <w:tcBorders>
              <w:top w:val="single" w:sz="4" w:space="0" w:color="000000"/>
              <w:left w:val="single" w:sz="4" w:space="0" w:color="000000"/>
              <w:bottom w:val="single" w:sz="4" w:space="0" w:color="000000"/>
              <w:right w:val="single" w:sz="4" w:space="0" w:color="000000"/>
            </w:tcBorders>
          </w:tcPr>
          <w:p w14:paraId="7C9DCAB5" w14:textId="77777777" w:rsidR="00E63B11" w:rsidRDefault="00000000">
            <w:pPr>
              <w:spacing w:after="0" w:line="259" w:lineRule="auto"/>
              <w:ind w:left="1" w:right="0" w:firstLine="0"/>
              <w:jc w:val="left"/>
            </w:pPr>
            <w:r>
              <w:t xml:space="preserve">320 </w:t>
            </w:r>
          </w:p>
        </w:tc>
        <w:tc>
          <w:tcPr>
            <w:tcW w:w="2338" w:type="dxa"/>
            <w:tcBorders>
              <w:top w:val="single" w:sz="4" w:space="0" w:color="000000"/>
              <w:left w:val="single" w:sz="4" w:space="0" w:color="000000"/>
              <w:bottom w:val="single" w:sz="4" w:space="0" w:color="000000"/>
              <w:right w:val="single" w:sz="4" w:space="0" w:color="000000"/>
            </w:tcBorders>
          </w:tcPr>
          <w:p w14:paraId="4C768135" w14:textId="77777777" w:rsidR="00E63B11" w:rsidRDefault="00000000">
            <w:pPr>
              <w:spacing w:after="0" w:line="259" w:lineRule="auto"/>
              <w:ind w:left="0" w:right="0" w:firstLine="0"/>
              <w:jc w:val="left"/>
            </w:pPr>
            <w:r>
              <w:t xml:space="preserve">380 </w:t>
            </w:r>
          </w:p>
        </w:tc>
        <w:tc>
          <w:tcPr>
            <w:tcW w:w="2338" w:type="dxa"/>
            <w:tcBorders>
              <w:top w:val="single" w:sz="4" w:space="0" w:color="000000"/>
              <w:left w:val="single" w:sz="4" w:space="0" w:color="000000"/>
              <w:bottom w:val="single" w:sz="4" w:space="0" w:color="000000"/>
              <w:right w:val="single" w:sz="4" w:space="0" w:color="000000"/>
            </w:tcBorders>
          </w:tcPr>
          <w:p w14:paraId="7947A70A" w14:textId="77777777" w:rsidR="00E63B11" w:rsidRDefault="00000000">
            <w:pPr>
              <w:spacing w:after="0" w:line="259" w:lineRule="auto"/>
              <w:ind w:left="0" w:right="0" w:firstLine="0"/>
              <w:jc w:val="left"/>
            </w:pPr>
            <w:r>
              <w:t xml:space="preserve">425 </w:t>
            </w:r>
          </w:p>
        </w:tc>
      </w:tr>
    </w:tbl>
    <w:p w14:paraId="503F753F" w14:textId="77777777" w:rsidR="00E63B11" w:rsidRDefault="00000000">
      <w:pPr>
        <w:spacing w:after="319" w:line="259" w:lineRule="auto"/>
        <w:ind w:left="0" w:right="0" w:firstLine="0"/>
        <w:jc w:val="left"/>
      </w:pPr>
      <w:r>
        <w:rPr>
          <w:b/>
        </w:rPr>
        <w:t xml:space="preserve"> </w:t>
      </w:r>
    </w:p>
    <w:p w14:paraId="2D81E13B" w14:textId="77777777" w:rsidR="00E63B11" w:rsidRDefault="00000000">
      <w:pPr>
        <w:spacing w:after="0" w:line="259" w:lineRule="auto"/>
        <w:ind w:left="-5" w:right="0"/>
        <w:jc w:val="left"/>
      </w:pPr>
      <w:r>
        <w:rPr>
          <w:rFonts w:ascii="Calibri" w:eastAsia="Calibri" w:hAnsi="Calibri" w:cs="Calibri"/>
          <w:i/>
          <w:color w:val="1F497D"/>
        </w:rPr>
        <w:t xml:space="preserve">Table 4 : Guidelines For Exchange Transfusion In Low Birthweight Infants Based On Age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2338"/>
        <w:gridCol w:w="2338"/>
        <w:gridCol w:w="2338"/>
        <w:gridCol w:w="2338"/>
      </w:tblGrid>
      <w:tr w:rsidR="00E63B11" w14:paraId="2D332A80"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6AAA6B20" w14:textId="77777777" w:rsidR="00E63B11" w:rsidRDefault="00000000">
            <w:pPr>
              <w:spacing w:after="0" w:line="259" w:lineRule="auto"/>
              <w:ind w:left="0" w:right="0" w:firstLine="0"/>
              <w:jc w:val="left"/>
            </w:pPr>
            <w:r>
              <w:t xml:space="preserve">Age </w:t>
            </w:r>
          </w:p>
        </w:tc>
        <w:tc>
          <w:tcPr>
            <w:tcW w:w="2338" w:type="dxa"/>
            <w:tcBorders>
              <w:top w:val="single" w:sz="4" w:space="0" w:color="000000"/>
              <w:left w:val="single" w:sz="4" w:space="0" w:color="000000"/>
              <w:bottom w:val="single" w:sz="4" w:space="0" w:color="000000"/>
              <w:right w:val="single" w:sz="4" w:space="0" w:color="000000"/>
            </w:tcBorders>
          </w:tcPr>
          <w:p w14:paraId="26DC8A89" w14:textId="77777777" w:rsidR="00E63B11" w:rsidRDefault="00000000">
            <w:pPr>
              <w:spacing w:after="0" w:line="259" w:lineRule="auto"/>
              <w:ind w:left="1" w:right="0" w:firstLine="0"/>
              <w:jc w:val="left"/>
            </w:pPr>
            <w:r>
              <w:t xml:space="preserve">Wt &lt;1500g </w:t>
            </w:r>
          </w:p>
        </w:tc>
        <w:tc>
          <w:tcPr>
            <w:tcW w:w="2338" w:type="dxa"/>
            <w:tcBorders>
              <w:top w:val="single" w:sz="4" w:space="0" w:color="000000"/>
              <w:left w:val="single" w:sz="4" w:space="0" w:color="000000"/>
              <w:bottom w:val="single" w:sz="4" w:space="0" w:color="000000"/>
              <w:right w:val="single" w:sz="4" w:space="0" w:color="000000"/>
            </w:tcBorders>
          </w:tcPr>
          <w:p w14:paraId="75BB706D" w14:textId="77777777" w:rsidR="00E63B11" w:rsidRDefault="00000000">
            <w:pPr>
              <w:spacing w:after="0" w:line="259" w:lineRule="auto"/>
              <w:ind w:left="0" w:right="0" w:firstLine="0"/>
              <w:jc w:val="left"/>
            </w:pPr>
            <w:r>
              <w:t xml:space="preserve">Wt 1550-200g </w:t>
            </w:r>
          </w:p>
        </w:tc>
        <w:tc>
          <w:tcPr>
            <w:tcW w:w="2338" w:type="dxa"/>
            <w:tcBorders>
              <w:top w:val="single" w:sz="4" w:space="0" w:color="000000"/>
              <w:left w:val="single" w:sz="4" w:space="0" w:color="000000"/>
              <w:bottom w:val="single" w:sz="4" w:space="0" w:color="000000"/>
              <w:right w:val="single" w:sz="4" w:space="0" w:color="000000"/>
            </w:tcBorders>
          </w:tcPr>
          <w:p w14:paraId="32D4EA74" w14:textId="77777777" w:rsidR="00E63B11" w:rsidRDefault="00000000">
            <w:pPr>
              <w:spacing w:after="0" w:line="259" w:lineRule="auto"/>
              <w:ind w:left="0" w:right="0" w:firstLine="0"/>
              <w:jc w:val="left"/>
            </w:pPr>
            <w:r>
              <w:t xml:space="preserve">Wt &gt;2000g </w:t>
            </w:r>
          </w:p>
        </w:tc>
      </w:tr>
      <w:tr w:rsidR="00E63B11" w14:paraId="2B0EB6B4" w14:textId="77777777">
        <w:trPr>
          <w:trHeight w:val="422"/>
        </w:trPr>
        <w:tc>
          <w:tcPr>
            <w:tcW w:w="2338" w:type="dxa"/>
            <w:tcBorders>
              <w:top w:val="single" w:sz="4" w:space="0" w:color="000000"/>
              <w:left w:val="single" w:sz="4" w:space="0" w:color="000000"/>
              <w:bottom w:val="single" w:sz="4" w:space="0" w:color="000000"/>
              <w:right w:val="single" w:sz="4" w:space="0" w:color="000000"/>
            </w:tcBorders>
          </w:tcPr>
          <w:p w14:paraId="1EF2397C" w14:textId="77777777" w:rsidR="00E63B11" w:rsidRDefault="00000000">
            <w:pPr>
              <w:spacing w:after="0" w:line="259" w:lineRule="auto"/>
              <w:ind w:left="0" w:right="0" w:firstLine="0"/>
              <w:jc w:val="left"/>
            </w:pPr>
            <w:r>
              <w:t xml:space="preserve">Hours </w:t>
            </w:r>
          </w:p>
        </w:tc>
        <w:tc>
          <w:tcPr>
            <w:tcW w:w="2338" w:type="dxa"/>
            <w:tcBorders>
              <w:top w:val="single" w:sz="4" w:space="0" w:color="000000"/>
              <w:left w:val="single" w:sz="4" w:space="0" w:color="000000"/>
              <w:bottom w:val="single" w:sz="4" w:space="0" w:color="000000"/>
              <w:right w:val="single" w:sz="4" w:space="0" w:color="000000"/>
            </w:tcBorders>
          </w:tcPr>
          <w:p w14:paraId="4D93FA60" w14:textId="77777777" w:rsidR="00E63B11" w:rsidRDefault="00000000">
            <w:pPr>
              <w:spacing w:after="0" w:line="259" w:lineRule="auto"/>
              <w:ind w:left="1" w:right="0" w:firstLine="0"/>
              <w:jc w:val="left"/>
            </w:pPr>
            <w:r>
              <w:t xml:space="preserve">SBR (micromol/L) </w:t>
            </w:r>
          </w:p>
        </w:tc>
        <w:tc>
          <w:tcPr>
            <w:tcW w:w="2338" w:type="dxa"/>
            <w:tcBorders>
              <w:top w:val="single" w:sz="4" w:space="0" w:color="000000"/>
              <w:left w:val="single" w:sz="4" w:space="0" w:color="000000"/>
              <w:bottom w:val="single" w:sz="4" w:space="0" w:color="000000"/>
              <w:right w:val="single" w:sz="4" w:space="0" w:color="000000"/>
            </w:tcBorders>
          </w:tcPr>
          <w:p w14:paraId="40F914C9" w14:textId="77777777" w:rsidR="00E63B11" w:rsidRDefault="00000000">
            <w:pPr>
              <w:spacing w:after="0" w:line="259" w:lineRule="auto"/>
              <w:ind w:left="0" w:right="0" w:firstLine="0"/>
              <w:jc w:val="left"/>
            </w:pPr>
            <w:r>
              <w:t xml:space="preserve">SBR (micromol/L) </w:t>
            </w:r>
          </w:p>
        </w:tc>
        <w:tc>
          <w:tcPr>
            <w:tcW w:w="2338" w:type="dxa"/>
            <w:tcBorders>
              <w:top w:val="single" w:sz="4" w:space="0" w:color="000000"/>
              <w:left w:val="single" w:sz="4" w:space="0" w:color="000000"/>
              <w:bottom w:val="single" w:sz="4" w:space="0" w:color="000000"/>
              <w:right w:val="single" w:sz="4" w:space="0" w:color="000000"/>
            </w:tcBorders>
          </w:tcPr>
          <w:p w14:paraId="2E9F29AE" w14:textId="77777777" w:rsidR="00E63B11" w:rsidRDefault="00000000">
            <w:pPr>
              <w:spacing w:after="0" w:line="259" w:lineRule="auto"/>
              <w:ind w:left="0" w:right="0" w:firstLine="0"/>
              <w:jc w:val="left"/>
            </w:pPr>
            <w:r>
              <w:t xml:space="preserve">SBR (micromol/L) </w:t>
            </w:r>
          </w:p>
        </w:tc>
      </w:tr>
      <w:tr w:rsidR="00E63B11" w14:paraId="745E9230"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6E83DD99" w14:textId="77777777" w:rsidR="00E63B11" w:rsidRDefault="00000000">
            <w:pPr>
              <w:spacing w:after="0" w:line="259" w:lineRule="auto"/>
              <w:ind w:left="0" w:right="0" w:firstLine="0"/>
              <w:jc w:val="left"/>
            </w:pPr>
            <w:r>
              <w:t xml:space="preserve">&lt;24 hours </w:t>
            </w:r>
          </w:p>
        </w:tc>
        <w:tc>
          <w:tcPr>
            <w:tcW w:w="2338" w:type="dxa"/>
            <w:tcBorders>
              <w:top w:val="single" w:sz="4" w:space="0" w:color="000000"/>
              <w:left w:val="single" w:sz="4" w:space="0" w:color="000000"/>
              <w:bottom w:val="single" w:sz="4" w:space="0" w:color="000000"/>
              <w:right w:val="single" w:sz="4" w:space="0" w:color="000000"/>
            </w:tcBorders>
          </w:tcPr>
          <w:p w14:paraId="53D917FD" w14:textId="77777777" w:rsidR="00E63B11" w:rsidRDefault="00000000">
            <w:pPr>
              <w:spacing w:after="0" w:line="259" w:lineRule="auto"/>
              <w:ind w:left="1" w:right="0" w:firstLine="0"/>
              <w:jc w:val="left"/>
            </w:pPr>
            <w:r>
              <w:t xml:space="preserve">&gt;170-255 </w:t>
            </w:r>
          </w:p>
        </w:tc>
        <w:tc>
          <w:tcPr>
            <w:tcW w:w="2338" w:type="dxa"/>
            <w:tcBorders>
              <w:top w:val="single" w:sz="4" w:space="0" w:color="000000"/>
              <w:left w:val="single" w:sz="4" w:space="0" w:color="000000"/>
              <w:bottom w:val="single" w:sz="4" w:space="0" w:color="000000"/>
              <w:right w:val="single" w:sz="4" w:space="0" w:color="000000"/>
            </w:tcBorders>
          </w:tcPr>
          <w:p w14:paraId="4A7A23D8" w14:textId="77777777" w:rsidR="00E63B11" w:rsidRDefault="00000000">
            <w:pPr>
              <w:spacing w:after="0" w:line="259" w:lineRule="auto"/>
              <w:ind w:left="0" w:right="0" w:firstLine="0"/>
              <w:jc w:val="left"/>
            </w:pPr>
            <w:r>
              <w:t xml:space="preserve">&gt;255 </w:t>
            </w:r>
          </w:p>
        </w:tc>
        <w:tc>
          <w:tcPr>
            <w:tcW w:w="2338" w:type="dxa"/>
            <w:tcBorders>
              <w:top w:val="single" w:sz="4" w:space="0" w:color="000000"/>
              <w:left w:val="single" w:sz="4" w:space="0" w:color="000000"/>
              <w:bottom w:val="single" w:sz="4" w:space="0" w:color="000000"/>
              <w:right w:val="single" w:sz="4" w:space="0" w:color="000000"/>
            </w:tcBorders>
          </w:tcPr>
          <w:p w14:paraId="4ABDF4A1" w14:textId="77777777" w:rsidR="00E63B11" w:rsidRDefault="00000000">
            <w:pPr>
              <w:spacing w:after="0" w:line="259" w:lineRule="auto"/>
              <w:ind w:left="0" w:right="0" w:firstLine="0"/>
              <w:jc w:val="left"/>
            </w:pPr>
            <w:r>
              <w:t xml:space="preserve">&gt;270-310 </w:t>
            </w:r>
          </w:p>
        </w:tc>
      </w:tr>
      <w:tr w:rsidR="00E63B11" w14:paraId="23E24BD2"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6B1B2323" w14:textId="77777777" w:rsidR="00E63B11" w:rsidRDefault="00000000">
            <w:pPr>
              <w:spacing w:after="0" w:line="259" w:lineRule="auto"/>
              <w:ind w:left="0" w:right="0" w:firstLine="0"/>
              <w:jc w:val="left"/>
            </w:pPr>
            <w:r>
              <w:t xml:space="preserve">24-28 </w:t>
            </w:r>
          </w:p>
        </w:tc>
        <w:tc>
          <w:tcPr>
            <w:tcW w:w="2338" w:type="dxa"/>
            <w:tcBorders>
              <w:top w:val="single" w:sz="4" w:space="0" w:color="000000"/>
              <w:left w:val="single" w:sz="4" w:space="0" w:color="000000"/>
              <w:bottom w:val="single" w:sz="4" w:space="0" w:color="000000"/>
              <w:right w:val="single" w:sz="4" w:space="0" w:color="000000"/>
            </w:tcBorders>
          </w:tcPr>
          <w:p w14:paraId="0B1FDE8B" w14:textId="77777777" w:rsidR="00E63B11" w:rsidRDefault="00000000">
            <w:pPr>
              <w:spacing w:after="0" w:line="259" w:lineRule="auto"/>
              <w:ind w:left="1" w:right="0" w:firstLine="0"/>
              <w:jc w:val="left"/>
            </w:pPr>
            <w:r>
              <w:t xml:space="preserve">&gt;170-255 </w:t>
            </w:r>
          </w:p>
        </w:tc>
        <w:tc>
          <w:tcPr>
            <w:tcW w:w="2338" w:type="dxa"/>
            <w:tcBorders>
              <w:top w:val="single" w:sz="4" w:space="0" w:color="000000"/>
              <w:left w:val="single" w:sz="4" w:space="0" w:color="000000"/>
              <w:bottom w:val="single" w:sz="4" w:space="0" w:color="000000"/>
              <w:right w:val="single" w:sz="4" w:space="0" w:color="000000"/>
            </w:tcBorders>
          </w:tcPr>
          <w:p w14:paraId="60A93277" w14:textId="77777777" w:rsidR="00E63B11" w:rsidRDefault="00000000">
            <w:pPr>
              <w:spacing w:after="0" w:line="259" w:lineRule="auto"/>
              <w:ind w:left="0" w:right="0" w:firstLine="0"/>
              <w:jc w:val="left"/>
            </w:pPr>
            <w:r>
              <w:t xml:space="preserve">&gt;255 </w:t>
            </w:r>
          </w:p>
        </w:tc>
        <w:tc>
          <w:tcPr>
            <w:tcW w:w="2338" w:type="dxa"/>
            <w:tcBorders>
              <w:top w:val="single" w:sz="4" w:space="0" w:color="000000"/>
              <w:left w:val="single" w:sz="4" w:space="0" w:color="000000"/>
              <w:bottom w:val="single" w:sz="4" w:space="0" w:color="000000"/>
              <w:right w:val="single" w:sz="4" w:space="0" w:color="000000"/>
            </w:tcBorders>
          </w:tcPr>
          <w:p w14:paraId="5601F35E" w14:textId="77777777" w:rsidR="00E63B11" w:rsidRDefault="00000000">
            <w:pPr>
              <w:spacing w:after="0" w:line="259" w:lineRule="auto"/>
              <w:ind w:left="0" w:right="0" w:firstLine="0"/>
              <w:jc w:val="left"/>
            </w:pPr>
            <w:r>
              <w:t xml:space="preserve">&gt;270-310 </w:t>
            </w:r>
          </w:p>
        </w:tc>
      </w:tr>
      <w:tr w:rsidR="00E63B11" w14:paraId="722D5137" w14:textId="77777777">
        <w:trPr>
          <w:trHeight w:val="422"/>
        </w:trPr>
        <w:tc>
          <w:tcPr>
            <w:tcW w:w="2338" w:type="dxa"/>
            <w:tcBorders>
              <w:top w:val="single" w:sz="4" w:space="0" w:color="000000"/>
              <w:left w:val="single" w:sz="4" w:space="0" w:color="000000"/>
              <w:bottom w:val="single" w:sz="4" w:space="0" w:color="000000"/>
              <w:right w:val="single" w:sz="4" w:space="0" w:color="000000"/>
            </w:tcBorders>
          </w:tcPr>
          <w:p w14:paraId="3B8375A1" w14:textId="77777777" w:rsidR="00E63B11" w:rsidRDefault="00000000">
            <w:pPr>
              <w:spacing w:after="0" w:line="259" w:lineRule="auto"/>
              <w:ind w:left="0" w:right="0" w:firstLine="0"/>
              <w:jc w:val="left"/>
            </w:pPr>
            <w:r>
              <w:t xml:space="preserve">49-72 </w:t>
            </w:r>
          </w:p>
        </w:tc>
        <w:tc>
          <w:tcPr>
            <w:tcW w:w="2338" w:type="dxa"/>
            <w:tcBorders>
              <w:top w:val="single" w:sz="4" w:space="0" w:color="000000"/>
              <w:left w:val="single" w:sz="4" w:space="0" w:color="000000"/>
              <w:bottom w:val="single" w:sz="4" w:space="0" w:color="000000"/>
              <w:right w:val="single" w:sz="4" w:space="0" w:color="000000"/>
            </w:tcBorders>
          </w:tcPr>
          <w:p w14:paraId="3D448020" w14:textId="77777777" w:rsidR="00E63B11" w:rsidRDefault="00000000">
            <w:pPr>
              <w:spacing w:after="0" w:line="259" w:lineRule="auto"/>
              <w:ind w:left="1" w:right="0" w:firstLine="0"/>
              <w:jc w:val="left"/>
            </w:pPr>
            <w:r>
              <w:t xml:space="preserve">&gt;170-255 </w:t>
            </w:r>
          </w:p>
        </w:tc>
        <w:tc>
          <w:tcPr>
            <w:tcW w:w="2338" w:type="dxa"/>
            <w:tcBorders>
              <w:top w:val="single" w:sz="4" w:space="0" w:color="000000"/>
              <w:left w:val="single" w:sz="4" w:space="0" w:color="000000"/>
              <w:bottom w:val="single" w:sz="4" w:space="0" w:color="000000"/>
              <w:right w:val="single" w:sz="4" w:space="0" w:color="000000"/>
            </w:tcBorders>
          </w:tcPr>
          <w:p w14:paraId="07F40EEA" w14:textId="77777777" w:rsidR="00E63B11" w:rsidRDefault="00000000">
            <w:pPr>
              <w:spacing w:after="0" w:line="259" w:lineRule="auto"/>
              <w:ind w:left="0" w:right="0" w:firstLine="0"/>
              <w:jc w:val="left"/>
            </w:pPr>
            <w:r>
              <w:t xml:space="preserve">&gt;270 </w:t>
            </w:r>
          </w:p>
        </w:tc>
        <w:tc>
          <w:tcPr>
            <w:tcW w:w="2338" w:type="dxa"/>
            <w:tcBorders>
              <w:top w:val="single" w:sz="4" w:space="0" w:color="000000"/>
              <w:left w:val="single" w:sz="4" w:space="0" w:color="000000"/>
              <w:bottom w:val="single" w:sz="4" w:space="0" w:color="000000"/>
              <w:right w:val="single" w:sz="4" w:space="0" w:color="000000"/>
            </w:tcBorders>
          </w:tcPr>
          <w:p w14:paraId="38ECDED5" w14:textId="77777777" w:rsidR="00E63B11" w:rsidRDefault="00000000">
            <w:pPr>
              <w:spacing w:after="0" w:line="259" w:lineRule="auto"/>
              <w:ind w:left="0" w:right="0" w:firstLine="0"/>
              <w:jc w:val="left"/>
            </w:pPr>
            <w:r>
              <w:t xml:space="preserve">&gt;290-320 </w:t>
            </w:r>
          </w:p>
        </w:tc>
      </w:tr>
      <w:tr w:rsidR="00E63B11" w14:paraId="64E4F784" w14:textId="77777777">
        <w:trPr>
          <w:trHeight w:val="425"/>
        </w:trPr>
        <w:tc>
          <w:tcPr>
            <w:tcW w:w="2338" w:type="dxa"/>
            <w:tcBorders>
              <w:top w:val="single" w:sz="4" w:space="0" w:color="000000"/>
              <w:left w:val="single" w:sz="4" w:space="0" w:color="000000"/>
              <w:bottom w:val="single" w:sz="4" w:space="0" w:color="000000"/>
              <w:right w:val="single" w:sz="4" w:space="0" w:color="000000"/>
            </w:tcBorders>
          </w:tcPr>
          <w:p w14:paraId="4F91A1E4" w14:textId="77777777" w:rsidR="00E63B11" w:rsidRDefault="00000000">
            <w:pPr>
              <w:spacing w:after="0" w:line="259" w:lineRule="auto"/>
              <w:ind w:left="0" w:right="0" w:firstLine="0"/>
              <w:jc w:val="left"/>
            </w:pPr>
            <w:r>
              <w:t xml:space="preserve">&gt;72 </w:t>
            </w:r>
          </w:p>
        </w:tc>
        <w:tc>
          <w:tcPr>
            <w:tcW w:w="2338" w:type="dxa"/>
            <w:tcBorders>
              <w:top w:val="single" w:sz="4" w:space="0" w:color="000000"/>
              <w:left w:val="single" w:sz="4" w:space="0" w:color="000000"/>
              <w:bottom w:val="single" w:sz="4" w:space="0" w:color="000000"/>
              <w:right w:val="single" w:sz="4" w:space="0" w:color="000000"/>
            </w:tcBorders>
          </w:tcPr>
          <w:p w14:paraId="20FC8BDC" w14:textId="77777777" w:rsidR="00E63B11" w:rsidRDefault="00000000">
            <w:pPr>
              <w:spacing w:after="0" w:line="259" w:lineRule="auto"/>
              <w:ind w:left="1" w:right="0" w:firstLine="0"/>
              <w:jc w:val="left"/>
            </w:pPr>
            <w:r>
              <w:t xml:space="preserve">&gt;255 </w:t>
            </w:r>
          </w:p>
        </w:tc>
        <w:tc>
          <w:tcPr>
            <w:tcW w:w="2338" w:type="dxa"/>
            <w:tcBorders>
              <w:top w:val="single" w:sz="4" w:space="0" w:color="000000"/>
              <w:left w:val="single" w:sz="4" w:space="0" w:color="000000"/>
              <w:bottom w:val="single" w:sz="4" w:space="0" w:color="000000"/>
              <w:right w:val="single" w:sz="4" w:space="0" w:color="000000"/>
            </w:tcBorders>
          </w:tcPr>
          <w:p w14:paraId="138E3D35" w14:textId="77777777" w:rsidR="00E63B11" w:rsidRDefault="00000000">
            <w:pPr>
              <w:spacing w:after="0" w:line="259" w:lineRule="auto"/>
              <w:ind w:left="0" w:right="0" w:firstLine="0"/>
              <w:jc w:val="left"/>
            </w:pPr>
            <w:r>
              <w:t xml:space="preserve">&gt;290 </w:t>
            </w:r>
          </w:p>
        </w:tc>
        <w:tc>
          <w:tcPr>
            <w:tcW w:w="2338" w:type="dxa"/>
            <w:tcBorders>
              <w:top w:val="single" w:sz="4" w:space="0" w:color="000000"/>
              <w:left w:val="single" w:sz="4" w:space="0" w:color="000000"/>
              <w:bottom w:val="single" w:sz="4" w:space="0" w:color="000000"/>
              <w:right w:val="single" w:sz="4" w:space="0" w:color="000000"/>
            </w:tcBorders>
          </w:tcPr>
          <w:p w14:paraId="52CEDC44" w14:textId="77777777" w:rsidR="00E63B11" w:rsidRDefault="00000000">
            <w:pPr>
              <w:spacing w:after="0" w:line="259" w:lineRule="auto"/>
              <w:ind w:left="0" w:right="0" w:firstLine="0"/>
              <w:jc w:val="left"/>
            </w:pPr>
            <w:r>
              <w:t xml:space="preserve">&gt;310-340 </w:t>
            </w:r>
          </w:p>
        </w:tc>
      </w:tr>
    </w:tbl>
    <w:p w14:paraId="3EF8627D" w14:textId="77777777" w:rsidR="00E63B11" w:rsidRDefault="00000000">
      <w:pPr>
        <w:spacing w:after="0" w:line="259" w:lineRule="auto"/>
        <w:ind w:left="0" w:right="0" w:firstLine="0"/>
        <w:jc w:val="left"/>
      </w:pPr>
      <w:r>
        <w:t xml:space="preserve"> </w:t>
      </w:r>
    </w:p>
    <w:p w14:paraId="59E71F97" w14:textId="77777777" w:rsidR="00E63B11" w:rsidRDefault="00000000">
      <w:pPr>
        <w:pStyle w:val="Heading2"/>
        <w:spacing w:after="157"/>
        <w:ind w:left="-5"/>
      </w:pPr>
      <w:r>
        <w:t xml:space="preserve">2.6 PRINCIPLE OF OPERATION  </w:t>
      </w:r>
    </w:p>
    <w:p w14:paraId="12B3B6F4" w14:textId="77777777" w:rsidR="00E63B11" w:rsidRDefault="00000000">
      <w:pPr>
        <w:spacing w:after="116" w:line="259" w:lineRule="auto"/>
        <w:ind w:left="0" w:right="0" w:firstLine="0"/>
        <w:jc w:val="left"/>
      </w:pPr>
      <w:r>
        <w:rPr>
          <w:rFonts w:ascii="Cambria" w:eastAsia="Cambria" w:hAnsi="Cambria" w:cs="Cambria"/>
          <w:i/>
          <w:color w:val="365F91"/>
        </w:rPr>
        <w:t xml:space="preserve">2.6.1 BOYLE’S LAW </w:t>
      </w:r>
    </w:p>
    <w:p w14:paraId="137E72FA" w14:textId="77777777" w:rsidR="00E63B11" w:rsidRDefault="00000000">
      <w:pPr>
        <w:spacing w:after="314" w:line="259" w:lineRule="auto"/>
        <w:ind w:left="-5" w:right="0"/>
      </w:pPr>
      <w:r>
        <w:t xml:space="preserve">The automated neonatal exchange transfusion device works on the principle of </w:t>
      </w:r>
      <w:r>
        <w:rPr>
          <w:b/>
        </w:rPr>
        <w:t xml:space="preserve">Boyle’s Law.  </w:t>
      </w:r>
    </w:p>
    <w:p w14:paraId="750DAD78" w14:textId="77777777" w:rsidR="00E63B11" w:rsidRDefault="00000000">
      <w:pPr>
        <w:ind w:left="-5" w:right="0"/>
      </w:pPr>
      <w:r>
        <w:t>The automated neonatal exchange transfusion device works on the principle of Boyle’s Law, the same principle applied to syringe pumps, infusion pumps, etc. Boyle’s Law states that for gases, the pressure is inversely proportional to the volume. That is, P</w:t>
      </w:r>
      <w:r>
        <w:rPr>
          <w:noProof/>
        </w:rPr>
        <w:drawing>
          <wp:inline distT="0" distB="0" distL="0" distR="0" wp14:anchorId="4E39F24C" wp14:editId="20113397">
            <wp:extent cx="97536" cy="79248"/>
            <wp:effectExtent l="0" t="0" r="0" b="0"/>
            <wp:docPr id="44131" name="Picture 44131"/>
            <wp:cNvGraphicFramePr/>
            <a:graphic xmlns:a="http://schemas.openxmlformats.org/drawingml/2006/main">
              <a:graphicData uri="http://schemas.openxmlformats.org/drawingml/2006/picture">
                <pic:pic xmlns:pic="http://schemas.openxmlformats.org/drawingml/2006/picture">
                  <pic:nvPicPr>
                    <pic:cNvPr id="44131" name="Picture 44131"/>
                    <pic:cNvPicPr/>
                  </pic:nvPicPr>
                  <pic:blipFill>
                    <a:blip r:embed="rId16"/>
                    <a:stretch>
                      <a:fillRect/>
                    </a:stretch>
                  </pic:blipFill>
                  <pic:spPr>
                    <a:xfrm>
                      <a:off x="0" y="0"/>
                      <a:ext cx="97536" cy="79248"/>
                    </a:xfrm>
                    <a:prstGeom prst="rect">
                      <a:avLst/>
                    </a:prstGeom>
                  </pic:spPr>
                </pic:pic>
              </a:graphicData>
            </a:graphic>
          </wp:inline>
        </w:drawing>
      </w:r>
      <w:r>
        <w:t xml:space="preserve">1⁄V. </w:t>
      </w:r>
    </w:p>
    <w:p w14:paraId="28C4CDD4" w14:textId="77777777" w:rsidR="00E63B11" w:rsidRDefault="00000000">
      <w:pPr>
        <w:ind w:left="-5" w:right="0"/>
      </w:pPr>
      <w:r>
        <w:lastRenderedPageBreak/>
        <w:t xml:space="preserve">The basic working principle of a syringe pump is that it converts the rotary motion of the motor in the pump to the reciprocating motion of the piston of the syringe. The syringe, which works on Boyle’s Law principle is fits into the syringe pump. The motor of the syringe pump drives the movement of the piston, guided by its driver, a screw rod, and the reciprocating screw. The screw is connected to the piston in the syringe. </w:t>
      </w:r>
    </w:p>
    <w:p w14:paraId="211913F6" w14:textId="77777777" w:rsidR="00E63B11" w:rsidRDefault="00000000">
      <w:pPr>
        <w:ind w:left="-5" w:right="0"/>
      </w:pPr>
      <w:r>
        <w:t xml:space="preserve"> The syringe contains the medication to be administered. In the automatic versions, the pressure and rate are set according to the dose set, and hence the motor only acts on that amount, leading to smooth pulsating pressure. This is called the ‘Thread Row Mechanism’ because of the interconnection of all the parts of the machine driving one another (BiologyEye, 2023). </w:t>
      </w:r>
    </w:p>
    <w:p w14:paraId="5A1F84F4" w14:textId="77777777" w:rsidR="00E63B11" w:rsidRDefault="00000000">
      <w:pPr>
        <w:ind w:left="-5" w:right="0"/>
      </w:pPr>
      <w:r>
        <w:t xml:space="preserve">When the plunger of the syringe is pulled, the inside pressure, Pi decreases as the volume, Vi increases. At the same time the atmospheric pressure, Patm remains greater than the inside pressure of the syringe. Inversely when the syringe is pushed, the inside pressure, Pi increases as the volume Vi decreases (Savin, 2020). </w:t>
      </w:r>
    </w:p>
    <w:p w14:paraId="063C7483" w14:textId="77777777" w:rsidR="00E63B11" w:rsidRDefault="00000000">
      <w:pPr>
        <w:spacing w:after="105" w:line="259" w:lineRule="auto"/>
        <w:ind w:left="0" w:right="0" w:firstLine="0"/>
        <w:jc w:val="left"/>
      </w:pPr>
      <w:r>
        <w:rPr>
          <w:rFonts w:ascii="Cambria" w:eastAsia="Cambria" w:hAnsi="Cambria" w:cs="Cambria"/>
          <w:i/>
          <w:color w:val="365F91"/>
          <w:sz w:val="22"/>
        </w:rPr>
        <w:t xml:space="preserve">2.6.2 FLOW CHEMISTRY </w:t>
      </w:r>
    </w:p>
    <w:p w14:paraId="584E8055" w14:textId="77777777" w:rsidR="00E63B11" w:rsidRDefault="00000000">
      <w:pPr>
        <w:spacing w:after="200" w:line="359" w:lineRule="auto"/>
        <w:ind w:left="-5" w:right="0"/>
        <w:jc w:val="left"/>
      </w:pPr>
      <w:r>
        <w:rPr>
          <w:rFonts w:ascii="Calibri" w:eastAsia="Calibri" w:hAnsi="Calibri" w:cs="Calibri"/>
          <w:sz w:val="22"/>
        </w:rPr>
        <w:t xml:space="preserve">The simultaneous withdrawal and delivery of blood in the automated neonatal exchange transfusion device are based on the principle of Flow Chemistry. </w:t>
      </w:r>
    </w:p>
    <w:p w14:paraId="569E264D" w14:textId="77777777" w:rsidR="00E63B11" w:rsidRDefault="00000000">
      <w:pPr>
        <w:spacing w:after="214" w:line="358" w:lineRule="auto"/>
        <w:ind w:left="-5" w:right="0"/>
        <w:jc w:val="left"/>
      </w:pPr>
      <w:r>
        <w:rPr>
          <w:rFonts w:ascii="Calibri" w:eastAsia="Calibri" w:hAnsi="Calibri" w:cs="Calibri"/>
          <w:sz w:val="22"/>
        </w:rPr>
        <w:t xml:space="preserve">The concept of "flow chemistry" defines a very general range of chemical processes that occur in a continuous flowing stream, conventionally taking place in a reactor zone. The application of flow chemistry relies on the concept of pumping reagents using many reactors types to perform specific reactions. (Battilocchio &amp; Ley, 2023) Flow chemistry depends on Stoichiometry, Residence Time, flow rate, steady rate. </w:t>
      </w:r>
    </w:p>
    <w:p w14:paraId="0C30479F" w14:textId="77777777" w:rsidR="00E63B11" w:rsidRDefault="00000000">
      <w:pPr>
        <w:spacing w:after="0" w:line="259" w:lineRule="auto"/>
        <w:ind w:left="0" w:right="0" w:firstLine="0"/>
        <w:jc w:val="left"/>
      </w:pPr>
      <w:r>
        <w:rPr>
          <w:b/>
        </w:rPr>
        <w:t xml:space="preserve"> </w:t>
      </w:r>
    </w:p>
    <w:p w14:paraId="3338449A" w14:textId="77777777" w:rsidR="00E63B11" w:rsidRDefault="00000000">
      <w:pPr>
        <w:pStyle w:val="Heading2"/>
        <w:spacing w:after="149"/>
        <w:ind w:left="-5"/>
      </w:pPr>
      <w:r>
        <w:rPr>
          <w:color w:val="365F91"/>
          <w:sz w:val="26"/>
        </w:rPr>
        <w:t xml:space="preserve">2.6 PREVIOUS PROJECTS ON ANET </w:t>
      </w:r>
    </w:p>
    <w:p w14:paraId="10AC975F" w14:textId="77777777" w:rsidR="00E63B11" w:rsidRDefault="00000000">
      <w:pPr>
        <w:pStyle w:val="Heading3"/>
        <w:ind w:left="-5"/>
      </w:pPr>
      <w:r>
        <w:t xml:space="preserve">2.6.1 ANET 1.0 </w:t>
      </w:r>
    </w:p>
    <w:p w14:paraId="4837DFAB" w14:textId="77777777" w:rsidR="00E63B11" w:rsidRDefault="00000000">
      <w:pPr>
        <w:ind w:left="-5" w:right="0"/>
      </w:pPr>
      <w:r>
        <w:t xml:space="preserve">The whole idea of Automated Neonatal Exchange Transfusion started from here. This project involved the use of motors to control the movement of blood through valves to and from designated locations in the exchange transfusion set-up. The project would almost eliminate any human intervention in the procedure.(YIDDI </w:t>
      </w:r>
      <w:r>
        <w:rPr>
          <w:i/>
        </w:rPr>
        <w:t>et al</w:t>
      </w:r>
      <w:r>
        <w:t xml:space="preserve">., 2020)  </w:t>
      </w:r>
    </w:p>
    <w:p w14:paraId="228C79E4" w14:textId="77777777" w:rsidR="00E63B11" w:rsidRDefault="00000000">
      <w:pPr>
        <w:ind w:left="-5" w:right="0"/>
      </w:pPr>
      <w:r>
        <w:lastRenderedPageBreak/>
        <w:t xml:space="preserve">The automation employed a syringe pump design to control the pumping of blood in and out of the baby, and a valve control design to control the direction of blood flow. The device was designed and built to 95% completion, with some few analyses run on it. Their inability to complete the project implementation was due to the outbreak of the coronavirus pandemic.(YIDDI </w:t>
      </w:r>
      <w:r>
        <w:rPr>
          <w:i/>
        </w:rPr>
        <w:t>et al</w:t>
      </w:r>
      <w:r>
        <w:t xml:space="preserve">., 2020) </w:t>
      </w:r>
    </w:p>
    <w:p w14:paraId="022CE058" w14:textId="77777777" w:rsidR="00E63B11" w:rsidRDefault="00000000">
      <w:pPr>
        <w:pStyle w:val="Heading3"/>
        <w:ind w:left="-5"/>
      </w:pPr>
      <w:r>
        <w:t xml:space="preserve">2.6.2 ANET 2.0 </w:t>
      </w:r>
    </w:p>
    <w:p w14:paraId="0EA75282" w14:textId="77777777" w:rsidR="00E63B11" w:rsidRDefault="00000000">
      <w:pPr>
        <w:ind w:left="-5" w:right="0"/>
      </w:pPr>
      <w:r>
        <w:t xml:space="preserve">Automated Neonatal Exchange Transfusion (ANET) 2.0 combined mechanics, electronics, and programming to bring the idea of reducing human interference and removing human errors into fruition.  </w:t>
      </w:r>
    </w:p>
    <w:p w14:paraId="44150418" w14:textId="77777777" w:rsidR="00E63B11" w:rsidRDefault="00000000">
      <w:pPr>
        <w:ind w:left="-5" w:right="0"/>
      </w:pPr>
      <w:r>
        <w:t xml:space="preserve">This was accomplished using the following methods: A push and pull segment made up of a bipolar stepper motor, a lead screw, and guiding rods were employed to accomplish this function. The clockwise rotation of the stepper motor. The threaded rod moves in that direction as the motor rotates counterclockwise to provide a sucking action. The physicians' manual blood drawing and delivery procedures were replaced by this system (Okrah &amp; Kisser, 2021).  </w:t>
      </w:r>
    </w:p>
    <w:p w14:paraId="754AE668" w14:textId="77777777" w:rsidR="00E63B11" w:rsidRDefault="00000000">
      <w:pPr>
        <w:ind w:left="-5" w:right="0"/>
      </w:pPr>
      <w:r>
        <w:t xml:space="preserve">This innovative method for switching valves that use motors driven by software that was built for the microcontroller to replace the manual switching of valves. The project synchronizes the pushpull segment and the valve control segment to carry out the procedures of blood withdrawal and donor blood replacement.(Okrah &amp; Kisser, 2021) </w:t>
      </w:r>
    </w:p>
    <w:p w14:paraId="55760DE1" w14:textId="77777777" w:rsidR="00E63B11" w:rsidRDefault="00000000">
      <w:pPr>
        <w:ind w:left="-5" w:right="0"/>
      </w:pPr>
      <w:r>
        <w:t xml:space="preserve">Two unipolar stepper motors, two three-way valves connected in series, and a catheter end attached to the infant, the waste container, and the donor blood bag made up the valveswitching system utilized in ANET 2.0.(Okrah &amp; Kisser, 2021) </w:t>
      </w:r>
    </w:p>
    <w:p w14:paraId="2CFF525F" w14:textId="77777777" w:rsidR="00E63B11" w:rsidRDefault="00000000">
      <w:pPr>
        <w:ind w:left="-5" w:right="0"/>
      </w:pPr>
      <w:r>
        <w:t xml:space="preserve">The three-way valves that are employed in this system, however, had to be manipulated by human hands, which presented an issue for connecting the motors with them.(Okrah &amp; Kisser, 2021) </w:t>
      </w:r>
    </w:p>
    <w:p w14:paraId="5A07D3FC" w14:textId="77777777" w:rsidR="00E63B11" w:rsidRDefault="00000000">
      <w:pPr>
        <w:spacing w:after="295" w:line="259" w:lineRule="auto"/>
        <w:ind w:left="0" w:right="3884" w:firstLine="0"/>
        <w:jc w:val="center"/>
      </w:pPr>
      <w:r>
        <w:rPr>
          <w:noProof/>
        </w:rPr>
        <w:lastRenderedPageBreak/>
        <w:drawing>
          <wp:inline distT="0" distB="0" distL="0" distR="0" wp14:anchorId="4EF4E37F" wp14:editId="23C86F75">
            <wp:extent cx="3449955" cy="2224786"/>
            <wp:effectExtent l="0" t="0" r="0" b="0"/>
            <wp:docPr id="2915" name="Picture 2915"/>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17"/>
                    <a:stretch>
                      <a:fillRect/>
                    </a:stretch>
                  </pic:blipFill>
                  <pic:spPr>
                    <a:xfrm>
                      <a:off x="0" y="0"/>
                      <a:ext cx="3449955" cy="2224786"/>
                    </a:xfrm>
                    <a:prstGeom prst="rect">
                      <a:avLst/>
                    </a:prstGeom>
                  </pic:spPr>
                </pic:pic>
              </a:graphicData>
            </a:graphic>
          </wp:inline>
        </w:drawing>
      </w:r>
      <w:r>
        <w:rPr>
          <w:rFonts w:ascii="Calibri" w:eastAsia="Calibri" w:hAnsi="Calibri" w:cs="Calibri"/>
          <w:sz w:val="22"/>
        </w:rPr>
        <w:t xml:space="preserve"> </w:t>
      </w:r>
    </w:p>
    <w:p w14:paraId="795C63B4" w14:textId="77777777" w:rsidR="00E63B11" w:rsidRDefault="00000000">
      <w:pPr>
        <w:spacing w:after="178" w:line="259" w:lineRule="auto"/>
        <w:ind w:left="-5" w:right="0"/>
        <w:jc w:val="left"/>
      </w:pPr>
      <w:r>
        <w:rPr>
          <w:rFonts w:ascii="Calibri" w:eastAsia="Calibri" w:hAnsi="Calibri" w:cs="Calibri"/>
          <w:i/>
          <w:color w:val="1F497D"/>
          <w:sz w:val="18"/>
        </w:rPr>
        <w:t>Figure 9 : Finished Design of ANET 2.0</w:t>
      </w:r>
      <w:r>
        <w:rPr>
          <w:i/>
          <w:color w:val="1F497D"/>
        </w:rPr>
        <w:t xml:space="preserve"> </w:t>
      </w:r>
    </w:p>
    <w:p w14:paraId="6869E594" w14:textId="77777777" w:rsidR="00E63B11" w:rsidRDefault="00000000">
      <w:pPr>
        <w:pStyle w:val="Heading3"/>
        <w:ind w:left="-5"/>
      </w:pPr>
      <w:r>
        <w:t xml:space="preserve">2.6.3 ANET 3.0 </w:t>
      </w:r>
    </w:p>
    <w:p w14:paraId="41993BE7" w14:textId="77777777" w:rsidR="00E63B11" w:rsidRDefault="00000000">
      <w:pPr>
        <w:ind w:left="-5" w:right="0"/>
      </w:pPr>
      <w:r>
        <w:t xml:space="preserve">The work of the automated Neonatal Exchange Transfusion version 3.0 looked at the flaws of the existing ones from ANET 1.0 and 2.0. Their objective was to also pick up from where the previous editions of ANET had ended and make the Neonatal Exchange Transfusion an automated process.(Agbedor et al., 2022)  </w:t>
      </w:r>
    </w:p>
    <w:p w14:paraId="2E9BDE4B" w14:textId="77777777" w:rsidR="00E63B11" w:rsidRDefault="00000000">
      <w:pPr>
        <w:ind w:left="-5" w:right="0"/>
      </w:pPr>
      <w:r>
        <w:t xml:space="preserve">They combined mechanics, electronics, and programming to achieve this. The design of the device was a little bit different because most of the parts were 3D printed and used for the purpose without building it from scratch.(Agbedor et al., 2022)  </w:t>
      </w:r>
    </w:p>
    <w:p w14:paraId="2CABA0C4" w14:textId="77777777" w:rsidR="00E63B11" w:rsidRDefault="00000000">
      <w:pPr>
        <w:ind w:left="-5" w:right="0"/>
      </w:pPr>
      <w:r>
        <w:t xml:space="preserve">The three-way valve was manipulated by another motor in this case so the physician would not have to control it. The device was further tested on animal lab subjects.(Agbedor et al., 2022)  </w:t>
      </w:r>
    </w:p>
    <w:p w14:paraId="4F43378C" w14:textId="77777777" w:rsidR="00E63B11" w:rsidRDefault="00000000">
      <w:pPr>
        <w:spacing w:after="314" w:line="259" w:lineRule="auto"/>
        <w:ind w:left="-5" w:right="0"/>
      </w:pPr>
      <w:r>
        <w:t xml:space="preserve">Aside from these positive breakthroughs that ANET 3.0 was able to make, it had some challenges. </w:t>
      </w:r>
    </w:p>
    <w:p w14:paraId="60B6E67A" w14:textId="77777777" w:rsidR="00E63B11" w:rsidRDefault="00000000">
      <w:pPr>
        <w:ind w:left="-5" w:right="0"/>
      </w:pPr>
      <w:r>
        <w:t xml:space="preserve">The valve was rotating as well as moving the handle. The intended purpose was for it to rotate on its own so friction is not generated. As a result of this, excess heat was generated and the device was working after a while.(Agbedor et al., 2022)  </w:t>
      </w:r>
    </w:p>
    <w:p w14:paraId="63B4B062" w14:textId="77777777" w:rsidR="00E63B11" w:rsidRDefault="00000000">
      <w:pPr>
        <w:spacing w:line="259" w:lineRule="auto"/>
        <w:ind w:left="-5" w:right="0"/>
      </w:pPr>
      <w:r>
        <w:t xml:space="preserve">Also, the push and pull block had a very rigid sense of motion in plunging.(Agbedor et al., 2022) </w:t>
      </w:r>
    </w:p>
    <w:p w14:paraId="25DF862E" w14:textId="77777777" w:rsidR="00E63B11" w:rsidRDefault="00000000">
      <w:pPr>
        <w:spacing w:after="220" w:line="259" w:lineRule="auto"/>
        <w:ind w:left="0" w:right="3092" w:firstLine="0"/>
        <w:jc w:val="right"/>
      </w:pPr>
      <w:r>
        <w:rPr>
          <w:noProof/>
        </w:rPr>
        <w:lastRenderedPageBreak/>
        <w:drawing>
          <wp:inline distT="0" distB="0" distL="0" distR="0" wp14:anchorId="5B6899B1" wp14:editId="56DD125C">
            <wp:extent cx="3952240" cy="2362073"/>
            <wp:effectExtent l="0" t="0" r="0" b="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18"/>
                    <a:stretch>
                      <a:fillRect/>
                    </a:stretch>
                  </pic:blipFill>
                  <pic:spPr>
                    <a:xfrm>
                      <a:off x="0" y="0"/>
                      <a:ext cx="3952240" cy="2362073"/>
                    </a:xfrm>
                    <a:prstGeom prst="rect">
                      <a:avLst/>
                    </a:prstGeom>
                  </pic:spPr>
                </pic:pic>
              </a:graphicData>
            </a:graphic>
          </wp:inline>
        </w:drawing>
      </w:r>
      <w:r>
        <w:rPr>
          <w:rFonts w:ascii="Calibri" w:eastAsia="Calibri" w:hAnsi="Calibri" w:cs="Calibri"/>
          <w:sz w:val="22"/>
        </w:rPr>
        <w:t xml:space="preserve"> </w:t>
      </w:r>
    </w:p>
    <w:p w14:paraId="0B2B5FBE" w14:textId="77777777" w:rsidR="00E63B11" w:rsidRDefault="00000000">
      <w:pPr>
        <w:spacing w:after="174" w:line="259" w:lineRule="auto"/>
        <w:ind w:left="-5" w:right="0"/>
        <w:jc w:val="left"/>
      </w:pPr>
      <w:r>
        <w:rPr>
          <w:rFonts w:ascii="Calibri" w:eastAsia="Calibri" w:hAnsi="Calibri" w:cs="Calibri"/>
          <w:i/>
          <w:color w:val="1F497D"/>
          <w:sz w:val="18"/>
        </w:rPr>
        <w:t xml:space="preserve">Figure 10 : Electronics part of ANET 2.0 </w:t>
      </w:r>
    </w:p>
    <w:p w14:paraId="1A04A503" w14:textId="77777777" w:rsidR="00E63B11" w:rsidRDefault="00000000">
      <w:pPr>
        <w:spacing w:after="220" w:line="259" w:lineRule="auto"/>
        <w:ind w:left="0" w:right="4546" w:firstLine="0"/>
        <w:jc w:val="center"/>
      </w:pPr>
      <w:r>
        <w:rPr>
          <w:noProof/>
        </w:rPr>
        <w:drawing>
          <wp:inline distT="0" distB="0" distL="0" distR="0" wp14:anchorId="7A16454F" wp14:editId="436DEB80">
            <wp:extent cx="3024378" cy="2499360"/>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19"/>
                    <a:stretch>
                      <a:fillRect/>
                    </a:stretch>
                  </pic:blipFill>
                  <pic:spPr>
                    <a:xfrm>
                      <a:off x="0" y="0"/>
                      <a:ext cx="3024378" cy="2499360"/>
                    </a:xfrm>
                    <a:prstGeom prst="rect">
                      <a:avLst/>
                    </a:prstGeom>
                  </pic:spPr>
                </pic:pic>
              </a:graphicData>
            </a:graphic>
          </wp:inline>
        </w:drawing>
      </w:r>
      <w:r>
        <w:rPr>
          <w:rFonts w:ascii="Calibri" w:eastAsia="Calibri" w:hAnsi="Calibri" w:cs="Calibri"/>
          <w:sz w:val="22"/>
        </w:rPr>
        <w:t xml:space="preserve"> </w:t>
      </w:r>
    </w:p>
    <w:p w14:paraId="3F3B2547" w14:textId="77777777" w:rsidR="00E63B11" w:rsidRDefault="00000000">
      <w:pPr>
        <w:spacing w:after="217" w:line="259" w:lineRule="auto"/>
        <w:ind w:left="-5" w:right="0"/>
        <w:jc w:val="left"/>
      </w:pPr>
      <w:r>
        <w:rPr>
          <w:rFonts w:ascii="Calibri" w:eastAsia="Calibri" w:hAnsi="Calibri" w:cs="Calibri"/>
          <w:i/>
          <w:color w:val="1F497D"/>
          <w:sz w:val="18"/>
        </w:rPr>
        <w:t xml:space="preserve">Figure 11 : Finished design of ANET 3.0 </w:t>
      </w:r>
    </w:p>
    <w:p w14:paraId="5B11EFAE" w14:textId="77777777" w:rsidR="00E63B11" w:rsidRDefault="00000000">
      <w:pPr>
        <w:spacing w:after="218" w:line="259" w:lineRule="auto"/>
        <w:ind w:left="0" w:right="0" w:firstLine="0"/>
        <w:jc w:val="left"/>
      </w:pPr>
      <w:r>
        <w:rPr>
          <w:rFonts w:ascii="Calibri" w:eastAsia="Calibri" w:hAnsi="Calibri" w:cs="Calibri"/>
          <w:sz w:val="22"/>
        </w:rPr>
        <w:t xml:space="preserve"> </w:t>
      </w:r>
    </w:p>
    <w:p w14:paraId="5A24CCB6" w14:textId="77777777" w:rsidR="00E63B11" w:rsidRDefault="00000000">
      <w:pPr>
        <w:spacing w:after="218" w:line="259" w:lineRule="auto"/>
        <w:ind w:left="0" w:right="0" w:firstLine="0"/>
        <w:jc w:val="left"/>
      </w:pPr>
      <w:r>
        <w:rPr>
          <w:rFonts w:ascii="Calibri" w:eastAsia="Calibri" w:hAnsi="Calibri" w:cs="Calibri"/>
          <w:sz w:val="22"/>
        </w:rPr>
        <w:t xml:space="preserve"> </w:t>
      </w:r>
    </w:p>
    <w:p w14:paraId="50CE4E8A" w14:textId="77777777" w:rsidR="00E63B11" w:rsidRDefault="00000000">
      <w:pPr>
        <w:spacing w:after="218" w:line="259" w:lineRule="auto"/>
        <w:ind w:left="0" w:right="0" w:firstLine="0"/>
        <w:jc w:val="left"/>
      </w:pPr>
      <w:r>
        <w:rPr>
          <w:rFonts w:ascii="Calibri" w:eastAsia="Calibri" w:hAnsi="Calibri" w:cs="Calibri"/>
          <w:sz w:val="22"/>
        </w:rPr>
        <w:t xml:space="preserve"> </w:t>
      </w:r>
    </w:p>
    <w:p w14:paraId="15A7D79B" w14:textId="77777777" w:rsidR="00E63B11" w:rsidRDefault="00000000">
      <w:pPr>
        <w:spacing w:after="232" w:line="259" w:lineRule="auto"/>
        <w:ind w:left="0" w:right="0" w:firstLine="0"/>
        <w:jc w:val="left"/>
      </w:pPr>
      <w:r>
        <w:rPr>
          <w:rFonts w:ascii="Calibri" w:eastAsia="Calibri" w:hAnsi="Calibri" w:cs="Calibri"/>
          <w:sz w:val="22"/>
        </w:rPr>
        <w:t xml:space="preserve"> </w:t>
      </w:r>
    </w:p>
    <w:p w14:paraId="6307161F" w14:textId="77777777" w:rsidR="00E63B11" w:rsidRDefault="00000000">
      <w:pPr>
        <w:spacing w:after="314" w:line="259" w:lineRule="auto"/>
        <w:ind w:left="0" w:right="0" w:firstLine="0"/>
        <w:jc w:val="left"/>
      </w:pPr>
      <w:r>
        <w:t xml:space="preserve"> </w:t>
      </w:r>
    </w:p>
    <w:p w14:paraId="21E881AC" w14:textId="77777777" w:rsidR="00E63B11" w:rsidRDefault="00000000">
      <w:pPr>
        <w:spacing w:after="0" w:line="259" w:lineRule="auto"/>
        <w:ind w:left="0" w:right="0" w:firstLine="0"/>
        <w:jc w:val="left"/>
      </w:pPr>
      <w:r>
        <w:t xml:space="preserve"> </w:t>
      </w:r>
    </w:p>
    <w:p w14:paraId="6FC3783A" w14:textId="77777777" w:rsidR="00E63B11" w:rsidRDefault="00000000">
      <w:pPr>
        <w:pStyle w:val="Heading1"/>
        <w:spacing w:after="64"/>
        <w:ind w:right="5"/>
      </w:pPr>
      <w:r>
        <w:t xml:space="preserve">CHAPTER THREE </w:t>
      </w:r>
    </w:p>
    <w:p w14:paraId="38E8339E" w14:textId="77777777" w:rsidR="00E63B11" w:rsidRDefault="00000000">
      <w:pPr>
        <w:spacing w:after="347" w:line="259" w:lineRule="auto"/>
        <w:ind w:left="0" w:right="0" w:firstLine="0"/>
        <w:jc w:val="left"/>
      </w:pPr>
      <w:r>
        <w:rPr>
          <w:rFonts w:ascii="Calibri" w:eastAsia="Calibri" w:hAnsi="Calibri" w:cs="Calibri"/>
          <w:sz w:val="22"/>
        </w:rPr>
        <w:t xml:space="preserve"> </w:t>
      </w:r>
    </w:p>
    <w:p w14:paraId="3F1119A0" w14:textId="77777777" w:rsidR="00E63B11" w:rsidRDefault="00000000">
      <w:pPr>
        <w:spacing w:after="103" w:line="259" w:lineRule="auto"/>
        <w:ind w:right="10"/>
        <w:jc w:val="center"/>
      </w:pPr>
      <w:r>
        <w:rPr>
          <w:sz w:val="26"/>
        </w:rPr>
        <w:lastRenderedPageBreak/>
        <w:t xml:space="preserve">METHODOLOGY </w:t>
      </w:r>
    </w:p>
    <w:p w14:paraId="0E10F82E" w14:textId="77777777" w:rsidR="00E63B11" w:rsidRDefault="00000000">
      <w:pPr>
        <w:ind w:left="-5" w:right="0"/>
      </w:pPr>
      <w:r>
        <w:t xml:space="preserve">This chapter discusses into the step-by-step procedures involved in the data acquisition, analysis process, tools, and materials used in the entire course to design the automated neonatal exchange transfusion device. </w:t>
      </w:r>
    </w:p>
    <w:p w14:paraId="3C0DA326" w14:textId="77777777" w:rsidR="00E63B11" w:rsidRDefault="00000000">
      <w:pPr>
        <w:pStyle w:val="Heading2"/>
        <w:ind w:left="-5"/>
      </w:pPr>
      <w:r>
        <w:t xml:space="preserve">3.1 DATA COLLECTION </w:t>
      </w:r>
    </w:p>
    <w:p w14:paraId="7238C99C" w14:textId="77777777" w:rsidR="00E63B11" w:rsidRDefault="00000000">
      <w:pPr>
        <w:ind w:left="-5" w:right="0"/>
      </w:pPr>
      <w:r>
        <w:t xml:space="preserve">Primary and secondary data were used in the data collection process. Much information was gathered via conversations with ANET 2.0 and ANET 3.0 project developers. Both devices were run as well to help gather much more information needed to build ANET 4.0. The reports of these two generations of ANET were very useful in the data collection process.  </w:t>
      </w:r>
    </w:p>
    <w:p w14:paraId="079B5997" w14:textId="77777777" w:rsidR="00E63B11" w:rsidRDefault="00000000">
      <w:pPr>
        <w:ind w:left="-5" w:right="0"/>
      </w:pPr>
      <w:r>
        <w:t xml:space="preserve">The school of veterinary medicine was visited, and questions regarding the kinds of animal testing conducted there and how they were carried out were raised. </w:t>
      </w:r>
    </w:p>
    <w:p w14:paraId="6DC8A954" w14:textId="77777777" w:rsidR="00E63B11" w:rsidRDefault="00000000">
      <w:pPr>
        <w:ind w:left="-5" w:right="0"/>
      </w:pPr>
      <w:r>
        <w:t xml:space="preserve">The pharmacy department's animal house was the next place to go for information on animal experiments, and there we received guidance on how to conduct our animal tests. </w:t>
      </w:r>
    </w:p>
    <w:p w14:paraId="4614F38D" w14:textId="77777777" w:rsidR="00E63B11" w:rsidRDefault="00000000">
      <w:pPr>
        <w:ind w:left="-5" w:right="0"/>
      </w:pPr>
      <w:r>
        <w:t xml:space="preserve">On the other side, secondary data came from readings such papers and journals as well as watching YouTube videos with information on the following subjects: </w:t>
      </w:r>
    </w:p>
    <w:p w14:paraId="2CD041C3" w14:textId="77777777" w:rsidR="00E63B11" w:rsidRDefault="00000000">
      <w:pPr>
        <w:numPr>
          <w:ilvl w:val="0"/>
          <w:numId w:val="5"/>
        </w:numPr>
        <w:spacing w:after="314" w:line="259" w:lineRule="auto"/>
        <w:ind w:right="0" w:hanging="530"/>
      </w:pPr>
      <w:r>
        <w:t xml:space="preserve">Hyperbilirubinemia </w:t>
      </w:r>
    </w:p>
    <w:p w14:paraId="4C77B200" w14:textId="77777777" w:rsidR="00E63B11" w:rsidRDefault="00000000">
      <w:pPr>
        <w:numPr>
          <w:ilvl w:val="0"/>
          <w:numId w:val="5"/>
        </w:numPr>
        <w:spacing w:after="312" w:line="259" w:lineRule="auto"/>
        <w:ind w:right="0" w:hanging="530"/>
      </w:pPr>
      <w:r>
        <w:t xml:space="preserve">Hemolytic disease </w:t>
      </w:r>
    </w:p>
    <w:p w14:paraId="26F493E0" w14:textId="77777777" w:rsidR="00E63B11" w:rsidRDefault="00000000">
      <w:pPr>
        <w:numPr>
          <w:ilvl w:val="0"/>
          <w:numId w:val="5"/>
        </w:numPr>
        <w:spacing w:after="315" w:line="259" w:lineRule="auto"/>
        <w:ind w:right="0" w:hanging="530"/>
      </w:pPr>
      <w:r>
        <w:t xml:space="preserve">Exchange transfusion. </w:t>
      </w:r>
    </w:p>
    <w:p w14:paraId="0FD9C51B" w14:textId="77777777" w:rsidR="00E63B11" w:rsidRDefault="00000000">
      <w:pPr>
        <w:numPr>
          <w:ilvl w:val="0"/>
          <w:numId w:val="5"/>
        </w:numPr>
        <w:spacing w:after="314" w:line="259" w:lineRule="auto"/>
        <w:ind w:right="0" w:hanging="530"/>
      </w:pPr>
      <w:r>
        <w:t xml:space="preserve">Anatomy of the neonate </w:t>
      </w:r>
    </w:p>
    <w:p w14:paraId="306B5049" w14:textId="77777777" w:rsidR="00E63B11" w:rsidRDefault="00000000">
      <w:pPr>
        <w:numPr>
          <w:ilvl w:val="0"/>
          <w:numId w:val="5"/>
        </w:numPr>
        <w:spacing w:after="314" w:line="259" w:lineRule="auto"/>
        <w:ind w:right="0" w:hanging="530"/>
      </w:pPr>
      <w:r>
        <w:t xml:space="preserve">RH and ABO incompatibility </w:t>
      </w:r>
    </w:p>
    <w:p w14:paraId="1FF3D232" w14:textId="77777777" w:rsidR="00E63B11" w:rsidRDefault="00000000">
      <w:pPr>
        <w:numPr>
          <w:ilvl w:val="0"/>
          <w:numId w:val="5"/>
        </w:numPr>
        <w:spacing w:after="314" w:line="259" w:lineRule="auto"/>
        <w:ind w:right="0" w:hanging="530"/>
      </w:pPr>
      <w:r>
        <w:t xml:space="preserve">Mechanics of motors, nuts, and threaded rods </w:t>
      </w:r>
    </w:p>
    <w:p w14:paraId="67D37B30" w14:textId="77777777" w:rsidR="00E63B11" w:rsidRDefault="00000000">
      <w:pPr>
        <w:numPr>
          <w:ilvl w:val="0"/>
          <w:numId w:val="5"/>
        </w:numPr>
        <w:spacing w:line="259" w:lineRule="auto"/>
        <w:ind w:right="0" w:hanging="530"/>
      </w:pPr>
      <w:r>
        <w:t xml:space="preserve">Valving technology </w:t>
      </w:r>
    </w:p>
    <w:p w14:paraId="3729D507" w14:textId="77777777" w:rsidR="00E63B11" w:rsidRDefault="00000000">
      <w:pPr>
        <w:numPr>
          <w:ilvl w:val="0"/>
          <w:numId w:val="5"/>
        </w:numPr>
        <w:spacing w:after="314" w:line="259" w:lineRule="auto"/>
        <w:ind w:right="0" w:hanging="530"/>
      </w:pPr>
      <w:r>
        <w:t xml:space="preserve">Bubble trap technology among others </w:t>
      </w:r>
    </w:p>
    <w:p w14:paraId="5ADE394B" w14:textId="77777777" w:rsidR="00E63B11" w:rsidRDefault="00000000">
      <w:pPr>
        <w:numPr>
          <w:ilvl w:val="0"/>
          <w:numId w:val="5"/>
        </w:numPr>
        <w:spacing w:after="314" w:line="259" w:lineRule="auto"/>
        <w:ind w:right="0" w:hanging="530"/>
      </w:pPr>
      <w:r>
        <w:t xml:space="preserve">Syringe Pump Design </w:t>
      </w:r>
    </w:p>
    <w:p w14:paraId="1A48E497" w14:textId="77777777" w:rsidR="00E63B11" w:rsidRDefault="00000000">
      <w:pPr>
        <w:numPr>
          <w:ilvl w:val="0"/>
          <w:numId w:val="5"/>
        </w:numPr>
        <w:spacing w:after="316" w:line="259" w:lineRule="auto"/>
        <w:ind w:right="0" w:hanging="530"/>
      </w:pPr>
      <w:r>
        <w:t xml:space="preserve">Flow Chemistry </w:t>
      </w:r>
    </w:p>
    <w:p w14:paraId="79762F5F" w14:textId="77777777" w:rsidR="00E63B11" w:rsidRDefault="00000000">
      <w:pPr>
        <w:pStyle w:val="Heading2"/>
        <w:ind w:left="-5"/>
      </w:pPr>
      <w:r>
        <w:lastRenderedPageBreak/>
        <w:t xml:space="preserve">3.2 DATA ANALYSIS </w:t>
      </w:r>
    </w:p>
    <w:p w14:paraId="46044A65" w14:textId="77777777" w:rsidR="00E63B11" w:rsidRDefault="00000000">
      <w:pPr>
        <w:ind w:left="-5" w:right="0"/>
      </w:pPr>
      <w:r>
        <w:t xml:space="preserve">A qualitative approach was mostly used to analyze the data. This involves use of descriptive data and semi-structured observation methods in analysis. The analysis approach was influenced by brainstorming meetings and going through prior material. Our choice of animal subject for tests as well as the procedures to be used was guided by prior research on animal testing carried out on ANET-related devices such as dialysis machines as well as information gathered from officials of the veterinary medicine school and lab technicians of the pharmacy department animal house.  </w:t>
      </w:r>
    </w:p>
    <w:p w14:paraId="2DA6DA56" w14:textId="77777777" w:rsidR="00E63B11" w:rsidRDefault="00000000">
      <w:pPr>
        <w:ind w:left="-5" w:right="0"/>
      </w:pPr>
      <w:r>
        <w:t xml:space="preserve">The shortcomings of ANET 2.0 and ANET 3.0 that would present difficulties during animal tests were identified with the help of discussions with the device's creators and bench tests on the apparatus. </w:t>
      </w:r>
    </w:p>
    <w:p w14:paraId="7512E051" w14:textId="77777777" w:rsidR="00E63B11" w:rsidRDefault="00000000">
      <w:pPr>
        <w:pStyle w:val="Heading2"/>
        <w:ind w:left="-5"/>
      </w:pPr>
      <w:r>
        <w:t xml:space="preserve">3.3 DESIGN PROCESS </w:t>
      </w:r>
    </w:p>
    <w:p w14:paraId="703483C6" w14:textId="77777777" w:rsidR="00E63B11" w:rsidRDefault="00000000">
      <w:pPr>
        <w:ind w:left="-5" w:right="0"/>
      </w:pPr>
      <w:r>
        <w:t xml:space="preserve">This project combines mechanics, electronics, and programming in order to operate the full exchange transfusion setup and run tests on it to demonstrate its usefulness. </w:t>
      </w:r>
    </w:p>
    <w:p w14:paraId="29B048FA" w14:textId="77777777" w:rsidR="00E63B11" w:rsidRDefault="00000000">
      <w:pPr>
        <w:ind w:left="-5" w:right="0"/>
      </w:pPr>
      <w:r>
        <w:t xml:space="preserve">To do this, tests will be run on the automation device's existing prototype, ANET 3.0, from which the device's shortcomings and obstacles will be determined to help with future enhancement of the device in ANET 4.0. </w:t>
      </w:r>
    </w:p>
    <w:p w14:paraId="6AEC7702" w14:textId="77777777" w:rsidR="00E63B11" w:rsidRDefault="00000000">
      <w:pPr>
        <w:ind w:left="-5" w:right="0"/>
      </w:pPr>
      <w:r>
        <w:t xml:space="preserve">The present model is an improvement to one that currently exists (ANET 3.0). Our goal was to strengthen the model's strong features while addressing all of the flaws inherited from the previous models, which had both positive and negative qualities. The device's primary problems and the solutions utilized to fix them are mentioned below. </w:t>
      </w:r>
    </w:p>
    <w:p w14:paraId="0C9E7FEA" w14:textId="77777777" w:rsidR="00E63B11" w:rsidRDefault="00000000">
      <w:pPr>
        <w:numPr>
          <w:ilvl w:val="0"/>
          <w:numId w:val="6"/>
        </w:numPr>
        <w:spacing w:after="0"/>
        <w:ind w:right="0" w:hanging="360"/>
      </w:pPr>
      <w:r>
        <w:t xml:space="preserve">Designing a new coupling to transfer the rotational motion of the motor to turn the valves and to rotate only the handle without rotating the valves. </w:t>
      </w:r>
    </w:p>
    <w:p w14:paraId="379DF4F9" w14:textId="77777777" w:rsidR="00E63B11" w:rsidRDefault="00000000">
      <w:pPr>
        <w:numPr>
          <w:ilvl w:val="0"/>
          <w:numId w:val="6"/>
        </w:numPr>
        <w:ind w:right="0" w:hanging="360"/>
      </w:pPr>
      <w:r>
        <w:t xml:space="preserve">Design a power system on its own that will provide enough power for the motors so that the rotations and plunging will be done smoothly. </w:t>
      </w:r>
    </w:p>
    <w:p w14:paraId="41CBBA71" w14:textId="77777777" w:rsidR="00E63B11" w:rsidRDefault="00000000">
      <w:pPr>
        <w:numPr>
          <w:ilvl w:val="0"/>
          <w:numId w:val="6"/>
        </w:numPr>
        <w:spacing w:after="268" w:line="259" w:lineRule="auto"/>
        <w:ind w:right="0" w:hanging="360"/>
      </w:pPr>
      <w:r>
        <w:t xml:space="preserve">Designing a cooling system to prevent the voltage boosters from overheating. </w:t>
      </w:r>
    </w:p>
    <w:p w14:paraId="3FBC4D8E" w14:textId="77777777" w:rsidR="00E63B11" w:rsidRDefault="00000000">
      <w:pPr>
        <w:ind w:left="-5" w:right="0"/>
      </w:pPr>
      <w:r>
        <w:t xml:space="preserve">The threaded rod is responsible for converting the rotatory motion of the bipolar stepper motor into a linear motion. To do this, the rod is coupled with the motor using a coupler. The nut moves along the rod when it rotates. From simulations, the threaded rod recorded very large stress values. This </w:t>
      </w:r>
      <w:r>
        <w:lastRenderedPageBreak/>
        <w:t xml:space="preserve">was quite understandable, considering the work it does in converting rotatory motion into linear motion. This is also due to the fact that threaded rods are made for fastening purposes and thus the high friction they create. </w:t>
      </w:r>
    </w:p>
    <w:p w14:paraId="35F80585" w14:textId="77777777" w:rsidR="00E63B11" w:rsidRDefault="00000000">
      <w:pPr>
        <w:ind w:left="-5" w:right="0"/>
      </w:pPr>
      <w:r>
        <w:t xml:space="preserve">The threaded rod is very stiff and this will be solved using classical electronics to affect the plunging effect. The Clinician does not get a notice when the process is done so as a solution to this a part of the code prompts the clinician when the process is done. Also, as part of this project, we will include a part to the code which will allow the clinician cancel or pause the procedure. </w:t>
      </w:r>
    </w:p>
    <w:p w14:paraId="06F89D5B" w14:textId="77777777" w:rsidR="00E63B11" w:rsidRDefault="00000000">
      <w:pPr>
        <w:pStyle w:val="Heading3"/>
        <w:spacing w:after="121"/>
        <w:ind w:left="-5"/>
      </w:pPr>
      <w:r>
        <w:rPr>
          <w:color w:val="365F91"/>
          <w:sz w:val="22"/>
        </w:rPr>
        <w:t xml:space="preserve">3.3.1 DEVICE TESTING </w:t>
      </w:r>
    </w:p>
    <w:p w14:paraId="0AB95DF7" w14:textId="77777777" w:rsidR="00E63B11" w:rsidRDefault="00000000">
      <w:pPr>
        <w:ind w:left="-5" w:right="0"/>
      </w:pPr>
      <w:r>
        <w:t xml:space="preserve">The goal of the initial test of the existing device is to check the mechanical parts are responding to code performing as planned, check for its clinical effectiveness, check for failures and the risk at hand, and the adverse effects that may arise in its usage. The device will be evaluated using an animal test, which often offers preliminary proof of the devices' safety, their potential performance in a live system, and the biological reaction that a living system may mount to the device. </w:t>
      </w:r>
    </w:p>
    <w:p w14:paraId="04567F29" w14:textId="77777777" w:rsidR="00E63B11" w:rsidRDefault="00000000">
      <w:pPr>
        <w:pStyle w:val="Heading3"/>
        <w:spacing w:after="121"/>
        <w:ind w:left="-5"/>
      </w:pPr>
      <w:r>
        <w:rPr>
          <w:color w:val="365F91"/>
          <w:sz w:val="22"/>
        </w:rPr>
        <w:t xml:space="preserve">3.3.2 ANIMAL TESTING </w:t>
      </w:r>
    </w:p>
    <w:p w14:paraId="055904BD" w14:textId="77777777" w:rsidR="00E63B11" w:rsidRDefault="00000000">
      <w:pPr>
        <w:ind w:left="-5" w:right="0"/>
      </w:pPr>
      <w:r>
        <w:t xml:space="preserve">The use of non-human animals in medical experiments is referred to as animal testing or animal experimentation, and in this concept in vivo testing. Major advances in the treatment of to diseases like breast cancer, brain injury, childhood leukemia, cystic fibrosis, multiple sclerosis, tuberculosis, and others have been made with the help of animal research. </w:t>
      </w:r>
    </w:p>
    <w:p w14:paraId="43178D05" w14:textId="77777777" w:rsidR="00E63B11" w:rsidRDefault="00000000">
      <w:pPr>
        <w:ind w:left="-5" w:right="0"/>
      </w:pPr>
      <w:r>
        <w:t xml:space="preserve">Pacemakers, cardiac valve replacements, and anesthetics have also been developed thanks to animal research. The use of animals in testing is heavily controlled because worries about "cruelty" to animals and their humane treatment are legitimate ones.  </w:t>
      </w:r>
    </w:p>
    <w:p w14:paraId="7989C1CB" w14:textId="77777777" w:rsidR="00E63B11" w:rsidRDefault="00000000">
      <w:pPr>
        <w:ind w:left="-5" w:right="0"/>
      </w:pPr>
      <w:r>
        <w:t xml:space="preserve">Permission was obtained on the usage of the lab subject as a means to means of paying heed to the set rules. </w:t>
      </w:r>
    </w:p>
    <w:p w14:paraId="34DC85CD" w14:textId="77777777" w:rsidR="00E63B11" w:rsidRDefault="00000000">
      <w:pPr>
        <w:spacing w:after="0" w:line="259" w:lineRule="auto"/>
        <w:ind w:left="0" w:right="0" w:firstLine="0"/>
        <w:jc w:val="left"/>
      </w:pPr>
      <w:r>
        <w:t xml:space="preserve"> </w:t>
      </w:r>
    </w:p>
    <w:p w14:paraId="0B05E976" w14:textId="77777777" w:rsidR="00E63B11" w:rsidRDefault="00000000">
      <w:pPr>
        <w:pStyle w:val="Heading3"/>
        <w:spacing w:after="121"/>
        <w:ind w:left="-5"/>
      </w:pPr>
      <w:r>
        <w:rPr>
          <w:color w:val="365F91"/>
          <w:sz w:val="22"/>
        </w:rPr>
        <w:t xml:space="preserve">3.3.3 SIGNIFICANCE OF ANIMAL TESTING  </w:t>
      </w:r>
    </w:p>
    <w:p w14:paraId="7CD9FB20" w14:textId="77777777" w:rsidR="00E63B11" w:rsidRDefault="00000000">
      <w:pPr>
        <w:ind w:left="-5" w:right="0"/>
      </w:pPr>
      <w:r>
        <w:t xml:space="preserve">Prior to entering the clinical phase, a medical product must be thoroughly examined for safety, efficacy, and efficiency. This helps us decide what modifications need to be done before being put on the market. In order to evaluate these devices, animal experiments are frequently done.  </w:t>
      </w:r>
    </w:p>
    <w:p w14:paraId="518401B8" w14:textId="77777777" w:rsidR="00E63B11" w:rsidRDefault="00000000">
      <w:pPr>
        <w:ind w:left="-5" w:right="0"/>
      </w:pPr>
      <w:r>
        <w:lastRenderedPageBreak/>
        <w:t xml:space="preserve">These studies usually give preliminary proof of the devices' safety, their potential performance when used in a live system, and the biological reaction that a living system may mount against the device. </w:t>
      </w:r>
    </w:p>
    <w:p w14:paraId="5042DCDD" w14:textId="77777777" w:rsidR="00E63B11" w:rsidRDefault="00000000">
      <w:pPr>
        <w:ind w:left="-5" w:right="0"/>
      </w:pPr>
      <w:r>
        <w:t xml:space="preserve">The FDA advises that animal studies for medical devices be planned with the goal of analyzing the hazards expected by the device's design, any known dangers associated with the device type, and any new concerns that may have surfaced in earlier investigations. </w:t>
      </w:r>
    </w:p>
    <w:p w14:paraId="301FEF24" w14:textId="77777777" w:rsidR="00E63B11" w:rsidRDefault="00000000">
      <w:pPr>
        <w:ind w:left="-5" w:right="0"/>
      </w:pPr>
      <w:r>
        <w:t xml:space="preserve">For instance, several skincare and cosmetic products are tested on animals to guarantee their safety, and many medical professionals and biomedical researchers support the practice since it contributes to the humane treatment of diverse animals and their safety with regard to medical device standards. </w:t>
      </w:r>
    </w:p>
    <w:p w14:paraId="5425FE49" w14:textId="77777777" w:rsidR="00E63B11" w:rsidRDefault="00000000">
      <w:pPr>
        <w:spacing w:after="312" w:line="259" w:lineRule="auto"/>
        <w:ind w:left="0" w:right="0" w:firstLine="0"/>
        <w:jc w:val="left"/>
      </w:pPr>
      <w:r>
        <w:rPr>
          <w:rFonts w:ascii="Calibri" w:eastAsia="Calibri" w:hAnsi="Calibri" w:cs="Calibri"/>
          <w:sz w:val="22"/>
        </w:rPr>
        <w:t xml:space="preserve"> </w:t>
      </w:r>
    </w:p>
    <w:p w14:paraId="509917ED" w14:textId="77777777" w:rsidR="00E63B11" w:rsidRDefault="00000000">
      <w:pPr>
        <w:pStyle w:val="Heading3"/>
        <w:spacing w:after="121"/>
        <w:ind w:left="-5"/>
      </w:pPr>
      <w:r>
        <w:rPr>
          <w:color w:val="365F91"/>
          <w:sz w:val="22"/>
        </w:rPr>
        <w:t xml:space="preserve">3.3.4 MAIN OBJECTIVES OF ANIMAL TESTING  </w:t>
      </w:r>
    </w:p>
    <w:p w14:paraId="1C37BE09" w14:textId="77777777" w:rsidR="00E63B11" w:rsidRDefault="00000000">
      <w:pPr>
        <w:ind w:left="-5" w:right="0"/>
      </w:pPr>
      <w:r>
        <w:t xml:space="preserve">This is to see the operation of the existing device, the advances, drawbacks, and additions that can be added to the device.  </w:t>
      </w:r>
    </w:p>
    <w:p w14:paraId="21821811" w14:textId="77777777" w:rsidR="00E63B11" w:rsidRDefault="00000000">
      <w:pPr>
        <w:ind w:left="-5" w:right="0"/>
      </w:pPr>
      <w:r>
        <w:t xml:space="preserve">This helps to see the flaws of the work that was done by the previous years and to see the additions that can be added to make the device a well-improved and commercial one. </w:t>
      </w:r>
    </w:p>
    <w:p w14:paraId="16E211E1" w14:textId="77777777" w:rsidR="00E63B11" w:rsidRDefault="00000000">
      <w:pPr>
        <w:pStyle w:val="Heading4"/>
        <w:ind w:left="-5"/>
      </w:pPr>
      <w:r>
        <w:t>3.3.4.1 EVALUATE THE EFFICACY OF THE DEVICE OR DEMONSTRATE PROOF OF PRINCIPLE</w:t>
      </w:r>
      <w:r>
        <w:rPr>
          <w:rFonts w:ascii="Times New Roman" w:eastAsia="Times New Roman" w:hAnsi="Times New Roman" w:cs="Times New Roman"/>
        </w:rPr>
        <w:t xml:space="preserve"> </w:t>
      </w:r>
    </w:p>
    <w:p w14:paraId="79D4A613" w14:textId="77777777" w:rsidR="00E63B11" w:rsidRDefault="00000000">
      <w:pPr>
        <w:ind w:left="-5" w:right="0"/>
      </w:pPr>
      <w:r>
        <w:t xml:space="preserve">This would entail confirming the consistency and correctness of cycle length, blood volume (aliquots) every cycle, and the entire treatment. It would also entail monitoring for any symptoms of illness during or after the procedure. </w:t>
      </w:r>
    </w:p>
    <w:p w14:paraId="6DF40FB9" w14:textId="77777777" w:rsidR="00E63B11" w:rsidRDefault="00000000">
      <w:pPr>
        <w:spacing w:after="0" w:line="259" w:lineRule="auto"/>
        <w:ind w:left="0" w:right="0" w:firstLine="0"/>
        <w:jc w:val="left"/>
      </w:pPr>
      <w:r>
        <w:t xml:space="preserve"> </w:t>
      </w:r>
    </w:p>
    <w:p w14:paraId="470C30E8" w14:textId="77777777" w:rsidR="00E63B11" w:rsidRDefault="00000000">
      <w:pPr>
        <w:pStyle w:val="Heading4"/>
        <w:ind w:left="-5"/>
      </w:pPr>
      <w:r>
        <w:t>3.3.4.</w:t>
      </w:r>
      <w:r>
        <w:rPr>
          <w:i/>
        </w:rPr>
        <w:t>2</w:t>
      </w:r>
      <w:r>
        <w:t xml:space="preserve"> PROVIDE EVIDENCE OF SAFETY</w:t>
      </w:r>
      <w:r>
        <w:rPr>
          <w:i/>
        </w:rPr>
        <w:t xml:space="preserve"> </w:t>
      </w:r>
    </w:p>
    <w:p w14:paraId="39BD0222" w14:textId="77777777" w:rsidR="00E63B11" w:rsidRDefault="00000000">
      <w:pPr>
        <w:ind w:left="-5" w:right="0"/>
      </w:pPr>
      <w:r>
        <w:t xml:space="preserve">Proof demonstrating the device's safety, including its handling and performance when compared to current automation techniques and practices. Performance and handling, device safety, physiological response, determining whether or not the device can have effects distant from the site of use (mechanical or biologic stresses), unexpected morbidity and mortality, or all observed instances of animal illness and death, and determining whether or not such events are device related are all recommendations for evaluating safety. </w:t>
      </w:r>
    </w:p>
    <w:p w14:paraId="2307A1A1" w14:textId="77777777" w:rsidR="00E63B11" w:rsidRDefault="00000000">
      <w:pPr>
        <w:pStyle w:val="Heading4"/>
        <w:ind w:left="-5"/>
      </w:pPr>
      <w:r>
        <w:lastRenderedPageBreak/>
        <w:t xml:space="preserve">3.3.4.3 RISK ASSESSMENT FOR RISK MANAGEMENT </w:t>
      </w:r>
    </w:p>
    <w:p w14:paraId="76D057B4" w14:textId="77777777" w:rsidR="00E63B11" w:rsidRDefault="00000000">
      <w:pPr>
        <w:ind w:left="-5" w:right="0"/>
      </w:pPr>
      <w:r>
        <w:t xml:space="preserve">A risk is a mix of the likelihood that harm will occur and how serious that harm will be. Risk analysis and evaluation are the two steps that makeup risk assessment. The process of identifying risks and estimating the risk is known as risk analysis. </w:t>
      </w:r>
    </w:p>
    <w:p w14:paraId="31C199C4" w14:textId="77777777" w:rsidR="00E63B11" w:rsidRDefault="00000000">
      <w:pPr>
        <w:ind w:left="-5" w:right="0"/>
      </w:pPr>
      <w:r>
        <w:t xml:space="preserve">Comparing the projected risk to predetermined risk criteria, on the other hand, is the process of determining if the risk is acceptable. </w:t>
      </w:r>
    </w:p>
    <w:p w14:paraId="6B34B3F7" w14:textId="77777777" w:rsidR="00E63B11" w:rsidRDefault="00000000">
      <w:pPr>
        <w:ind w:left="-5" w:right="0"/>
      </w:pPr>
      <w:r>
        <w:t xml:space="preserve">Animal experiments and research are being undertaken on a variety of species. These creatures include fish and birds as well as rats, mice, rabbits, guinea pigs, dogs, primates, chimps, and orangutans. Every one of these creatures has distinctive traits and peculiarities that help researchers get the most useful results from their scientific investigations.  </w:t>
      </w:r>
    </w:p>
    <w:p w14:paraId="5FE8FAAC" w14:textId="77777777" w:rsidR="00E63B11" w:rsidRDefault="00000000">
      <w:pPr>
        <w:ind w:left="-5" w:right="0"/>
      </w:pPr>
      <w:r>
        <w:t xml:space="preserve">The most productive animals to utilize in the development of cosmetic and skin care products are rats and mice. The greatest choice would be rabbits since they have a physiology that is most similar to that of humans and because their weight is most similar to that of newborns.  </w:t>
      </w:r>
    </w:p>
    <w:p w14:paraId="07E580B7" w14:textId="77777777" w:rsidR="00E63B11" w:rsidRDefault="00000000">
      <w:pPr>
        <w:ind w:left="-5" w:right="0"/>
      </w:pPr>
      <w:r>
        <w:t xml:space="preserve">The size of the gadget and its components in relation to the test subject is an additional crucial factor. The catheter, for instance, would have to fit into the blood vessels of the test subject </w:t>
      </w:r>
    </w:p>
    <w:p w14:paraId="0A8792FF" w14:textId="77777777" w:rsidR="00E63B11" w:rsidRDefault="00000000">
      <w:pPr>
        <w:spacing w:after="314" w:line="259" w:lineRule="auto"/>
        <w:ind w:left="0" w:right="0" w:firstLine="0"/>
        <w:jc w:val="left"/>
      </w:pPr>
      <w:r>
        <w:t xml:space="preserve"> </w:t>
      </w:r>
    </w:p>
    <w:p w14:paraId="0E1F020D" w14:textId="77777777" w:rsidR="00E63B11" w:rsidRDefault="00000000">
      <w:pPr>
        <w:spacing w:after="314" w:line="259" w:lineRule="auto"/>
        <w:ind w:left="0" w:right="0" w:firstLine="0"/>
        <w:jc w:val="left"/>
      </w:pPr>
      <w:r>
        <w:t xml:space="preserve"> </w:t>
      </w:r>
    </w:p>
    <w:p w14:paraId="569E7627" w14:textId="77777777" w:rsidR="00E63B11" w:rsidRDefault="00000000">
      <w:pPr>
        <w:spacing w:after="0" w:line="259" w:lineRule="auto"/>
        <w:ind w:left="0" w:right="0" w:firstLine="0"/>
        <w:jc w:val="left"/>
      </w:pPr>
      <w:r>
        <w:t xml:space="preserve"> </w:t>
      </w:r>
    </w:p>
    <w:p w14:paraId="1827904F" w14:textId="77777777" w:rsidR="00E63B11" w:rsidRDefault="00000000">
      <w:pPr>
        <w:spacing w:after="297" w:line="259" w:lineRule="auto"/>
        <w:ind w:left="0" w:right="0" w:firstLine="0"/>
        <w:jc w:val="left"/>
      </w:pPr>
      <w:r>
        <w:rPr>
          <w:noProof/>
        </w:rPr>
        <w:drawing>
          <wp:inline distT="0" distB="0" distL="0" distR="0" wp14:anchorId="6AF05474" wp14:editId="20E4E6DF">
            <wp:extent cx="2431415" cy="1821180"/>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20"/>
                    <a:stretch>
                      <a:fillRect/>
                    </a:stretch>
                  </pic:blipFill>
                  <pic:spPr>
                    <a:xfrm>
                      <a:off x="0" y="0"/>
                      <a:ext cx="2431415" cy="1821180"/>
                    </a:xfrm>
                    <a:prstGeom prst="rect">
                      <a:avLst/>
                    </a:prstGeom>
                  </pic:spPr>
                </pic:pic>
              </a:graphicData>
            </a:graphic>
          </wp:inline>
        </w:drawing>
      </w:r>
      <w:r>
        <w:rPr>
          <w:rFonts w:ascii="Calibri" w:eastAsia="Calibri" w:hAnsi="Calibri" w:cs="Calibri"/>
          <w:sz w:val="22"/>
        </w:rPr>
        <w:t xml:space="preserve"> </w:t>
      </w:r>
    </w:p>
    <w:p w14:paraId="40D7EDE2" w14:textId="77777777" w:rsidR="00E63B11" w:rsidRDefault="00000000">
      <w:pPr>
        <w:spacing w:after="174" w:line="259" w:lineRule="auto"/>
        <w:ind w:left="-5" w:right="0"/>
        <w:jc w:val="left"/>
      </w:pPr>
      <w:r>
        <w:rPr>
          <w:rFonts w:ascii="Calibri" w:eastAsia="Calibri" w:hAnsi="Calibri" w:cs="Calibri"/>
          <w:i/>
          <w:color w:val="1F497D"/>
          <w:sz w:val="18"/>
        </w:rPr>
        <w:t>Figure 12 : Stages of risk assessment</w:t>
      </w:r>
      <w:r>
        <w:rPr>
          <w:i/>
          <w:color w:val="1F497D"/>
        </w:rPr>
        <w:t xml:space="preserve"> </w:t>
      </w:r>
    </w:p>
    <w:p w14:paraId="36CDC002" w14:textId="77777777" w:rsidR="00E63B11" w:rsidRDefault="00000000">
      <w:pPr>
        <w:spacing w:after="319" w:line="259" w:lineRule="auto"/>
        <w:ind w:left="0" w:right="0" w:firstLine="0"/>
        <w:jc w:val="left"/>
      </w:pPr>
      <w:r>
        <w:t xml:space="preserve"> </w:t>
      </w:r>
    </w:p>
    <w:p w14:paraId="0E4BDC74" w14:textId="77777777" w:rsidR="00E63B11" w:rsidRDefault="00000000">
      <w:pPr>
        <w:pStyle w:val="Heading3"/>
        <w:spacing w:after="155"/>
        <w:ind w:left="-5"/>
      </w:pPr>
      <w:r>
        <w:lastRenderedPageBreak/>
        <w:t xml:space="preserve">3.3.6 ANIMAL TEST PROCEDURE  </w:t>
      </w:r>
    </w:p>
    <w:p w14:paraId="0F550BCF" w14:textId="77777777" w:rsidR="00E63B11" w:rsidRDefault="00000000">
      <w:pPr>
        <w:spacing w:after="112" w:line="259" w:lineRule="auto"/>
        <w:ind w:left="0" w:right="0" w:firstLine="0"/>
        <w:jc w:val="left"/>
      </w:pPr>
      <w:r>
        <w:rPr>
          <w:rFonts w:ascii="Cambria" w:eastAsia="Cambria" w:hAnsi="Cambria" w:cs="Cambria"/>
          <w:color w:val="365F91"/>
        </w:rPr>
        <w:t xml:space="preserve">3.3.6.1 HOW WILL THE DATA BE COLLECTED </w:t>
      </w:r>
    </w:p>
    <w:p w14:paraId="4CB2CA7B" w14:textId="77777777" w:rsidR="00E63B11" w:rsidRDefault="00000000">
      <w:pPr>
        <w:ind w:left="-5" w:right="0"/>
      </w:pPr>
      <w:r>
        <w:t xml:space="preserve">The goal of the animal experiments is to gather information that will be used to evaluate the device and provide proof of concept and design verification. The quantities removed or transfused each cycle, the duration of each cycle, and cumulative volumes will all be recorded in order to calculate the total amount transfused. </w:t>
      </w:r>
    </w:p>
    <w:p w14:paraId="020EB910" w14:textId="77777777" w:rsidR="00E63B11" w:rsidRDefault="00000000">
      <w:pPr>
        <w:spacing w:after="115" w:line="259" w:lineRule="auto"/>
        <w:ind w:left="0" w:right="0" w:firstLine="0"/>
        <w:jc w:val="left"/>
      </w:pPr>
      <w:r>
        <w:rPr>
          <w:color w:val="365F91"/>
        </w:rPr>
        <w:t xml:space="preserve">3.3.6.2 COMPLICATIONS OF EXCHANGE TRANSFUSION </w:t>
      </w:r>
    </w:p>
    <w:p w14:paraId="09DE4F44" w14:textId="77777777" w:rsidR="00E63B11" w:rsidRDefault="00000000">
      <w:pPr>
        <w:ind w:left="-5" w:right="0"/>
      </w:pPr>
      <w:r>
        <w:t xml:space="preserve">There are certain problems with exchange transfusion. Current guidelines for doing an exchange transfusion are based on a balance between the risks of encephalopathy and the problems linked to the treatment. Its death rates range between 0.5% and 3.3%.(Murki &amp; Kumar, 2011). </w:t>
      </w:r>
    </w:p>
    <w:p w14:paraId="30939CE1" w14:textId="77777777" w:rsidR="00E63B11" w:rsidRDefault="00000000">
      <w:pPr>
        <w:ind w:left="-5" w:right="0"/>
      </w:pPr>
      <w:r>
        <w:t xml:space="preserve">But, if the process is done extremely carefully, with the appropriate hygiene, and care, the majority of these issues may be avoided. Typically, slowing down or pausing the trade is the best way to handle these issues.(Murki &amp; Kumar, 2011) </w:t>
      </w:r>
    </w:p>
    <w:p w14:paraId="29F61E8D" w14:textId="77777777" w:rsidR="00E63B11" w:rsidRDefault="00000000">
      <w:pPr>
        <w:pStyle w:val="Heading4"/>
        <w:ind w:left="-5"/>
      </w:pPr>
      <w:r>
        <w:t xml:space="preserve">3.3.7 RISK ANALYSIS AND EVALUATION  </w:t>
      </w:r>
    </w:p>
    <w:p w14:paraId="61FEC201" w14:textId="77777777" w:rsidR="00E63B11" w:rsidRDefault="00000000">
      <w:pPr>
        <w:spacing w:after="314" w:line="259" w:lineRule="auto"/>
        <w:ind w:left="-5" w:right="0"/>
      </w:pPr>
      <w:r>
        <w:t xml:space="preserve">The hazards associated with the device are grouped into; </w:t>
      </w:r>
    </w:p>
    <w:p w14:paraId="05657A18" w14:textId="77777777" w:rsidR="00E63B11" w:rsidRDefault="00000000">
      <w:pPr>
        <w:spacing w:after="314" w:line="259" w:lineRule="auto"/>
        <w:ind w:left="-5" w:right="0"/>
        <w:jc w:val="left"/>
      </w:pPr>
      <w:r>
        <w:rPr>
          <w:b/>
        </w:rPr>
        <w:t xml:space="preserve">I. Hazards associated with blood related devices and exchange transfusion. </w:t>
      </w:r>
    </w:p>
    <w:p w14:paraId="21099EB9" w14:textId="77777777" w:rsidR="00E63B11" w:rsidRDefault="00000000">
      <w:pPr>
        <w:spacing w:after="115" w:line="259" w:lineRule="auto"/>
        <w:ind w:left="-5" w:right="0"/>
      </w:pPr>
      <w:r>
        <w:t xml:space="preserve">These are hazards that have been identified from literature to be associated to most blood </w:t>
      </w:r>
    </w:p>
    <w:p w14:paraId="091AD4EF" w14:textId="77777777" w:rsidR="00E63B11" w:rsidRDefault="00000000">
      <w:pPr>
        <w:spacing w:line="259" w:lineRule="auto"/>
        <w:ind w:left="-5" w:right="0"/>
      </w:pPr>
      <w:r>
        <w:t xml:space="preserve">contacting devices and the exchange transfusion process. These hazards include; </w:t>
      </w:r>
    </w:p>
    <w:p w14:paraId="6567915D" w14:textId="77777777" w:rsidR="00E63B11" w:rsidRDefault="00000000">
      <w:pPr>
        <w:numPr>
          <w:ilvl w:val="0"/>
          <w:numId w:val="7"/>
        </w:numPr>
        <w:spacing w:after="359" w:line="259" w:lineRule="auto"/>
        <w:ind w:right="0" w:hanging="144"/>
      </w:pPr>
      <w:r>
        <w:t xml:space="preserve">Catheter related complications </w:t>
      </w:r>
    </w:p>
    <w:p w14:paraId="514093FF" w14:textId="77777777" w:rsidR="00E63B11" w:rsidRDefault="00000000">
      <w:pPr>
        <w:numPr>
          <w:ilvl w:val="0"/>
          <w:numId w:val="7"/>
        </w:numPr>
        <w:spacing w:after="359" w:line="259" w:lineRule="auto"/>
        <w:ind w:right="0" w:hanging="144"/>
      </w:pPr>
      <w:r>
        <w:t xml:space="preserve">Air emboli </w:t>
      </w:r>
    </w:p>
    <w:p w14:paraId="357A771A" w14:textId="77777777" w:rsidR="00E63B11" w:rsidRDefault="00000000">
      <w:pPr>
        <w:numPr>
          <w:ilvl w:val="0"/>
          <w:numId w:val="7"/>
        </w:numPr>
        <w:spacing w:after="358" w:line="259" w:lineRule="auto"/>
        <w:ind w:right="0" w:hanging="144"/>
      </w:pPr>
      <w:r>
        <w:t xml:space="preserve">Thrombosis </w:t>
      </w:r>
    </w:p>
    <w:p w14:paraId="3637F5A4" w14:textId="77777777" w:rsidR="00E63B11" w:rsidRDefault="00000000">
      <w:pPr>
        <w:numPr>
          <w:ilvl w:val="0"/>
          <w:numId w:val="7"/>
        </w:numPr>
        <w:spacing w:after="339" w:line="259" w:lineRule="auto"/>
        <w:ind w:right="0" w:hanging="144"/>
      </w:pPr>
      <w:r>
        <w:t xml:space="preserve">Hypo and hyperthermia </w:t>
      </w:r>
    </w:p>
    <w:p w14:paraId="1BD75C36" w14:textId="77777777" w:rsidR="00E63B11" w:rsidRDefault="00000000">
      <w:pPr>
        <w:numPr>
          <w:ilvl w:val="0"/>
          <w:numId w:val="7"/>
        </w:numPr>
        <w:spacing w:after="360" w:line="259" w:lineRule="auto"/>
        <w:ind w:right="0" w:hanging="144"/>
      </w:pPr>
      <w:r>
        <w:t xml:space="preserve">Hemodynamic (related to excess removal of injection of blood ): hypo or  </w:t>
      </w:r>
    </w:p>
    <w:p w14:paraId="2FF94FF8" w14:textId="77777777" w:rsidR="00E63B11" w:rsidRDefault="00000000">
      <w:pPr>
        <w:numPr>
          <w:ilvl w:val="0"/>
          <w:numId w:val="7"/>
        </w:numPr>
        <w:spacing w:after="361" w:line="259" w:lineRule="auto"/>
        <w:ind w:right="0" w:hanging="144"/>
      </w:pPr>
      <w:r>
        <w:t xml:space="preserve">hypertension </w:t>
      </w:r>
    </w:p>
    <w:p w14:paraId="0A7DBA75" w14:textId="77777777" w:rsidR="00E63B11" w:rsidRDefault="00000000">
      <w:pPr>
        <w:numPr>
          <w:ilvl w:val="0"/>
          <w:numId w:val="7"/>
        </w:numPr>
        <w:spacing w:after="314" w:line="259" w:lineRule="auto"/>
        <w:ind w:right="0" w:hanging="144"/>
      </w:pPr>
      <w:r>
        <w:t xml:space="preserve">Hypo or hyperglycemia </w:t>
      </w:r>
    </w:p>
    <w:p w14:paraId="1466DA6C" w14:textId="77777777" w:rsidR="00E63B11" w:rsidRDefault="00000000">
      <w:pPr>
        <w:pStyle w:val="Heading4"/>
        <w:spacing w:after="314"/>
        <w:ind w:left="-5"/>
      </w:pPr>
      <w:r>
        <w:rPr>
          <w:rFonts w:ascii="Times New Roman" w:eastAsia="Times New Roman" w:hAnsi="Times New Roman" w:cs="Times New Roman"/>
          <w:b/>
          <w:color w:val="000000"/>
          <w:sz w:val="24"/>
        </w:rPr>
        <w:lastRenderedPageBreak/>
        <w:t xml:space="preserve">II. Hazards predicted from design and bench testing of device </w:t>
      </w:r>
    </w:p>
    <w:p w14:paraId="48D61263" w14:textId="77777777" w:rsidR="00E63B11" w:rsidRDefault="00000000">
      <w:pPr>
        <w:spacing w:after="242"/>
        <w:ind w:left="-5" w:right="0"/>
      </w:pPr>
      <w:r>
        <w:t xml:space="preserve">These hazards where identified as possible complications that can arise from the device design and bench tests performed on the device. </w:t>
      </w:r>
    </w:p>
    <w:p w14:paraId="578C3FCC" w14:textId="77777777" w:rsidR="00E63B11" w:rsidRDefault="00000000">
      <w:pPr>
        <w:numPr>
          <w:ilvl w:val="0"/>
          <w:numId w:val="8"/>
        </w:numPr>
        <w:spacing w:after="359" w:line="259" w:lineRule="auto"/>
        <w:ind w:right="0" w:hanging="144"/>
      </w:pPr>
      <w:r>
        <w:t xml:space="preserve">Coagulation of blood </w:t>
      </w:r>
    </w:p>
    <w:p w14:paraId="3A785B2A" w14:textId="77777777" w:rsidR="00E63B11" w:rsidRDefault="00000000">
      <w:pPr>
        <w:numPr>
          <w:ilvl w:val="0"/>
          <w:numId w:val="8"/>
        </w:numPr>
        <w:spacing w:after="357" w:line="259" w:lineRule="auto"/>
        <w:ind w:right="0" w:hanging="144"/>
      </w:pPr>
      <w:r>
        <w:t xml:space="preserve">Air emboli </w:t>
      </w:r>
    </w:p>
    <w:p w14:paraId="364E1CDF" w14:textId="77777777" w:rsidR="00E63B11" w:rsidRDefault="00000000">
      <w:pPr>
        <w:numPr>
          <w:ilvl w:val="0"/>
          <w:numId w:val="8"/>
        </w:numPr>
        <w:spacing w:after="360" w:line="259" w:lineRule="auto"/>
        <w:ind w:right="0" w:hanging="144"/>
      </w:pPr>
      <w:r>
        <w:t xml:space="preserve">Thrombosis </w:t>
      </w:r>
    </w:p>
    <w:p w14:paraId="6DB65CD8" w14:textId="77777777" w:rsidR="00E63B11" w:rsidRDefault="00000000">
      <w:pPr>
        <w:numPr>
          <w:ilvl w:val="0"/>
          <w:numId w:val="8"/>
        </w:numPr>
        <w:spacing w:after="361" w:line="259" w:lineRule="auto"/>
        <w:ind w:right="0" w:hanging="144"/>
      </w:pPr>
      <w:r>
        <w:t xml:space="preserve">Endurance of device </w:t>
      </w:r>
    </w:p>
    <w:p w14:paraId="0814AF67" w14:textId="77777777" w:rsidR="00E63B11" w:rsidRDefault="00000000">
      <w:pPr>
        <w:numPr>
          <w:ilvl w:val="0"/>
          <w:numId w:val="8"/>
        </w:numPr>
        <w:spacing w:after="314" w:line="259" w:lineRule="auto"/>
        <w:ind w:right="0" w:hanging="144"/>
      </w:pPr>
      <w:r>
        <w:t xml:space="preserve">Ergonomic hazards (repetitive movements, improper set up) </w:t>
      </w:r>
    </w:p>
    <w:p w14:paraId="1C99A94F" w14:textId="77777777" w:rsidR="00E63B11" w:rsidRDefault="00000000">
      <w:pPr>
        <w:pStyle w:val="Heading4"/>
        <w:spacing w:after="314"/>
        <w:ind w:left="-5"/>
      </w:pPr>
      <w:r>
        <w:rPr>
          <w:rFonts w:ascii="Times New Roman" w:eastAsia="Times New Roman" w:hAnsi="Times New Roman" w:cs="Times New Roman"/>
          <w:b/>
          <w:color w:val="000000"/>
          <w:sz w:val="24"/>
        </w:rPr>
        <w:t xml:space="preserve">III. General device hazards </w:t>
      </w:r>
    </w:p>
    <w:p w14:paraId="4E00F997" w14:textId="77777777" w:rsidR="00E63B11" w:rsidRDefault="00000000">
      <w:pPr>
        <w:spacing w:after="315" w:line="259" w:lineRule="auto"/>
        <w:ind w:left="-5" w:right="0"/>
      </w:pPr>
      <w:r>
        <w:t xml:space="preserve">These are hazards related to general device use in both normal and fault conditions.  </w:t>
      </w:r>
    </w:p>
    <w:p w14:paraId="1673F10C" w14:textId="77777777" w:rsidR="00E63B11" w:rsidRDefault="00000000">
      <w:pPr>
        <w:spacing w:after="358" w:line="259" w:lineRule="auto"/>
        <w:ind w:left="-5" w:right="0"/>
      </w:pPr>
      <w:r>
        <w:t xml:space="preserve">Some examples include; </w:t>
      </w:r>
    </w:p>
    <w:p w14:paraId="78F30F01" w14:textId="77777777" w:rsidR="00E63B11" w:rsidRDefault="00000000">
      <w:pPr>
        <w:numPr>
          <w:ilvl w:val="0"/>
          <w:numId w:val="9"/>
        </w:numPr>
        <w:spacing w:after="358" w:line="259" w:lineRule="auto"/>
        <w:ind w:right="0" w:hanging="144"/>
      </w:pPr>
      <w:r>
        <w:t xml:space="preserve">Electrical hazards </w:t>
      </w:r>
    </w:p>
    <w:p w14:paraId="1F939BAA" w14:textId="77777777" w:rsidR="00E63B11" w:rsidRDefault="00000000">
      <w:pPr>
        <w:numPr>
          <w:ilvl w:val="0"/>
          <w:numId w:val="9"/>
        </w:numPr>
        <w:spacing w:after="360" w:line="259" w:lineRule="auto"/>
        <w:ind w:right="0" w:hanging="144"/>
      </w:pPr>
      <w:r>
        <w:t xml:space="preserve">Misuse </w:t>
      </w:r>
    </w:p>
    <w:p w14:paraId="7CC79DCC" w14:textId="77777777" w:rsidR="00E63B11" w:rsidRDefault="00000000">
      <w:pPr>
        <w:numPr>
          <w:ilvl w:val="0"/>
          <w:numId w:val="9"/>
        </w:numPr>
        <w:spacing w:line="259" w:lineRule="auto"/>
        <w:ind w:right="0" w:hanging="144"/>
      </w:pPr>
      <w:r>
        <w:t xml:space="preserve">Mechanical hazards </w:t>
      </w:r>
    </w:p>
    <w:p w14:paraId="10FDA189" w14:textId="77777777" w:rsidR="00E63B11" w:rsidRDefault="00000000">
      <w:pPr>
        <w:numPr>
          <w:ilvl w:val="0"/>
          <w:numId w:val="9"/>
        </w:numPr>
        <w:spacing w:after="300" w:line="259" w:lineRule="auto"/>
        <w:ind w:right="0" w:hanging="144"/>
      </w:pPr>
      <w:r>
        <w:t xml:space="preserve">And Unforeseen malfunctions </w:t>
      </w:r>
    </w:p>
    <w:p w14:paraId="6D2AB326" w14:textId="77777777" w:rsidR="00E63B11" w:rsidRDefault="00000000">
      <w:pPr>
        <w:pStyle w:val="Heading5"/>
        <w:ind w:left="-5"/>
      </w:pPr>
      <w:r>
        <w:t xml:space="preserve">3.3.7.1 Risk Assessment Table </w:t>
      </w:r>
      <w:r>
        <w:rPr>
          <w:i/>
        </w:rPr>
        <w:t xml:space="preserve"> </w:t>
      </w:r>
    </w:p>
    <w:p w14:paraId="1A27A35B" w14:textId="77777777" w:rsidR="00E63B11" w:rsidRDefault="00000000">
      <w:pPr>
        <w:spacing w:after="319" w:line="259" w:lineRule="auto"/>
        <w:ind w:left="-5" w:right="0"/>
      </w:pPr>
      <w:r>
        <w:t xml:space="preserve">The tables below are the description of the hazards associated: </w:t>
      </w:r>
    </w:p>
    <w:p w14:paraId="7DB298EC" w14:textId="77777777" w:rsidR="00E63B11" w:rsidRDefault="00000000">
      <w:pPr>
        <w:spacing w:after="0" w:line="259" w:lineRule="auto"/>
        <w:ind w:left="-5" w:right="0"/>
        <w:jc w:val="left"/>
      </w:pPr>
      <w:r>
        <w:rPr>
          <w:rFonts w:ascii="Calibri" w:eastAsia="Calibri" w:hAnsi="Calibri" w:cs="Calibri"/>
          <w:i/>
          <w:color w:val="1F497D"/>
        </w:rPr>
        <w:t xml:space="preserve">Table 5 :Hazards predicted and bench testing </w:t>
      </w:r>
    </w:p>
    <w:tbl>
      <w:tblPr>
        <w:tblStyle w:val="TableGrid"/>
        <w:tblW w:w="9352" w:type="dxa"/>
        <w:tblInd w:w="5" w:type="dxa"/>
        <w:tblCellMar>
          <w:top w:w="14" w:type="dxa"/>
          <w:left w:w="106" w:type="dxa"/>
        </w:tblCellMar>
        <w:tblLook w:val="04A0" w:firstRow="1" w:lastRow="0" w:firstColumn="1" w:lastColumn="0" w:noHBand="0" w:noVBand="1"/>
      </w:tblPr>
      <w:tblGrid>
        <w:gridCol w:w="1528"/>
        <w:gridCol w:w="1549"/>
        <w:gridCol w:w="1589"/>
        <w:gridCol w:w="1685"/>
        <w:gridCol w:w="1527"/>
        <w:gridCol w:w="1474"/>
      </w:tblGrid>
      <w:tr w:rsidR="00E63B11" w14:paraId="56C7078E" w14:textId="77777777">
        <w:trPr>
          <w:trHeight w:val="2206"/>
        </w:trPr>
        <w:tc>
          <w:tcPr>
            <w:tcW w:w="1529" w:type="dxa"/>
            <w:tcBorders>
              <w:top w:val="single" w:sz="4" w:space="0" w:color="000000"/>
              <w:left w:val="single" w:sz="4" w:space="0" w:color="000000"/>
              <w:bottom w:val="single" w:sz="4" w:space="0" w:color="000000"/>
              <w:right w:val="single" w:sz="4" w:space="0" w:color="000000"/>
            </w:tcBorders>
          </w:tcPr>
          <w:p w14:paraId="47A17EC9" w14:textId="77777777" w:rsidR="00E63B11" w:rsidRDefault="00000000">
            <w:pPr>
              <w:spacing w:after="0" w:line="259" w:lineRule="auto"/>
              <w:ind w:left="2" w:right="0" w:firstLine="0"/>
              <w:jc w:val="left"/>
            </w:pPr>
            <w:r>
              <w:rPr>
                <w:b/>
              </w:rPr>
              <w:t xml:space="preserve">Hazard </w:t>
            </w:r>
          </w:p>
        </w:tc>
        <w:tc>
          <w:tcPr>
            <w:tcW w:w="1549" w:type="dxa"/>
            <w:tcBorders>
              <w:top w:val="single" w:sz="4" w:space="0" w:color="000000"/>
              <w:left w:val="single" w:sz="4" w:space="0" w:color="000000"/>
              <w:bottom w:val="single" w:sz="4" w:space="0" w:color="000000"/>
              <w:right w:val="single" w:sz="4" w:space="0" w:color="000000"/>
            </w:tcBorders>
          </w:tcPr>
          <w:p w14:paraId="1989B1F9" w14:textId="77777777" w:rsidR="00E63B11" w:rsidRDefault="00000000">
            <w:pPr>
              <w:spacing w:after="0" w:line="238" w:lineRule="auto"/>
              <w:ind w:left="2" w:right="0" w:firstLine="0"/>
              <w:jc w:val="left"/>
            </w:pPr>
            <w:r>
              <w:rPr>
                <w:b/>
              </w:rPr>
              <w:t xml:space="preserve">Reasonable  foreseeable  sequence or  </w:t>
            </w:r>
          </w:p>
          <w:p w14:paraId="527D65D6" w14:textId="77777777" w:rsidR="00E63B11" w:rsidRDefault="00000000">
            <w:pPr>
              <w:spacing w:after="0" w:line="259" w:lineRule="auto"/>
              <w:ind w:left="2" w:right="0" w:firstLine="0"/>
            </w:pPr>
            <w:r>
              <w:rPr>
                <w:b/>
              </w:rPr>
              <w:t xml:space="preserve">combination </w:t>
            </w:r>
          </w:p>
          <w:p w14:paraId="2FB8AE6A" w14:textId="77777777" w:rsidR="00E63B11" w:rsidRDefault="00000000">
            <w:pPr>
              <w:spacing w:after="0" w:line="259" w:lineRule="auto"/>
              <w:ind w:left="2" w:right="483" w:firstLine="0"/>
              <w:jc w:val="left"/>
            </w:pPr>
            <w:r>
              <w:rPr>
                <w:b/>
              </w:rPr>
              <w:t xml:space="preserve">of  events </w:t>
            </w:r>
          </w:p>
        </w:tc>
        <w:tc>
          <w:tcPr>
            <w:tcW w:w="1589" w:type="dxa"/>
            <w:tcBorders>
              <w:top w:val="single" w:sz="4" w:space="0" w:color="000000"/>
              <w:left w:val="single" w:sz="4" w:space="0" w:color="000000"/>
              <w:bottom w:val="single" w:sz="4" w:space="0" w:color="000000"/>
              <w:right w:val="single" w:sz="4" w:space="0" w:color="000000"/>
            </w:tcBorders>
          </w:tcPr>
          <w:p w14:paraId="5B07F305" w14:textId="77777777" w:rsidR="00E63B11" w:rsidRDefault="00000000">
            <w:pPr>
              <w:spacing w:after="0" w:line="259" w:lineRule="auto"/>
              <w:ind w:left="2" w:right="0" w:firstLine="0"/>
              <w:jc w:val="left"/>
            </w:pPr>
            <w:r>
              <w:rPr>
                <w:b/>
              </w:rPr>
              <w:t xml:space="preserve">Hazardous  Situation </w:t>
            </w:r>
          </w:p>
        </w:tc>
        <w:tc>
          <w:tcPr>
            <w:tcW w:w="1685" w:type="dxa"/>
            <w:tcBorders>
              <w:top w:val="single" w:sz="4" w:space="0" w:color="000000"/>
              <w:left w:val="single" w:sz="4" w:space="0" w:color="000000"/>
              <w:bottom w:val="single" w:sz="4" w:space="0" w:color="000000"/>
              <w:right w:val="single" w:sz="4" w:space="0" w:color="000000"/>
            </w:tcBorders>
          </w:tcPr>
          <w:p w14:paraId="5B02F0D7" w14:textId="77777777" w:rsidR="00E63B11" w:rsidRDefault="00000000">
            <w:pPr>
              <w:spacing w:after="0" w:line="259" w:lineRule="auto"/>
              <w:ind w:left="2" w:right="0" w:firstLine="0"/>
              <w:jc w:val="left"/>
            </w:pPr>
            <w:r>
              <w:rPr>
                <w:b/>
              </w:rPr>
              <w:t xml:space="preserve">Harm </w:t>
            </w:r>
          </w:p>
        </w:tc>
        <w:tc>
          <w:tcPr>
            <w:tcW w:w="1527" w:type="dxa"/>
            <w:tcBorders>
              <w:top w:val="single" w:sz="4" w:space="0" w:color="000000"/>
              <w:left w:val="single" w:sz="4" w:space="0" w:color="000000"/>
              <w:bottom w:val="single" w:sz="4" w:space="0" w:color="000000"/>
              <w:right w:val="single" w:sz="4" w:space="0" w:color="000000"/>
            </w:tcBorders>
          </w:tcPr>
          <w:p w14:paraId="1ADE42C5" w14:textId="77777777" w:rsidR="00E63B11" w:rsidRDefault="00000000">
            <w:pPr>
              <w:spacing w:after="0" w:line="238" w:lineRule="auto"/>
              <w:ind w:left="0" w:right="0" w:firstLine="0"/>
              <w:jc w:val="left"/>
            </w:pPr>
            <w:r>
              <w:rPr>
                <w:b/>
              </w:rPr>
              <w:t xml:space="preserve">Probability  of  </w:t>
            </w:r>
          </w:p>
          <w:p w14:paraId="5BB45129" w14:textId="77777777" w:rsidR="00E63B11" w:rsidRDefault="00000000">
            <w:pPr>
              <w:spacing w:after="0" w:line="259" w:lineRule="auto"/>
              <w:ind w:left="0" w:right="0" w:firstLine="0"/>
              <w:jc w:val="left"/>
            </w:pPr>
            <w:r>
              <w:rPr>
                <w:b/>
              </w:rPr>
              <w:t xml:space="preserve">occurrence </w:t>
            </w:r>
          </w:p>
        </w:tc>
        <w:tc>
          <w:tcPr>
            <w:tcW w:w="1474" w:type="dxa"/>
            <w:tcBorders>
              <w:top w:val="single" w:sz="4" w:space="0" w:color="000000"/>
              <w:left w:val="single" w:sz="4" w:space="0" w:color="000000"/>
              <w:bottom w:val="single" w:sz="4" w:space="0" w:color="000000"/>
              <w:right w:val="single" w:sz="4" w:space="0" w:color="000000"/>
            </w:tcBorders>
          </w:tcPr>
          <w:p w14:paraId="2F9A8AAE" w14:textId="77777777" w:rsidR="00E63B11" w:rsidRDefault="00000000">
            <w:pPr>
              <w:spacing w:after="0" w:line="259" w:lineRule="auto"/>
              <w:ind w:left="2" w:right="0" w:firstLine="0"/>
              <w:jc w:val="left"/>
            </w:pPr>
            <w:r>
              <w:rPr>
                <w:b/>
              </w:rPr>
              <w:t xml:space="preserve">Severity </w:t>
            </w:r>
          </w:p>
        </w:tc>
      </w:tr>
      <w:tr w:rsidR="00E63B11" w14:paraId="40164FB8" w14:textId="77777777">
        <w:trPr>
          <w:trHeight w:val="1980"/>
        </w:trPr>
        <w:tc>
          <w:tcPr>
            <w:tcW w:w="1529" w:type="dxa"/>
            <w:tcBorders>
              <w:top w:val="single" w:sz="4" w:space="0" w:color="000000"/>
              <w:left w:val="single" w:sz="4" w:space="0" w:color="000000"/>
              <w:bottom w:val="single" w:sz="4" w:space="0" w:color="000000"/>
              <w:right w:val="single" w:sz="4" w:space="0" w:color="000000"/>
            </w:tcBorders>
          </w:tcPr>
          <w:p w14:paraId="2C79C454" w14:textId="77777777" w:rsidR="00E63B11" w:rsidRDefault="00000000">
            <w:pPr>
              <w:spacing w:after="0" w:line="259" w:lineRule="auto"/>
              <w:ind w:left="2" w:right="0" w:firstLine="0"/>
              <w:jc w:val="left"/>
            </w:pPr>
            <w:r>
              <w:lastRenderedPageBreak/>
              <w:t xml:space="preserve">Coagulation  of blood </w:t>
            </w:r>
          </w:p>
        </w:tc>
        <w:tc>
          <w:tcPr>
            <w:tcW w:w="1549" w:type="dxa"/>
            <w:tcBorders>
              <w:top w:val="single" w:sz="4" w:space="0" w:color="000000"/>
              <w:left w:val="single" w:sz="4" w:space="0" w:color="000000"/>
              <w:bottom w:val="single" w:sz="4" w:space="0" w:color="000000"/>
              <w:right w:val="single" w:sz="4" w:space="0" w:color="000000"/>
            </w:tcBorders>
          </w:tcPr>
          <w:p w14:paraId="566D9A03" w14:textId="77777777" w:rsidR="00E63B11" w:rsidRDefault="00000000">
            <w:pPr>
              <w:spacing w:after="0" w:line="238" w:lineRule="auto"/>
              <w:ind w:left="2" w:right="0" w:firstLine="0"/>
              <w:jc w:val="left"/>
            </w:pPr>
            <w:r>
              <w:t xml:space="preserve">Blood clots  after leaving  </w:t>
            </w:r>
          </w:p>
          <w:p w14:paraId="45BA5A94" w14:textId="77777777" w:rsidR="00E63B11" w:rsidRDefault="00000000">
            <w:pPr>
              <w:spacing w:after="0" w:line="259" w:lineRule="auto"/>
              <w:ind w:left="2" w:right="0" w:firstLine="0"/>
              <w:jc w:val="left"/>
            </w:pPr>
            <w:r>
              <w:t xml:space="preserve">patient body </w:t>
            </w:r>
          </w:p>
          <w:p w14:paraId="1931B26A" w14:textId="77777777" w:rsidR="00E63B11" w:rsidRDefault="00000000">
            <w:pPr>
              <w:spacing w:after="0" w:line="259" w:lineRule="auto"/>
              <w:ind w:left="2" w:right="0" w:firstLine="0"/>
              <w:jc w:val="left"/>
            </w:pPr>
            <w:r>
              <w:t xml:space="preserve">or  </w:t>
            </w:r>
          </w:p>
          <w:p w14:paraId="22964D66" w14:textId="77777777" w:rsidR="00E63B11" w:rsidRDefault="00000000">
            <w:pPr>
              <w:spacing w:after="0" w:line="259" w:lineRule="auto"/>
              <w:ind w:left="2" w:right="0" w:firstLine="0"/>
              <w:jc w:val="left"/>
            </w:pPr>
            <w:r>
              <w:t xml:space="preserve">donor bag </w:t>
            </w:r>
          </w:p>
        </w:tc>
        <w:tc>
          <w:tcPr>
            <w:tcW w:w="1589" w:type="dxa"/>
            <w:tcBorders>
              <w:top w:val="single" w:sz="4" w:space="0" w:color="000000"/>
              <w:left w:val="single" w:sz="4" w:space="0" w:color="000000"/>
              <w:bottom w:val="single" w:sz="4" w:space="0" w:color="000000"/>
              <w:right w:val="single" w:sz="4" w:space="0" w:color="000000"/>
            </w:tcBorders>
          </w:tcPr>
          <w:p w14:paraId="7B240111" w14:textId="77777777" w:rsidR="00E63B11" w:rsidRDefault="00000000">
            <w:pPr>
              <w:spacing w:after="0" w:line="259" w:lineRule="auto"/>
              <w:ind w:left="2" w:right="0" w:firstLine="0"/>
              <w:jc w:val="left"/>
            </w:pPr>
            <w:r>
              <w:t xml:space="preserve">Thrombosis </w:t>
            </w:r>
          </w:p>
        </w:tc>
        <w:tc>
          <w:tcPr>
            <w:tcW w:w="1685" w:type="dxa"/>
            <w:tcBorders>
              <w:top w:val="single" w:sz="4" w:space="0" w:color="000000"/>
              <w:left w:val="single" w:sz="4" w:space="0" w:color="000000"/>
              <w:bottom w:val="single" w:sz="4" w:space="0" w:color="000000"/>
              <w:right w:val="single" w:sz="4" w:space="0" w:color="000000"/>
            </w:tcBorders>
          </w:tcPr>
          <w:p w14:paraId="2F49E02A" w14:textId="77777777" w:rsidR="00E63B11" w:rsidRDefault="00000000">
            <w:pPr>
              <w:tabs>
                <w:tab w:val="right" w:pos="1580"/>
              </w:tabs>
              <w:spacing w:after="0" w:line="259" w:lineRule="auto"/>
              <w:ind w:left="0" w:right="0" w:firstLine="0"/>
              <w:jc w:val="left"/>
            </w:pPr>
            <w:r>
              <w:t xml:space="preserve">Pain </w:t>
            </w:r>
            <w:r>
              <w:tab/>
              <w:t xml:space="preserve">and </w:t>
            </w:r>
          </w:p>
          <w:p w14:paraId="40296FD1" w14:textId="77777777" w:rsidR="00E63B11" w:rsidRDefault="00000000">
            <w:pPr>
              <w:spacing w:after="0" w:line="259" w:lineRule="auto"/>
              <w:ind w:left="2" w:right="0" w:firstLine="0"/>
              <w:jc w:val="left"/>
            </w:pPr>
            <w:r>
              <w:t xml:space="preserve">swelling  </w:t>
            </w:r>
          </w:p>
          <w:p w14:paraId="10B3867C" w14:textId="77777777" w:rsidR="00E63B11" w:rsidRDefault="00000000">
            <w:pPr>
              <w:spacing w:after="0" w:line="244" w:lineRule="auto"/>
              <w:ind w:left="2" w:right="0" w:firstLine="0"/>
              <w:jc w:val="left"/>
            </w:pPr>
            <w:r>
              <w:t xml:space="preserve">Stroke </w:t>
            </w:r>
            <w:r>
              <w:tab/>
              <w:t xml:space="preserve">/heart attack  </w:t>
            </w:r>
          </w:p>
          <w:p w14:paraId="523B098E" w14:textId="77777777" w:rsidR="00E63B11" w:rsidRDefault="00000000">
            <w:pPr>
              <w:spacing w:after="0" w:line="259" w:lineRule="auto"/>
              <w:ind w:left="2" w:right="0" w:firstLine="0"/>
              <w:jc w:val="left"/>
            </w:pPr>
            <w:r>
              <w:t xml:space="preserve">Death </w:t>
            </w:r>
          </w:p>
        </w:tc>
        <w:tc>
          <w:tcPr>
            <w:tcW w:w="1527" w:type="dxa"/>
            <w:tcBorders>
              <w:top w:val="single" w:sz="4" w:space="0" w:color="000000"/>
              <w:left w:val="single" w:sz="4" w:space="0" w:color="000000"/>
              <w:bottom w:val="single" w:sz="4" w:space="0" w:color="000000"/>
              <w:right w:val="single" w:sz="4" w:space="0" w:color="000000"/>
            </w:tcBorders>
          </w:tcPr>
          <w:p w14:paraId="3DEA6381" w14:textId="77777777" w:rsidR="00E63B11" w:rsidRDefault="00000000">
            <w:pPr>
              <w:spacing w:after="0" w:line="259" w:lineRule="auto"/>
              <w:ind w:left="0" w:right="0" w:firstLine="0"/>
              <w:jc w:val="left"/>
            </w:pPr>
            <w: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3F81A50" w14:textId="77777777" w:rsidR="00E63B11" w:rsidRDefault="00000000">
            <w:pPr>
              <w:spacing w:after="0" w:line="259" w:lineRule="auto"/>
              <w:ind w:left="2" w:right="0" w:firstLine="0"/>
              <w:jc w:val="left"/>
            </w:pPr>
            <w:r>
              <w:t xml:space="preserve"> </w:t>
            </w:r>
          </w:p>
        </w:tc>
      </w:tr>
      <w:tr w:rsidR="00E63B11" w14:paraId="7388ACFB" w14:textId="77777777">
        <w:trPr>
          <w:trHeight w:val="2249"/>
        </w:trPr>
        <w:tc>
          <w:tcPr>
            <w:tcW w:w="1529" w:type="dxa"/>
            <w:tcBorders>
              <w:top w:val="single" w:sz="4" w:space="0" w:color="000000"/>
              <w:left w:val="single" w:sz="4" w:space="0" w:color="000000"/>
              <w:bottom w:val="single" w:sz="4" w:space="0" w:color="000000"/>
              <w:right w:val="single" w:sz="4" w:space="0" w:color="000000"/>
            </w:tcBorders>
          </w:tcPr>
          <w:p w14:paraId="32FD2BD3" w14:textId="77777777" w:rsidR="00E63B11" w:rsidRDefault="00000000">
            <w:pPr>
              <w:spacing w:after="0" w:line="259" w:lineRule="auto"/>
              <w:ind w:left="2" w:right="0" w:firstLine="0"/>
              <w:jc w:val="left"/>
            </w:pPr>
            <w:r>
              <w:t xml:space="preserve">Air emboli </w:t>
            </w:r>
          </w:p>
        </w:tc>
        <w:tc>
          <w:tcPr>
            <w:tcW w:w="1549" w:type="dxa"/>
            <w:tcBorders>
              <w:top w:val="single" w:sz="4" w:space="0" w:color="000000"/>
              <w:left w:val="single" w:sz="4" w:space="0" w:color="000000"/>
              <w:bottom w:val="single" w:sz="4" w:space="0" w:color="000000"/>
              <w:right w:val="single" w:sz="4" w:space="0" w:color="000000"/>
            </w:tcBorders>
          </w:tcPr>
          <w:p w14:paraId="3586F94C" w14:textId="77777777" w:rsidR="00E63B11" w:rsidRDefault="00000000">
            <w:pPr>
              <w:spacing w:after="0" w:line="259" w:lineRule="auto"/>
              <w:ind w:left="2" w:right="0" w:firstLine="0"/>
              <w:jc w:val="left"/>
            </w:pPr>
            <w:r>
              <w:t xml:space="preserve">Air bubble or  </w:t>
            </w:r>
          </w:p>
          <w:p w14:paraId="1616A291" w14:textId="77777777" w:rsidR="00E63B11" w:rsidRDefault="00000000">
            <w:pPr>
              <w:spacing w:after="0" w:line="259" w:lineRule="auto"/>
              <w:ind w:left="2" w:right="0" w:firstLine="0"/>
              <w:jc w:val="left"/>
            </w:pPr>
            <w:r>
              <w:t xml:space="preserve">foam trapped </w:t>
            </w:r>
          </w:p>
          <w:p w14:paraId="7D6752DD" w14:textId="77777777" w:rsidR="00E63B11" w:rsidRDefault="00000000">
            <w:pPr>
              <w:spacing w:after="0" w:line="259" w:lineRule="auto"/>
              <w:ind w:left="2" w:right="0" w:firstLine="0"/>
              <w:jc w:val="left"/>
            </w:pPr>
            <w:r>
              <w:t xml:space="preserve">in  </w:t>
            </w:r>
          </w:p>
          <w:p w14:paraId="7FE2DF58" w14:textId="77777777" w:rsidR="00E63B11" w:rsidRDefault="00000000">
            <w:pPr>
              <w:tabs>
                <w:tab w:val="right" w:pos="1443"/>
              </w:tabs>
              <w:spacing w:after="0" w:line="259" w:lineRule="auto"/>
              <w:ind w:left="0" w:right="0" w:firstLine="0"/>
              <w:jc w:val="left"/>
            </w:pPr>
            <w:r>
              <w:t xml:space="preserve">blood </w:t>
            </w:r>
            <w:r>
              <w:tab/>
              <w:t xml:space="preserve">line </w:t>
            </w:r>
          </w:p>
          <w:p w14:paraId="3D9F24EF" w14:textId="77777777" w:rsidR="00E63B11" w:rsidRDefault="00000000">
            <w:pPr>
              <w:spacing w:after="0" w:line="259" w:lineRule="auto"/>
              <w:ind w:left="2" w:right="294" w:firstLine="0"/>
              <w:jc w:val="left"/>
            </w:pPr>
            <w:r>
              <w:t xml:space="preserve">due to  line – pump  separation </w:t>
            </w:r>
          </w:p>
        </w:tc>
        <w:tc>
          <w:tcPr>
            <w:tcW w:w="1589" w:type="dxa"/>
            <w:tcBorders>
              <w:top w:val="single" w:sz="4" w:space="0" w:color="000000"/>
              <w:left w:val="single" w:sz="4" w:space="0" w:color="000000"/>
              <w:bottom w:val="single" w:sz="4" w:space="0" w:color="000000"/>
              <w:right w:val="single" w:sz="4" w:space="0" w:color="000000"/>
            </w:tcBorders>
          </w:tcPr>
          <w:p w14:paraId="1D58C94E" w14:textId="77777777" w:rsidR="00E63B11" w:rsidRDefault="00000000">
            <w:pPr>
              <w:spacing w:after="0" w:line="259" w:lineRule="auto"/>
              <w:ind w:left="2" w:right="0" w:firstLine="0"/>
              <w:jc w:val="left"/>
            </w:pPr>
            <w:r>
              <w:t xml:space="preserve">Blood vessels blocked </w:t>
            </w:r>
          </w:p>
        </w:tc>
        <w:tc>
          <w:tcPr>
            <w:tcW w:w="1685" w:type="dxa"/>
            <w:tcBorders>
              <w:top w:val="single" w:sz="4" w:space="0" w:color="000000"/>
              <w:left w:val="single" w:sz="4" w:space="0" w:color="000000"/>
              <w:bottom w:val="single" w:sz="4" w:space="0" w:color="000000"/>
              <w:right w:val="single" w:sz="4" w:space="0" w:color="000000"/>
            </w:tcBorders>
          </w:tcPr>
          <w:p w14:paraId="722F7F10" w14:textId="77777777" w:rsidR="00E63B11" w:rsidRDefault="00000000">
            <w:pPr>
              <w:spacing w:after="0" w:line="238" w:lineRule="auto"/>
              <w:ind w:left="2" w:right="0" w:firstLine="0"/>
              <w:jc w:val="left"/>
            </w:pPr>
            <w:r>
              <w:t xml:space="preserve">Heart attack  stroke  Respiratory </w:t>
            </w:r>
          </w:p>
          <w:p w14:paraId="232A7ED4" w14:textId="77777777" w:rsidR="00E63B11" w:rsidRDefault="00000000">
            <w:pPr>
              <w:spacing w:after="0" w:line="259" w:lineRule="auto"/>
              <w:ind w:left="2" w:right="0" w:firstLine="0"/>
              <w:jc w:val="left"/>
            </w:pPr>
            <w:r>
              <w:t xml:space="preserve">failure  </w:t>
            </w:r>
          </w:p>
          <w:p w14:paraId="305041CA" w14:textId="77777777" w:rsidR="00E63B11" w:rsidRDefault="00000000">
            <w:pPr>
              <w:spacing w:after="0" w:line="259" w:lineRule="auto"/>
              <w:ind w:left="2" w:right="0" w:firstLine="0"/>
              <w:jc w:val="left"/>
            </w:pPr>
            <w:r>
              <w:t xml:space="preserve">Death </w:t>
            </w:r>
          </w:p>
        </w:tc>
        <w:tc>
          <w:tcPr>
            <w:tcW w:w="1527" w:type="dxa"/>
            <w:tcBorders>
              <w:top w:val="single" w:sz="4" w:space="0" w:color="000000"/>
              <w:left w:val="single" w:sz="4" w:space="0" w:color="000000"/>
              <w:bottom w:val="single" w:sz="4" w:space="0" w:color="000000"/>
              <w:right w:val="single" w:sz="4" w:space="0" w:color="000000"/>
            </w:tcBorders>
          </w:tcPr>
          <w:p w14:paraId="11F8B3C2" w14:textId="77777777" w:rsidR="00E63B11" w:rsidRDefault="00000000">
            <w:pPr>
              <w:spacing w:after="0" w:line="259" w:lineRule="auto"/>
              <w:ind w:left="0" w:right="0" w:firstLine="0"/>
              <w:jc w:val="left"/>
            </w:pPr>
            <w: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D14D6FF" w14:textId="77777777" w:rsidR="00E63B11" w:rsidRDefault="00000000">
            <w:pPr>
              <w:spacing w:after="0" w:line="259" w:lineRule="auto"/>
              <w:ind w:left="2" w:right="0" w:firstLine="0"/>
              <w:jc w:val="left"/>
            </w:pPr>
            <w:r>
              <w:t xml:space="preserve"> </w:t>
            </w:r>
          </w:p>
        </w:tc>
      </w:tr>
      <w:tr w:rsidR="00E63B11" w14:paraId="1E8F9A24" w14:textId="77777777">
        <w:trPr>
          <w:trHeight w:val="2252"/>
        </w:trPr>
        <w:tc>
          <w:tcPr>
            <w:tcW w:w="1529" w:type="dxa"/>
            <w:tcBorders>
              <w:top w:val="single" w:sz="4" w:space="0" w:color="000000"/>
              <w:left w:val="single" w:sz="4" w:space="0" w:color="000000"/>
              <w:bottom w:val="single" w:sz="4" w:space="0" w:color="000000"/>
              <w:right w:val="single" w:sz="4" w:space="0" w:color="000000"/>
            </w:tcBorders>
          </w:tcPr>
          <w:p w14:paraId="5D6109CD" w14:textId="77777777" w:rsidR="00E63B11" w:rsidRDefault="00000000">
            <w:pPr>
              <w:spacing w:after="0" w:line="259" w:lineRule="auto"/>
              <w:ind w:left="2" w:right="0" w:firstLine="0"/>
              <w:jc w:val="left"/>
            </w:pPr>
            <w:r>
              <w:t xml:space="preserve">Thrombosis </w:t>
            </w:r>
          </w:p>
        </w:tc>
        <w:tc>
          <w:tcPr>
            <w:tcW w:w="1549" w:type="dxa"/>
            <w:tcBorders>
              <w:top w:val="single" w:sz="4" w:space="0" w:color="000000"/>
              <w:left w:val="single" w:sz="4" w:space="0" w:color="000000"/>
              <w:bottom w:val="single" w:sz="4" w:space="0" w:color="000000"/>
              <w:right w:val="single" w:sz="4" w:space="0" w:color="000000"/>
            </w:tcBorders>
          </w:tcPr>
          <w:p w14:paraId="6EC1D79C" w14:textId="77777777" w:rsidR="00E63B11" w:rsidRDefault="00000000">
            <w:pPr>
              <w:tabs>
                <w:tab w:val="right" w:pos="1443"/>
              </w:tabs>
              <w:spacing w:after="0" w:line="259" w:lineRule="auto"/>
              <w:ind w:left="0" w:right="0" w:firstLine="0"/>
              <w:jc w:val="left"/>
            </w:pPr>
            <w:r>
              <w:t xml:space="preserve">Blood </w:t>
            </w:r>
            <w:r>
              <w:tab/>
              <w:t xml:space="preserve">clots </w:t>
            </w:r>
          </w:p>
          <w:p w14:paraId="1D796938" w14:textId="77777777" w:rsidR="00E63B11" w:rsidRDefault="00000000">
            <w:pPr>
              <w:spacing w:after="0" w:line="238" w:lineRule="auto"/>
              <w:ind w:left="2" w:right="106" w:firstLine="0"/>
              <w:jc w:val="left"/>
            </w:pPr>
            <w:r>
              <w:t xml:space="preserve">get  into the blood  </w:t>
            </w:r>
          </w:p>
          <w:p w14:paraId="55C65266" w14:textId="77777777" w:rsidR="00E63B11" w:rsidRDefault="00000000">
            <w:pPr>
              <w:spacing w:after="0" w:line="259" w:lineRule="auto"/>
              <w:ind w:left="2" w:right="112" w:firstLine="0"/>
              <w:jc w:val="left"/>
            </w:pPr>
            <w:r>
              <w:t xml:space="preserve">vessels from the  blood line </w:t>
            </w:r>
          </w:p>
        </w:tc>
        <w:tc>
          <w:tcPr>
            <w:tcW w:w="1589" w:type="dxa"/>
            <w:tcBorders>
              <w:top w:val="single" w:sz="4" w:space="0" w:color="000000"/>
              <w:left w:val="single" w:sz="4" w:space="0" w:color="000000"/>
              <w:bottom w:val="single" w:sz="4" w:space="0" w:color="000000"/>
              <w:right w:val="single" w:sz="4" w:space="0" w:color="000000"/>
            </w:tcBorders>
          </w:tcPr>
          <w:p w14:paraId="3453F0B7" w14:textId="77777777" w:rsidR="00E63B11" w:rsidRDefault="00000000">
            <w:pPr>
              <w:spacing w:after="0" w:line="259" w:lineRule="auto"/>
              <w:ind w:left="2" w:right="0" w:firstLine="0"/>
              <w:jc w:val="left"/>
            </w:pPr>
            <w:r>
              <w:t xml:space="preserve">Blood clots  accumulate or  block blood  vessels </w:t>
            </w:r>
          </w:p>
        </w:tc>
        <w:tc>
          <w:tcPr>
            <w:tcW w:w="1685" w:type="dxa"/>
            <w:tcBorders>
              <w:top w:val="single" w:sz="4" w:space="0" w:color="000000"/>
              <w:left w:val="single" w:sz="4" w:space="0" w:color="000000"/>
              <w:bottom w:val="single" w:sz="4" w:space="0" w:color="000000"/>
              <w:right w:val="single" w:sz="4" w:space="0" w:color="000000"/>
            </w:tcBorders>
          </w:tcPr>
          <w:p w14:paraId="13467845" w14:textId="77777777" w:rsidR="00E63B11" w:rsidRDefault="00000000">
            <w:pPr>
              <w:tabs>
                <w:tab w:val="right" w:pos="1580"/>
              </w:tabs>
              <w:spacing w:after="0" w:line="259" w:lineRule="auto"/>
              <w:ind w:left="0" w:right="0" w:firstLine="0"/>
              <w:jc w:val="left"/>
            </w:pPr>
            <w:r>
              <w:t xml:space="preserve">Pain </w:t>
            </w:r>
            <w:r>
              <w:tab/>
              <w:t xml:space="preserve">and </w:t>
            </w:r>
          </w:p>
          <w:p w14:paraId="1180B61A" w14:textId="77777777" w:rsidR="00E63B11" w:rsidRDefault="00000000">
            <w:pPr>
              <w:spacing w:after="0" w:line="259" w:lineRule="auto"/>
              <w:ind w:left="2" w:right="0" w:firstLine="0"/>
              <w:jc w:val="left"/>
            </w:pPr>
            <w:r>
              <w:t xml:space="preserve">swelling  </w:t>
            </w:r>
          </w:p>
          <w:p w14:paraId="11D6BE6B" w14:textId="77777777" w:rsidR="00E63B11" w:rsidRDefault="00000000">
            <w:pPr>
              <w:spacing w:after="0" w:line="244" w:lineRule="auto"/>
              <w:ind w:left="2" w:right="0" w:firstLine="0"/>
              <w:jc w:val="left"/>
            </w:pPr>
            <w:r>
              <w:t xml:space="preserve">Stroke </w:t>
            </w:r>
            <w:r>
              <w:tab/>
              <w:t xml:space="preserve">/heart attack  </w:t>
            </w:r>
          </w:p>
          <w:p w14:paraId="7653C078" w14:textId="77777777" w:rsidR="00E63B11" w:rsidRDefault="00000000">
            <w:pPr>
              <w:spacing w:after="0" w:line="259" w:lineRule="auto"/>
              <w:ind w:left="2" w:right="0" w:firstLine="0"/>
              <w:jc w:val="left"/>
            </w:pPr>
            <w:r>
              <w:t xml:space="preserve">Death </w:t>
            </w:r>
          </w:p>
        </w:tc>
        <w:tc>
          <w:tcPr>
            <w:tcW w:w="1527" w:type="dxa"/>
            <w:tcBorders>
              <w:top w:val="single" w:sz="4" w:space="0" w:color="000000"/>
              <w:left w:val="single" w:sz="4" w:space="0" w:color="000000"/>
              <w:bottom w:val="single" w:sz="4" w:space="0" w:color="000000"/>
              <w:right w:val="single" w:sz="4" w:space="0" w:color="000000"/>
            </w:tcBorders>
          </w:tcPr>
          <w:p w14:paraId="060BC53E" w14:textId="77777777" w:rsidR="00E63B11" w:rsidRDefault="00000000">
            <w:pPr>
              <w:spacing w:after="0" w:line="259" w:lineRule="auto"/>
              <w:ind w:left="0" w:right="0" w:firstLine="0"/>
              <w:jc w:val="left"/>
            </w:pPr>
            <w: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C9A8291" w14:textId="77777777" w:rsidR="00E63B11" w:rsidRDefault="00000000">
            <w:pPr>
              <w:spacing w:after="0" w:line="259" w:lineRule="auto"/>
              <w:ind w:left="2" w:right="0" w:firstLine="0"/>
              <w:jc w:val="left"/>
            </w:pPr>
            <w:r>
              <w:t xml:space="preserve"> </w:t>
            </w:r>
          </w:p>
        </w:tc>
      </w:tr>
      <w:tr w:rsidR="00E63B11" w14:paraId="061467B7" w14:textId="77777777">
        <w:trPr>
          <w:trHeight w:val="2331"/>
        </w:trPr>
        <w:tc>
          <w:tcPr>
            <w:tcW w:w="1529" w:type="dxa"/>
            <w:tcBorders>
              <w:top w:val="single" w:sz="4" w:space="0" w:color="000000"/>
              <w:left w:val="single" w:sz="4" w:space="0" w:color="000000"/>
              <w:bottom w:val="single" w:sz="4" w:space="0" w:color="000000"/>
              <w:right w:val="single" w:sz="4" w:space="0" w:color="000000"/>
            </w:tcBorders>
          </w:tcPr>
          <w:p w14:paraId="06192A07" w14:textId="77777777" w:rsidR="00E63B11" w:rsidRDefault="00000000">
            <w:pPr>
              <w:spacing w:after="0" w:line="259" w:lineRule="auto"/>
              <w:ind w:left="2" w:right="0" w:firstLine="0"/>
              <w:jc w:val="left"/>
            </w:pPr>
            <w:r>
              <w:t xml:space="preserve">Endurance of  device </w:t>
            </w:r>
          </w:p>
        </w:tc>
        <w:tc>
          <w:tcPr>
            <w:tcW w:w="1549" w:type="dxa"/>
            <w:tcBorders>
              <w:top w:val="single" w:sz="4" w:space="0" w:color="000000"/>
              <w:left w:val="single" w:sz="4" w:space="0" w:color="000000"/>
              <w:bottom w:val="single" w:sz="4" w:space="0" w:color="000000"/>
              <w:right w:val="single" w:sz="4" w:space="0" w:color="000000"/>
            </w:tcBorders>
          </w:tcPr>
          <w:p w14:paraId="0E6E04F2" w14:textId="77777777" w:rsidR="00E63B11" w:rsidRDefault="00000000">
            <w:pPr>
              <w:spacing w:after="0" w:line="238" w:lineRule="auto"/>
              <w:ind w:left="2" w:right="90" w:firstLine="0"/>
              <w:jc w:val="left"/>
            </w:pPr>
            <w:r>
              <w:t xml:space="preserve">Device ability  </w:t>
            </w:r>
          </w:p>
          <w:p w14:paraId="2DC06672" w14:textId="77777777" w:rsidR="00E63B11" w:rsidRDefault="00000000">
            <w:pPr>
              <w:tabs>
                <w:tab w:val="right" w:pos="1443"/>
              </w:tabs>
              <w:spacing w:after="0" w:line="259" w:lineRule="auto"/>
              <w:ind w:left="0" w:right="0" w:firstLine="0"/>
              <w:jc w:val="left"/>
            </w:pPr>
            <w:r>
              <w:t xml:space="preserve">to </w:t>
            </w:r>
            <w:r>
              <w:tab/>
              <w:t xml:space="preserve">perform </w:t>
            </w:r>
          </w:p>
          <w:p w14:paraId="4926F589" w14:textId="77777777" w:rsidR="00E63B11" w:rsidRDefault="00000000">
            <w:pPr>
              <w:spacing w:after="0" w:line="259" w:lineRule="auto"/>
              <w:ind w:left="2" w:right="0" w:firstLine="0"/>
              <w:jc w:val="left"/>
            </w:pPr>
            <w:r>
              <w:t xml:space="preserve">well  </w:t>
            </w:r>
          </w:p>
          <w:p w14:paraId="76A6659A" w14:textId="77777777" w:rsidR="00E63B11" w:rsidRDefault="00000000">
            <w:pPr>
              <w:tabs>
                <w:tab w:val="right" w:pos="1443"/>
              </w:tabs>
              <w:spacing w:after="0" w:line="259" w:lineRule="auto"/>
              <w:ind w:left="0" w:right="0" w:firstLine="0"/>
              <w:jc w:val="left"/>
            </w:pPr>
            <w:r>
              <w:t xml:space="preserve">for </w:t>
            </w:r>
            <w:r>
              <w:tab/>
              <w:t xml:space="preserve">long </w:t>
            </w:r>
          </w:p>
          <w:p w14:paraId="6894C72B" w14:textId="77777777" w:rsidR="00E63B11" w:rsidRDefault="00000000">
            <w:pPr>
              <w:spacing w:after="0" w:line="259" w:lineRule="auto"/>
              <w:ind w:left="2" w:right="0" w:firstLine="0"/>
              <w:jc w:val="left"/>
            </w:pPr>
            <w:r>
              <w:t xml:space="preserve">periods </w:t>
            </w:r>
          </w:p>
        </w:tc>
        <w:tc>
          <w:tcPr>
            <w:tcW w:w="1589" w:type="dxa"/>
            <w:tcBorders>
              <w:top w:val="single" w:sz="4" w:space="0" w:color="000000"/>
              <w:left w:val="single" w:sz="4" w:space="0" w:color="000000"/>
              <w:bottom w:val="single" w:sz="4" w:space="0" w:color="000000"/>
              <w:right w:val="single" w:sz="4" w:space="0" w:color="000000"/>
            </w:tcBorders>
          </w:tcPr>
          <w:p w14:paraId="2EA9B123" w14:textId="77777777" w:rsidR="00E63B11" w:rsidRDefault="00000000">
            <w:pPr>
              <w:spacing w:after="0" w:line="259" w:lineRule="auto"/>
              <w:ind w:left="2" w:right="0" w:firstLine="0"/>
              <w:jc w:val="left"/>
            </w:pPr>
            <w:r>
              <w:t xml:space="preserve">Device stops  before  procedure is  completed </w:t>
            </w:r>
          </w:p>
        </w:tc>
        <w:tc>
          <w:tcPr>
            <w:tcW w:w="1685" w:type="dxa"/>
            <w:tcBorders>
              <w:top w:val="single" w:sz="4" w:space="0" w:color="000000"/>
              <w:left w:val="single" w:sz="4" w:space="0" w:color="000000"/>
              <w:bottom w:val="single" w:sz="4" w:space="0" w:color="000000"/>
              <w:right w:val="single" w:sz="4" w:space="0" w:color="000000"/>
            </w:tcBorders>
          </w:tcPr>
          <w:p w14:paraId="3EFD5080" w14:textId="77777777" w:rsidR="00E63B11" w:rsidRDefault="00000000">
            <w:pPr>
              <w:spacing w:after="0" w:line="259" w:lineRule="auto"/>
              <w:ind w:left="2" w:right="0" w:firstLine="0"/>
              <w:jc w:val="left"/>
            </w:pPr>
            <w:r>
              <w:t xml:space="preserve">Shock  </w:t>
            </w:r>
          </w:p>
          <w:p w14:paraId="17060E9A" w14:textId="77777777" w:rsidR="00E63B11" w:rsidRDefault="00000000">
            <w:pPr>
              <w:spacing w:after="0" w:line="238" w:lineRule="auto"/>
              <w:ind w:left="2" w:right="0" w:firstLine="0"/>
              <w:jc w:val="left"/>
            </w:pPr>
            <w:r>
              <w:t xml:space="preserve">Inconsistencies in  </w:t>
            </w:r>
          </w:p>
          <w:p w14:paraId="5E6AE417" w14:textId="77777777" w:rsidR="00E63B11" w:rsidRDefault="00000000">
            <w:pPr>
              <w:spacing w:after="0" w:line="259" w:lineRule="auto"/>
              <w:ind w:left="2" w:right="0" w:firstLine="0"/>
              <w:jc w:val="left"/>
            </w:pPr>
            <w:r>
              <w:t xml:space="preserve">operations  </w:t>
            </w:r>
          </w:p>
          <w:p w14:paraId="45BD1E65" w14:textId="77777777" w:rsidR="00E63B11" w:rsidRDefault="00000000">
            <w:pPr>
              <w:spacing w:after="0" w:line="259" w:lineRule="auto"/>
              <w:ind w:left="2" w:right="0" w:firstLine="0"/>
              <w:jc w:val="left"/>
            </w:pPr>
            <w:r>
              <w:t xml:space="preserve">Death </w:t>
            </w:r>
          </w:p>
        </w:tc>
        <w:tc>
          <w:tcPr>
            <w:tcW w:w="1527" w:type="dxa"/>
            <w:tcBorders>
              <w:top w:val="single" w:sz="4" w:space="0" w:color="000000"/>
              <w:left w:val="single" w:sz="4" w:space="0" w:color="000000"/>
              <w:bottom w:val="single" w:sz="4" w:space="0" w:color="000000"/>
              <w:right w:val="single" w:sz="4" w:space="0" w:color="000000"/>
            </w:tcBorders>
          </w:tcPr>
          <w:p w14:paraId="0343F2F2" w14:textId="77777777" w:rsidR="00E63B11" w:rsidRDefault="00000000">
            <w:pPr>
              <w:spacing w:after="0" w:line="259" w:lineRule="auto"/>
              <w:ind w:left="0" w:right="0" w:firstLine="0"/>
              <w:jc w:val="left"/>
            </w:pPr>
            <w: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0CBD0C1" w14:textId="77777777" w:rsidR="00E63B11" w:rsidRDefault="00000000">
            <w:pPr>
              <w:spacing w:after="0" w:line="259" w:lineRule="auto"/>
              <w:ind w:left="2" w:right="0" w:firstLine="0"/>
              <w:jc w:val="left"/>
            </w:pPr>
            <w:r>
              <w:t xml:space="preserve"> </w:t>
            </w:r>
          </w:p>
        </w:tc>
      </w:tr>
      <w:tr w:rsidR="00E63B11" w14:paraId="3797DE99" w14:textId="77777777">
        <w:trPr>
          <w:trHeight w:val="2521"/>
        </w:trPr>
        <w:tc>
          <w:tcPr>
            <w:tcW w:w="1529" w:type="dxa"/>
            <w:tcBorders>
              <w:top w:val="single" w:sz="4" w:space="0" w:color="000000"/>
              <w:left w:val="single" w:sz="4" w:space="0" w:color="000000"/>
              <w:bottom w:val="single" w:sz="4" w:space="0" w:color="000000"/>
              <w:right w:val="single" w:sz="4" w:space="0" w:color="000000"/>
            </w:tcBorders>
          </w:tcPr>
          <w:p w14:paraId="57DB9BAA" w14:textId="77777777" w:rsidR="00E63B11" w:rsidRDefault="00000000">
            <w:pPr>
              <w:spacing w:after="0" w:line="259" w:lineRule="auto"/>
              <w:ind w:left="2" w:right="0" w:firstLine="0"/>
              <w:jc w:val="left"/>
            </w:pPr>
            <w:r>
              <w:t xml:space="preserve">Ergonomic  hazards  (repetitive  movements,  improper set  up) </w:t>
            </w:r>
          </w:p>
        </w:tc>
        <w:tc>
          <w:tcPr>
            <w:tcW w:w="1549" w:type="dxa"/>
            <w:tcBorders>
              <w:top w:val="single" w:sz="4" w:space="0" w:color="000000"/>
              <w:left w:val="single" w:sz="4" w:space="0" w:color="000000"/>
              <w:bottom w:val="single" w:sz="4" w:space="0" w:color="000000"/>
              <w:right w:val="single" w:sz="4" w:space="0" w:color="000000"/>
            </w:tcBorders>
          </w:tcPr>
          <w:p w14:paraId="1EEFADD7" w14:textId="77777777" w:rsidR="00E63B11" w:rsidRDefault="00000000">
            <w:pPr>
              <w:tabs>
                <w:tab w:val="right" w:pos="1443"/>
              </w:tabs>
              <w:spacing w:after="0" w:line="259" w:lineRule="auto"/>
              <w:ind w:left="0" w:right="0" w:firstLine="0"/>
              <w:jc w:val="left"/>
            </w:pPr>
            <w:r>
              <w:t xml:space="preserve">Device </w:t>
            </w:r>
            <w:r>
              <w:tab/>
              <w:t xml:space="preserve">not </w:t>
            </w:r>
          </w:p>
          <w:p w14:paraId="6BECC5DA" w14:textId="77777777" w:rsidR="00E63B11" w:rsidRDefault="00000000">
            <w:pPr>
              <w:spacing w:after="1" w:line="238" w:lineRule="auto"/>
              <w:ind w:left="2" w:right="0" w:firstLine="0"/>
              <w:jc w:val="left"/>
            </w:pPr>
            <w:r>
              <w:t xml:space="preserve">setup  correctly Blood </w:t>
            </w:r>
          </w:p>
          <w:p w14:paraId="756F3799" w14:textId="77777777" w:rsidR="00E63B11" w:rsidRDefault="00000000">
            <w:pPr>
              <w:spacing w:after="0" w:line="259" w:lineRule="auto"/>
              <w:ind w:left="2" w:right="37" w:firstLine="0"/>
              <w:jc w:val="left"/>
            </w:pPr>
            <w:r>
              <w:t xml:space="preserve">line separation </w:t>
            </w:r>
          </w:p>
        </w:tc>
        <w:tc>
          <w:tcPr>
            <w:tcW w:w="1589" w:type="dxa"/>
            <w:tcBorders>
              <w:top w:val="single" w:sz="4" w:space="0" w:color="000000"/>
              <w:left w:val="single" w:sz="4" w:space="0" w:color="000000"/>
              <w:bottom w:val="single" w:sz="4" w:space="0" w:color="000000"/>
              <w:right w:val="single" w:sz="4" w:space="0" w:color="000000"/>
            </w:tcBorders>
          </w:tcPr>
          <w:p w14:paraId="46B4EF14" w14:textId="77777777" w:rsidR="00E63B11" w:rsidRDefault="00000000">
            <w:pPr>
              <w:spacing w:after="0" w:line="238" w:lineRule="auto"/>
              <w:ind w:left="2" w:right="0" w:firstLine="0"/>
              <w:jc w:val="left"/>
            </w:pPr>
            <w:r>
              <w:t xml:space="preserve">Inaccurate  measurements  </w:t>
            </w:r>
          </w:p>
          <w:p w14:paraId="2644ADE8" w14:textId="77777777" w:rsidR="00E63B11" w:rsidRDefault="00000000">
            <w:pPr>
              <w:spacing w:after="0" w:line="259" w:lineRule="auto"/>
              <w:ind w:left="2" w:right="0" w:firstLine="0"/>
              <w:jc w:val="left"/>
            </w:pPr>
            <w:r>
              <w:t xml:space="preserve">Air emboli  Pressure  altered </w:t>
            </w:r>
          </w:p>
        </w:tc>
        <w:tc>
          <w:tcPr>
            <w:tcW w:w="1685" w:type="dxa"/>
            <w:tcBorders>
              <w:top w:val="single" w:sz="4" w:space="0" w:color="000000"/>
              <w:left w:val="single" w:sz="4" w:space="0" w:color="000000"/>
              <w:bottom w:val="single" w:sz="4" w:space="0" w:color="000000"/>
              <w:right w:val="single" w:sz="4" w:space="0" w:color="000000"/>
            </w:tcBorders>
          </w:tcPr>
          <w:p w14:paraId="33D05661" w14:textId="77777777" w:rsidR="00E63B11" w:rsidRDefault="00000000">
            <w:pPr>
              <w:spacing w:after="0" w:line="259" w:lineRule="auto"/>
              <w:ind w:left="2" w:right="0" w:firstLine="0"/>
              <w:jc w:val="left"/>
            </w:pPr>
            <w:r>
              <w:t xml:space="preserve"> </w:t>
            </w:r>
          </w:p>
        </w:tc>
        <w:tc>
          <w:tcPr>
            <w:tcW w:w="1527" w:type="dxa"/>
            <w:tcBorders>
              <w:top w:val="single" w:sz="4" w:space="0" w:color="000000"/>
              <w:left w:val="single" w:sz="4" w:space="0" w:color="000000"/>
              <w:bottom w:val="single" w:sz="4" w:space="0" w:color="000000"/>
              <w:right w:val="single" w:sz="4" w:space="0" w:color="000000"/>
            </w:tcBorders>
          </w:tcPr>
          <w:p w14:paraId="5A8E8A73" w14:textId="77777777" w:rsidR="00E63B11" w:rsidRDefault="00000000">
            <w:pPr>
              <w:spacing w:after="0" w:line="259" w:lineRule="auto"/>
              <w:ind w:left="0" w:right="0" w:firstLine="0"/>
              <w:jc w:val="left"/>
            </w:pPr>
            <w: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96234FF" w14:textId="77777777" w:rsidR="00E63B11" w:rsidRDefault="00000000">
            <w:pPr>
              <w:spacing w:after="0" w:line="259" w:lineRule="auto"/>
              <w:ind w:left="2" w:right="0" w:firstLine="0"/>
              <w:jc w:val="left"/>
            </w:pPr>
            <w:r>
              <w:t xml:space="preserve"> </w:t>
            </w:r>
          </w:p>
        </w:tc>
      </w:tr>
    </w:tbl>
    <w:p w14:paraId="584363C1" w14:textId="77777777" w:rsidR="00E63B11" w:rsidRDefault="00000000">
      <w:pPr>
        <w:spacing w:after="218" w:line="259" w:lineRule="auto"/>
        <w:ind w:left="0" w:right="0" w:firstLine="0"/>
        <w:jc w:val="left"/>
      </w:pPr>
      <w:r>
        <w:t xml:space="preserve"> </w:t>
      </w:r>
    </w:p>
    <w:p w14:paraId="2C56CA97" w14:textId="77777777" w:rsidR="00E63B11" w:rsidRDefault="00000000">
      <w:pPr>
        <w:spacing w:after="314" w:line="259" w:lineRule="auto"/>
        <w:ind w:left="0" w:right="0" w:firstLine="0"/>
        <w:jc w:val="left"/>
      </w:pPr>
      <w:r>
        <w:t xml:space="preserve"> </w:t>
      </w:r>
    </w:p>
    <w:p w14:paraId="18A6D6C7" w14:textId="77777777" w:rsidR="00E63B11" w:rsidRDefault="00000000">
      <w:pPr>
        <w:spacing w:after="314" w:line="259" w:lineRule="auto"/>
        <w:ind w:left="0" w:right="0" w:firstLine="0"/>
        <w:jc w:val="left"/>
      </w:pPr>
      <w:r>
        <w:t xml:space="preserve"> </w:t>
      </w:r>
    </w:p>
    <w:p w14:paraId="538A548D" w14:textId="77777777" w:rsidR="00E63B11" w:rsidRDefault="00000000">
      <w:pPr>
        <w:spacing w:after="312" w:line="259" w:lineRule="auto"/>
        <w:ind w:left="0" w:right="0" w:firstLine="0"/>
        <w:jc w:val="left"/>
      </w:pPr>
      <w:r>
        <w:lastRenderedPageBreak/>
        <w:t xml:space="preserve"> </w:t>
      </w:r>
    </w:p>
    <w:p w14:paraId="7CDA9144" w14:textId="77777777" w:rsidR="00E63B11" w:rsidRDefault="00000000">
      <w:pPr>
        <w:spacing w:after="314" w:line="259" w:lineRule="auto"/>
        <w:ind w:left="0" w:right="0" w:firstLine="0"/>
        <w:jc w:val="left"/>
      </w:pPr>
      <w:r>
        <w:t xml:space="preserve"> </w:t>
      </w:r>
    </w:p>
    <w:p w14:paraId="6803DB0E" w14:textId="77777777" w:rsidR="00E63B11" w:rsidRDefault="00000000">
      <w:pPr>
        <w:spacing w:after="314" w:line="259" w:lineRule="auto"/>
        <w:ind w:left="0" w:right="0" w:firstLine="0"/>
        <w:jc w:val="left"/>
      </w:pPr>
      <w:r>
        <w:t xml:space="preserve"> </w:t>
      </w:r>
    </w:p>
    <w:p w14:paraId="76F7A3F0" w14:textId="77777777" w:rsidR="00E63B11" w:rsidRDefault="00000000">
      <w:pPr>
        <w:spacing w:after="319" w:line="259" w:lineRule="auto"/>
        <w:ind w:left="0" w:right="0" w:firstLine="0"/>
        <w:jc w:val="left"/>
      </w:pPr>
      <w:r>
        <w:t xml:space="preserve"> </w:t>
      </w:r>
    </w:p>
    <w:p w14:paraId="1559380F" w14:textId="77777777" w:rsidR="00E63B11" w:rsidRDefault="00000000">
      <w:pPr>
        <w:spacing w:after="0" w:line="259" w:lineRule="auto"/>
        <w:ind w:left="-5" w:right="0"/>
        <w:jc w:val="left"/>
      </w:pPr>
      <w:r>
        <w:rPr>
          <w:rFonts w:ascii="Calibri" w:eastAsia="Calibri" w:hAnsi="Calibri" w:cs="Calibri"/>
          <w:i/>
          <w:color w:val="1F497D"/>
        </w:rPr>
        <w:t xml:space="preserve">Table 6 :  Hazards associated with blood related devices and exchange transfusion </w:t>
      </w:r>
    </w:p>
    <w:tbl>
      <w:tblPr>
        <w:tblStyle w:val="TableGrid"/>
        <w:tblW w:w="9352" w:type="dxa"/>
        <w:tblInd w:w="5" w:type="dxa"/>
        <w:tblCellMar>
          <w:top w:w="14" w:type="dxa"/>
          <w:left w:w="108" w:type="dxa"/>
        </w:tblCellMar>
        <w:tblLook w:val="04A0" w:firstRow="1" w:lastRow="0" w:firstColumn="1" w:lastColumn="0" w:noHBand="0" w:noVBand="1"/>
      </w:tblPr>
      <w:tblGrid>
        <w:gridCol w:w="1644"/>
        <w:gridCol w:w="1628"/>
        <w:gridCol w:w="1767"/>
        <w:gridCol w:w="1562"/>
        <w:gridCol w:w="1409"/>
        <w:gridCol w:w="1342"/>
      </w:tblGrid>
      <w:tr w:rsidR="00E63B11" w14:paraId="21C79315" w14:textId="77777777">
        <w:trPr>
          <w:trHeight w:val="2081"/>
        </w:trPr>
        <w:tc>
          <w:tcPr>
            <w:tcW w:w="1644" w:type="dxa"/>
            <w:tcBorders>
              <w:top w:val="single" w:sz="4" w:space="0" w:color="000000"/>
              <w:left w:val="single" w:sz="4" w:space="0" w:color="000000"/>
              <w:bottom w:val="single" w:sz="4" w:space="0" w:color="000000"/>
              <w:right w:val="single" w:sz="4" w:space="0" w:color="000000"/>
            </w:tcBorders>
          </w:tcPr>
          <w:p w14:paraId="1AC85352" w14:textId="77777777" w:rsidR="00E63B11" w:rsidRDefault="00000000">
            <w:pPr>
              <w:spacing w:after="0" w:line="259" w:lineRule="auto"/>
              <w:ind w:left="0" w:right="0" w:firstLine="0"/>
              <w:jc w:val="left"/>
            </w:pPr>
            <w:r>
              <w:rPr>
                <w:b/>
              </w:rPr>
              <w:t xml:space="preserve">Hazard </w:t>
            </w:r>
          </w:p>
        </w:tc>
        <w:tc>
          <w:tcPr>
            <w:tcW w:w="1628" w:type="dxa"/>
            <w:tcBorders>
              <w:top w:val="single" w:sz="4" w:space="0" w:color="000000"/>
              <w:left w:val="single" w:sz="4" w:space="0" w:color="000000"/>
              <w:bottom w:val="single" w:sz="4" w:space="0" w:color="000000"/>
              <w:right w:val="single" w:sz="4" w:space="0" w:color="000000"/>
            </w:tcBorders>
          </w:tcPr>
          <w:p w14:paraId="1231294A" w14:textId="77777777" w:rsidR="00E63B11" w:rsidRDefault="00000000">
            <w:pPr>
              <w:spacing w:after="0" w:line="259" w:lineRule="auto"/>
              <w:ind w:left="0" w:right="0" w:firstLine="0"/>
              <w:jc w:val="left"/>
            </w:pPr>
            <w:r>
              <w:rPr>
                <w:b/>
              </w:rPr>
              <w:t>Reasonable foreseeable  sequence or  combination  of events</w:t>
            </w:r>
            <w:r>
              <w:t xml:space="preserve"> </w:t>
            </w:r>
          </w:p>
        </w:tc>
        <w:tc>
          <w:tcPr>
            <w:tcW w:w="1767" w:type="dxa"/>
            <w:tcBorders>
              <w:top w:val="single" w:sz="4" w:space="0" w:color="000000"/>
              <w:left w:val="single" w:sz="4" w:space="0" w:color="000000"/>
              <w:bottom w:val="single" w:sz="4" w:space="0" w:color="000000"/>
              <w:right w:val="single" w:sz="4" w:space="0" w:color="000000"/>
            </w:tcBorders>
          </w:tcPr>
          <w:p w14:paraId="0309ADB7" w14:textId="77777777" w:rsidR="00E63B11" w:rsidRDefault="00000000">
            <w:pPr>
              <w:spacing w:after="115" w:line="259" w:lineRule="auto"/>
              <w:ind w:left="0" w:right="0" w:firstLine="0"/>
              <w:jc w:val="left"/>
            </w:pPr>
            <w:r>
              <w:rPr>
                <w:b/>
              </w:rPr>
              <w:t xml:space="preserve">Hazardous </w:t>
            </w:r>
          </w:p>
          <w:p w14:paraId="2559F0F1" w14:textId="77777777" w:rsidR="00E63B11" w:rsidRDefault="00000000">
            <w:pPr>
              <w:spacing w:after="0" w:line="259" w:lineRule="auto"/>
              <w:ind w:left="0" w:right="0" w:firstLine="0"/>
              <w:jc w:val="left"/>
            </w:pPr>
            <w:r>
              <w:rPr>
                <w:b/>
              </w:rPr>
              <w:t xml:space="preserve">Situations </w:t>
            </w:r>
          </w:p>
        </w:tc>
        <w:tc>
          <w:tcPr>
            <w:tcW w:w="1562" w:type="dxa"/>
            <w:tcBorders>
              <w:top w:val="single" w:sz="4" w:space="0" w:color="000000"/>
              <w:left w:val="single" w:sz="4" w:space="0" w:color="000000"/>
              <w:bottom w:val="single" w:sz="4" w:space="0" w:color="000000"/>
              <w:right w:val="single" w:sz="4" w:space="0" w:color="000000"/>
            </w:tcBorders>
          </w:tcPr>
          <w:p w14:paraId="067D0E85" w14:textId="77777777" w:rsidR="00E63B11" w:rsidRDefault="00000000">
            <w:pPr>
              <w:spacing w:after="0" w:line="259" w:lineRule="auto"/>
              <w:ind w:left="0" w:right="0" w:firstLine="0"/>
              <w:jc w:val="left"/>
            </w:pPr>
            <w:r>
              <w:rPr>
                <w:b/>
              </w:rPr>
              <w:t xml:space="preserve">Harm </w:t>
            </w:r>
          </w:p>
        </w:tc>
        <w:tc>
          <w:tcPr>
            <w:tcW w:w="1409" w:type="dxa"/>
            <w:tcBorders>
              <w:top w:val="single" w:sz="4" w:space="0" w:color="000000"/>
              <w:left w:val="single" w:sz="4" w:space="0" w:color="000000"/>
              <w:bottom w:val="single" w:sz="4" w:space="0" w:color="000000"/>
              <w:right w:val="single" w:sz="4" w:space="0" w:color="000000"/>
            </w:tcBorders>
          </w:tcPr>
          <w:p w14:paraId="06A2BAF1" w14:textId="77777777" w:rsidR="00E63B11" w:rsidRDefault="00000000">
            <w:pPr>
              <w:spacing w:after="0" w:line="359" w:lineRule="auto"/>
              <w:ind w:left="0" w:right="0" w:firstLine="0"/>
              <w:jc w:val="left"/>
            </w:pPr>
            <w:r>
              <w:rPr>
                <w:b/>
              </w:rPr>
              <w:t xml:space="preserve">Probability  of  </w:t>
            </w:r>
          </w:p>
          <w:p w14:paraId="2BEA72FD" w14:textId="77777777" w:rsidR="00E63B11" w:rsidRDefault="00000000">
            <w:pPr>
              <w:spacing w:after="0" w:line="259" w:lineRule="auto"/>
              <w:ind w:left="0" w:right="0" w:firstLine="0"/>
            </w:pPr>
            <w:r>
              <w:rPr>
                <w:b/>
              </w:rPr>
              <w:t xml:space="preserve">occurrence </w:t>
            </w:r>
          </w:p>
        </w:tc>
        <w:tc>
          <w:tcPr>
            <w:tcW w:w="1342" w:type="dxa"/>
            <w:tcBorders>
              <w:top w:val="single" w:sz="4" w:space="0" w:color="000000"/>
              <w:left w:val="single" w:sz="4" w:space="0" w:color="000000"/>
              <w:bottom w:val="single" w:sz="4" w:space="0" w:color="000000"/>
              <w:right w:val="single" w:sz="4" w:space="0" w:color="000000"/>
            </w:tcBorders>
          </w:tcPr>
          <w:p w14:paraId="5C4A19AB" w14:textId="77777777" w:rsidR="00E63B11" w:rsidRDefault="00000000">
            <w:pPr>
              <w:spacing w:after="0" w:line="259" w:lineRule="auto"/>
              <w:ind w:left="0" w:right="0" w:firstLine="0"/>
              <w:jc w:val="left"/>
            </w:pPr>
            <w:r>
              <w:rPr>
                <w:b/>
              </w:rPr>
              <w:t xml:space="preserve">Severity </w:t>
            </w:r>
          </w:p>
        </w:tc>
      </w:tr>
      <w:tr w:rsidR="00E63B11" w14:paraId="45E0C345" w14:textId="77777777">
        <w:trPr>
          <w:trHeight w:val="1990"/>
        </w:trPr>
        <w:tc>
          <w:tcPr>
            <w:tcW w:w="1644" w:type="dxa"/>
            <w:tcBorders>
              <w:top w:val="single" w:sz="4" w:space="0" w:color="000000"/>
              <w:left w:val="single" w:sz="4" w:space="0" w:color="000000"/>
              <w:bottom w:val="single" w:sz="4" w:space="0" w:color="000000"/>
              <w:right w:val="single" w:sz="4" w:space="0" w:color="000000"/>
            </w:tcBorders>
          </w:tcPr>
          <w:p w14:paraId="00625DEE" w14:textId="77777777" w:rsidR="00E63B11" w:rsidRDefault="00000000">
            <w:pPr>
              <w:spacing w:after="0" w:line="259" w:lineRule="auto"/>
              <w:ind w:left="0" w:right="14" w:firstLine="0"/>
              <w:jc w:val="left"/>
            </w:pPr>
            <w:r>
              <w:t xml:space="preserve">Catheter related  complications </w:t>
            </w:r>
          </w:p>
        </w:tc>
        <w:tc>
          <w:tcPr>
            <w:tcW w:w="1628" w:type="dxa"/>
            <w:tcBorders>
              <w:top w:val="single" w:sz="4" w:space="0" w:color="000000"/>
              <w:left w:val="single" w:sz="4" w:space="0" w:color="000000"/>
              <w:bottom w:val="single" w:sz="4" w:space="0" w:color="000000"/>
              <w:right w:val="single" w:sz="4" w:space="0" w:color="000000"/>
            </w:tcBorders>
          </w:tcPr>
          <w:p w14:paraId="58BA2A02" w14:textId="77777777" w:rsidR="00E63B11" w:rsidRDefault="00000000">
            <w:pPr>
              <w:spacing w:after="0" w:line="259" w:lineRule="auto"/>
              <w:ind w:left="0" w:right="0" w:firstLine="0"/>
              <w:jc w:val="left"/>
            </w:pPr>
            <w:r>
              <w:t xml:space="preserve">Allergy, Poor  catheterization  , Blood line  breaks </w:t>
            </w:r>
          </w:p>
        </w:tc>
        <w:tc>
          <w:tcPr>
            <w:tcW w:w="1767" w:type="dxa"/>
            <w:tcBorders>
              <w:top w:val="single" w:sz="4" w:space="0" w:color="000000"/>
              <w:left w:val="single" w:sz="4" w:space="0" w:color="000000"/>
              <w:bottom w:val="single" w:sz="4" w:space="0" w:color="000000"/>
              <w:right w:val="single" w:sz="4" w:space="0" w:color="000000"/>
            </w:tcBorders>
          </w:tcPr>
          <w:p w14:paraId="78EA718E" w14:textId="77777777" w:rsidR="00E63B11" w:rsidRDefault="00000000">
            <w:pPr>
              <w:spacing w:after="0" w:line="259" w:lineRule="auto"/>
              <w:ind w:left="0" w:right="113" w:firstLine="0"/>
            </w:pPr>
            <w:r>
              <w:t xml:space="preserve">The wrong type of catheter or catheterization used </w:t>
            </w:r>
          </w:p>
        </w:tc>
        <w:tc>
          <w:tcPr>
            <w:tcW w:w="1562" w:type="dxa"/>
            <w:tcBorders>
              <w:top w:val="single" w:sz="4" w:space="0" w:color="000000"/>
              <w:left w:val="single" w:sz="4" w:space="0" w:color="000000"/>
              <w:bottom w:val="single" w:sz="4" w:space="0" w:color="000000"/>
              <w:right w:val="single" w:sz="4" w:space="0" w:color="000000"/>
            </w:tcBorders>
          </w:tcPr>
          <w:p w14:paraId="55135337" w14:textId="77777777" w:rsidR="00E63B11" w:rsidRDefault="00000000">
            <w:pPr>
              <w:spacing w:after="115" w:line="259" w:lineRule="auto"/>
              <w:ind w:left="0" w:right="0" w:firstLine="0"/>
              <w:jc w:val="left"/>
            </w:pPr>
            <w:r>
              <w:t xml:space="preserve">Thrombosis  </w:t>
            </w:r>
          </w:p>
          <w:p w14:paraId="616C3DEB" w14:textId="77777777" w:rsidR="00E63B11" w:rsidRDefault="00000000">
            <w:pPr>
              <w:spacing w:after="0" w:line="259" w:lineRule="auto"/>
              <w:ind w:left="0" w:right="0" w:firstLine="0"/>
              <w:jc w:val="left"/>
            </w:pPr>
            <w:r>
              <w:t xml:space="preserve">Air emboli </w:t>
            </w:r>
          </w:p>
        </w:tc>
        <w:tc>
          <w:tcPr>
            <w:tcW w:w="1409" w:type="dxa"/>
            <w:tcBorders>
              <w:top w:val="single" w:sz="4" w:space="0" w:color="000000"/>
              <w:left w:val="single" w:sz="4" w:space="0" w:color="000000"/>
              <w:bottom w:val="single" w:sz="4" w:space="0" w:color="000000"/>
              <w:right w:val="single" w:sz="4" w:space="0" w:color="000000"/>
            </w:tcBorders>
          </w:tcPr>
          <w:p w14:paraId="10905184"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0B93F312" w14:textId="77777777" w:rsidR="00E63B11" w:rsidRDefault="00000000">
            <w:pPr>
              <w:spacing w:after="0" w:line="259" w:lineRule="auto"/>
              <w:ind w:left="0" w:right="0" w:firstLine="0"/>
              <w:jc w:val="left"/>
            </w:pPr>
            <w:r>
              <w:t xml:space="preserve"> </w:t>
            </w:r>
          </w:p>
        </w:tc>
      </w:tr>
      <w:tr w:rsidR="00E63B11" w14:paraId="587D8DE5" w14:textId="77777777">
        <w:trPr>
          <w:trHeight w:val="2429"/>
        </w:trPr>
        <w:tc>
          <w:tcPr>
            <w:tcW w:w="1644" w:type="dxa"/>
            <w:tcBorders>
              <w:top w:val="single" w:sz="4" w:space="0" w:color="000000"/>
              <w:left w:val="single" w:sz="4" w:space="0" w:color="000000"/>
              <w:bottom w:val="single" w:sz="4" w:space="0" w:color="000000"/>
              <w:right w:val="single" w:sz="4" w:space="0" w:color="000000"/>
            </w:tcBorders>
          </w:tcPr>
          <w:p w14:paraId="5AAFFDB7" w14:textId="77777777" w:rsidR="00E63B11" w:rsidRDefault="00000000">
            <w:pPr>
              <w:spacing w:after="0" w:line="259" w:lineRule="auto"/>
              <w:ind w:left="0" w:right="0" w:firstLine="0"/>
              <w:jc w:val="left"/>
            </w:pPr>
            <w:r>
              <w:t xml:space="preserve">air emboli;  thrombosis </w:t>
            </w:r>
          </w:p>
        </w:tc>
        <w:tc>
          <w:tcPr>
            <w:tcW w:w="1628" w:type="dxa"/>
            <w:tcBorders>
              <w:top w:val="single" w:sz="4" w:space="0" w:color="000000"/>
              <w:left w:val="single" w:sz="4" w:space="0" w:color="000000"/>
              <w:bottom w:val="single" w:sz="4" w:space="0" w:color="000000"/>
              <w:right w:val="single" w:sz="4" w:space="0" w:color="000000"/>
            </w:tcBorders>
          </w:tcPr>
          <w:p w14:paraId="2CA5328B" w14:textId="77777777" w:rsidR="00E63B11" w:rsidRDefault="00000000">
            <w:pPr>
              <w:spacing w:after="0" w:line="259" w:lineRule="auto"/>
              <w:ind w:left="0" w:right="255" w:firstLine="0"/>
              <w:jc w:val="left"/>
            </w:pPr>
            <w:r>
              <w:t xml:space="preserve">Air bubble,  foam or clots  blocking blood  vessel </w:t>
            </w:r>
          </w:p>
        </w:tc>
        <w:tc>
          <w:tcPr>
            <w:tcW w:w="1767" w:type="dxa"/>
            <w:tcBorders>
              <w:top w:val="single" w:sz="4" w:space="0" w:color="000000"/>
              <w:left w:val="single" w:sz="4" w:space="0" w:color="000000"/>
              <w:bottom w:val="single" w:sz="4" w:space="0" w:color="000000"/>
              <w:right w:val="single" w:sz="4" w:space="0" w:color="000000"/>
            </w:tcBorders>
          </w:tcPr>
          <w:p w14:paraId="5890C8E6" w14:textId="77777777" w:rsidR="00E63B11" w:rsidRDefault="00000000">
            <w:pPr>
              <w:spacing w:after="0" w:line="259" w:lineRule="auto"/>
              <w:ind w:left="0" w:right="0" w:firstLine="0"/>
              <w:jc w:val="left"/>
            </w:pPr>
            <w:r>
              <w:t xml:space="preserve">Blood vessels  blocked </w:t>
            </w:r>
          </w:p>
        </w:tc>
        <w:tc>
          <w:tcPr>
            <w:tcW w:w="1562" w:type="dxa"/>
            <w:tcBorders>
              <w:top w:val="single" w:sz="4" w:space="0" w:color="000000"/>
              <w:left w:val="single" w:sz="4" w:space="0" w:color="000000"/>
              <w:bottom w:val="single" w:sz="4" w:space="0" w:color="000000"/>
              <w:right w:val="single" w:sz="4" w:space="0" w:color="000000"/>
            </w:tcBorders>
          </w:tcPr>
          <w:p w14:paraId="4578078E" w14:textId="77777777" w:rsidR="00E63B11" w:rsidRDefault="00000000">
            <w:pPr>
              <w:spacing w:after="2" w:line="357" w:lineRule="auto"/>
              <w:ind w:left="0" w:right="0" w:firstLine="0"/>
              <w:jc w:val="left"/>
            </w:pPr>
            <w:r>
              <w:t xml:space="preserve">Heart attack  stroke  Respiratory failure  </w:t>
            </w:r>
          </w:p>
          <w:p w14:paraId="28C6B0EC" w14:textId="77777777" w:rsidR="00E63B11" w:rsidRDefault="00000000">
            <w:pPr>
              <w:spacing w:after="0" w:line="259" w:lineRule="auto"/>
              <w:ind w:left="0" w:right="0" w:firstLine="0"/>
              <w:jc w:val="left"/>
            </w:pPr>
            <w:r>
              <w:t xml:space="preserve">Death </w:t>
            </w:r>
          </w:p>
        </w:tc>
        <w:tc>
          <w:tcPr>
            <w:tcW w:w="1409" w:type="dxa"/>
            <w:tcBorders>
              <w:top w:val="single" w:sz="4" w:space="0" w:color="000000"/>
              <w:left w:val="single" w:sz="4" w:space="0" w:color="000000"/>
              <w:bottom w:val="single" w:sz="4" w:space="0" w:color="000000"/>
              <w:right w:val="single" w:sz="4" w:space="0" w:color="000000"/>
            </w:tcBorders>
          </w:tcPr>
          <w:p w14:paraId="697E1B82"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5F238E6" w14:textId="77777777" w:rsidR="00E63B11" w:rsidRDefault="00000000">
            <w:pPr>
              <w:spacing w:after="0" w:line="259" w:lineRule="auto"/>
              <w:ind w:left="0" w:right="0" w:firstLine="0"/>
              <w:jc w:val="left"/>
            </w:pPr>
            <w:r>
              <w:t xml:space="preserve"> </w:t>
            </w:r>
          </w:p>
        </w:tc>
      </w:tr>
      <w:tr w:rsidR="00E63B11" w14:paraId="278C56EA" w14:textId="77777777">
        <w:trPr>
          <w:trHeight w:val="2153"/>
        </w:trPr>
        <w:tc>
          <w:tcPr>
            <w:tcW w:w="1644" w:type="dxa"/>
            <w:tcBorders>
              <w:top w:val="single" w:sz="4" w:space="0" w:color="000000"/>
              <w:left w:val="single" w:sz="4" w:space="0" w:color="000000"/>
              <w:bottom w:val="single" w:sz="4" w:space="0" w:color="000000"/>
              <w:right w:val="single" w:sz="4" w:space="0" w:color="000000"/>
            </w:tcBorders>
          </w:tcPr>
          <w:p w14:paraId="63B968D3" w14:textId="77777777" w:rsidR="00E63B11" w:rsidRDefault="00000000">
            <w:pPr>
              <w:spacing w:after="0" w:line="259" w:lineRule="auto"/>
              <w:ind w:left="0" w:right="0" w:firstLine="0"/>
              <w:jc w:val="left"/>
            </w:pPr>
            <w:r>
              <w:t xml:space="preserve">Hypo or  hyperthermia </w:t>
            </w:r>
          </w:p>
        </w:tc>
        <w:tc>
          <w:tcPr>
            <w:tcW w:w="1628" w:type="dxa"/>
            <w:tcBorders>
              <w:top w:val="single" w:sz="4" w:space="0" w:color="000000"/>
              <w:left w:val="single" w:sz="4" w:space="0" w:color="000000"/>
              <w:bottom w:val="single" w:sz="4" w:space="0" w:color="000000"/>
              <w:right w:val="single" w:sz="4" w:space="0" w:color="000000"/>
            </w:tcBorders>
          </w:tcPr>
          <w:p w14:paraId="5AF7504D" w14:textId="77777777" w:rsidR="00E63B11" w:rsidRDefault="00000000">
            <w:pPr>
              <w:spacing w:after="0" w:line="259" w:lineRule="auto"/>
              <w:ind w:left="0" w:right="0" w:firstLine="0"/>
              <w:jc w:val="left"/>
            </w:pPr>
            <w:r>
              <w:t xml:space="preserve">Reactions to  blood being  exchanged </w:t>
            </w:r>
          </w:p>
        </w:tc>
        <w:tc>
          <w:tcPr>
            <w:tcW w:w="1767" w:type="dxa"/>
            <w:tcBorders>
              <w:top w:val="single" w:sz="4" w:space="0" w:color="000000"/>
              <w:left w:val="single" w:sz="4" w:space="0" w:color="000000"/>
              <w:bottom w:val="single" w:sz="4" w:space="0" w:color="000000"/>
              <w:right w:val="single" w:sz="4" w:space="0" w:color="000000"/>
            </w:tcBorders>
          </w:tcPr>
          <w:p w14:paraId="5CD07828" w14:textId="77777777" w:rsidR="00E63B11" w:rsidRDefault="00000000">
            <w:pPr>
              <w:spacing w:after="0" w:line="259" w:lineRule="auto"/>
              <w:ind w:left="0" w:right="0" w:firstLine="0"/>
              <w:jc w:val="left"/>
            </w:pPr>
            <w:r>
              <w:t xml:space="preserve">Temperature  rises above  normal  temperature </w:t>
            </w:r>
          </w:p>
        </w:tc>
        <w:tc>
          <w:tcPr>
            <w:tcW w:w="1562" w:type="dxa"/>
            <w:tcBorders>
              <w:top w:val="single" w:sz="4" w:space="0" w:color="000000"/>
              <w:left w:val="single" w:sz="4" w:space="0" w:color="000000"/>
              <w:bottom w:val="single" w:sz="4" w:space="0" w:color="000000"/>
              <w:right w:val="single" w:sz="4" w:space="0" w:color="000000"/>
            </w:tcBorders>
          </w:tcPr>
          <w:p w14:paraId="449E7CBC" w14:textId="77777777" w:rsidR="00E63B11" w:rsidRDefault="00000000">
            <w:pPr>
              <w:spacing w:after="0" w:line="259" w:lineRule="auto"/>
              <w:ind w:left="0" w:right="0" w:firstLine="0"/>
              <w:jc w:val="left"/>
            </w:pPr>
            <w: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0F2408D9"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4742A6C" w14:textId="77777777" w:rsidR="00E63B11" w:rsidRDefault="00000000">
            <w:pPr>
              <w:spacing w:after="0" w:line="259" w:lineRule="auto"/>
              <w:ind w:left="0" w:right="0" w:firstLine="0"/>
              <w:jc w:val="left"/>
            </w:pPr>
            <w:r>
              <w:t xml:space="preserve"> </w:t>
            </w:r>
          </w:p>
        </w:tc>
      </w:tr>
      <w:tr w:rsidR="00E63B11" w14:paraId="670B5053" w14:textId="77777777">
        <w:trPr>
          <w:trHeight w:val="3322"/>
        </w:trPr>
        <w:tc>
          <w:tcPr>
            <w:tcW w:w="1644" w:type="dxa"/>
            <w:tcBorders>
              <w:top w:val="single" w:sz="4" w:space="0" w:color="000000"/>
              <w:left w:val="single" w:sz="4" w:space="0" w:color="000000"/>
              <w:bottom w:val="single" w:sz="4" w:space="0" w:color="000000"/>
              <w:right w:val="single" w:sz="4" w:space="0" w:color="000000"/>
            </w:tcBorders>
          </w:tcPr>
          <w:p w14:paraId="4DEF1537" w14:textId="77777777" w:rsidR="00E63B11" w:rsidRDefault="00000000">
            <w:pPr>
              <w:spacing w:after="113" w:line="259" w:lineRule="auto"/>
              <w:ind w:left="0" w:right="0" w:firstLine="0"/>
            </w:pPr>
            <w:r>
              <w:lastRenderedPageBreak/>
              <w:t xml:space="preserve">Hemodynamic  </w:t>
            </w:r>
          </w:p>
          <w:p w14:paraId="680DC063" w14:textId="77777777" w:rsidR="00E63B11" w:rsidRDefault="00000000">
            <w:pPr>
              <w:spacing w:after="0" w:line="259" w:lineRule="auto"/>
              <w:ind w:left="0" w:right="108" w:firstLine="0"/>
              <w:jc w:val="left"/>
            </w:pPr>
            <w:r>
              <w:t xml:space="preserve">(related to  excess removal  of injection of  blood): </w:t>
            </w:r>
            <w:r>
              <w:tab/>
              <w:t xml:space="preserve">hypo or  hypertension </w:t>
            </w:r>
          </w:p>
        </w:tc>
        <w:tc>
          <w:tcPr>
            <w:tcW w:w="1628" w:type="dxa"/>
            <w:tcBorders>
              <w:top w:val="single" w:sz="4" w:space="0" w:color="000000"/>
              <w:left w:val="single" w:sz="4" w:space="0" w:color="000000"/>
              <w:bottom w:val="single" w:sz="4" w:space="0" w:color="000000"/>
              <w:right w:val="single" w:sz="4" w:space="0" w:color="000000"/>
            </w:tcBorders>
          </w:tcPr>
          <w:p w14:paraId="729A74E5" w14:textId="77777777" w:rsidR="00E63B11" w:rsidRDefault="00000000">
            <w:pPr>
              <w:spacing w:after="0" w:line="259" w:lineRule="auto"/>
              <w:ind w:left="0" w:right="0" w:firstLine="0"/>
              <w:jc w:val="left"/>
            </w:pPr>
            <w:r>
              <w:t xml:space="preserve">Inaccurate  timing of  blood  pumping,  Inaccurate,  inconsistent  volume drawn  and pumped </w:t>
            </w:r>
          </w:p>
        </w:tc>
        <w:tc>
          <w:tcPr>
            <w:tcW w:w="1767" w:type="dxa"/>
            <w:tcBorders>
              <w:top w:val="single" w:sz="4" w:space="0" w:color="000000"/>
              <w:left w:val="single" w:sz="4" w:space="0" w:color="000000"/>
              <w:bottom w:val="single" w:sz="4" w:space="0" w:color="000000"/>
              <w:right w:val="single" w:sz="4" w:space="0" w:color="000000"/>
            </w:tcBorders>
          </w:tcPr>
          <w:p w14:paraId="2A837AB7" w14:textId="77777777" w:rsidR="00E63B11" w:rsidRDefault="00000000">
            <w:pPr>
              <w:spacing w:after="113" w:line="259" w:lineRule="auto"/>
              <w:ind w:left="0" w:right="0" w:firstLine="0"/>
              <w:jc w:val="left"/>
            </w:pPr>
            <w:r>
              <w:t xml:space="preserve">Too much or  </w:t>
            </w:r>
          </w:p>
          <w:p w14:paraId="11078C56" w14:textId="77777777" w:rsidR="00E63B11" w:rsidRDefault="00000000">
            <w:pPr>
              <w:spacing w:after="0" w:line="259" w:lineRule="auto"/>
              <w:ind w:left="0" w:right="149" w:firstLine="0"/>
              <w:jc w:val="left"/>
            </w:pPr>
            <w:r>
              <w:t xml:space="preserve">too little blood  drawn or  pumped  Blood drawn or  pumped too  early or too late </w:t>
            </w:r>
          </w:p>
        </w:tc>
        <w:tc>
          <w:tcPr>
            <w:tcW w:w="1562" w:type="dxa"/>
            <w:tcBorders>
              <w:top w:val="single" w:sz="4" w:space="0" w:color="000000"/>
              <w:left w:val="single" w:sz="4" w:space="0" w:color="000000"/>
              <w:bottom w:val="single" w:sz="4" w:space="0" w:color="000000"/>
              <w:right w:val="single" w:sz="4" w:space="0" w:color="000000"/>
            </w:tcBorders>
          </w:tcPr>
          <w:p w14:paraId="699F6827" w14:textId="77777777" w:rsidR="00E63B11" w:rsidRDefault="00000000">
            <w:pPr>
              <w:spacing w:after="113" w:line="259" w:lineRule="auto"/>
              <w:ind w:left="0" w:right="0" w:firstLine="0"/>
              <w:jc w:val="left"/>
            </w:pPr>
            <w:r>
              <w:t xml:space="preserve">Shock  </w:t>
            </w:r>
          </w:p>
          <w:p w14:paraId="236B80C1" w14:textId="77777777" w:rsidR="00E63B11" w:rsidRDefault="00000000">
            <w:pPr>
              <w:spacing w:after="0" w:line="358" w:lineRule="auto"/>
              <w:ind w:left="0" w:right="0" w:firstLine="0"/>
              <w:jc w:val="left"/>
            </w:pPr>
            <w:r>
              <w:t xml:space="preserve">Heart rate  complications  </w:t>
            </w:r>
          </w:p>
          <w:p w14:paraId="6E3724C2" w14:textId="77777777" w:rsidR="00E63B11" w:rsidRDefault="00000000">
            <w:pPr>
              <w:spacing w:after="115" w:line="259" w:lineRule="auto"/>
              <w:ind w:left="0" w:right="0" w:firstLine="0"/>
              <w:jc w:val="left"/>
            </w:pPr>
            <w:r>
              <w:t xml:space="preserve">Heart attack  </w:t>
            </w:r>
          </w:p>
          <w:p w14:paraId="548A0C9A" w14:textId="77777777" w:rsidR="00E63B11" w:rsidRDefault="00000000">
            <w:pPr>
              <w:spacing w:after="0" w:line="259" w:lineRule="auto"/>
              <w:ind w:left="0" w:right="0" w:firstLine="0"/>
              <w:jc w:val="left"/>
            </w:pPr>
            <w:r>
              <w:t xml:space="preserve">Death </w:t>
            </w:r>
          </w:p>
        </w:tc>
        <w:tc>
          <w:tcPr>
            <w:tcW w:w="1409" w:type="dxa"/>
            <w:tcBorders>
              <w:top w:val="single" w:sz="4" w:space="0" w:color="000000"/>
              <w:left w:val="single" w:sz="4" w:space="0" w:color="000000"/>
              <w:bottom w:val="single" w:sz="4" w:space="0" w:color="000000"/>
              <w:right w:val="single" w:sz="4" w:space="0" w:color="000000"/>
            </w:tcBorders>
          </w:tcPr>
          <w:p w14:paraId="4F125FF6"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0EF84F6A" w14:textId="77777777" w:rsidR="00E63B11" w:rsidRDefault="00000000">
            <w:pPr>
              <w:spacing w:after="0" w:line="259" w:lineRule="auto"/>
              <w:ind w:left="0" w:right="0" w:firstLine="0"/>
              <w:jc w:val="left"/>
            </w:pPr>
            <w:r>
              <w:t xml:space="preserve"> </w:t>
            </w:r>
          </w:p>
        </w:tc>
      </w:tr>
      <w:tr w:rsidR="00E63B11" w14:paraId="67EEDE50" w14:textId="77777777">
        <w:trPr>
          <w:trHeight w:val="2151"/>
        </w:trPr>
        <w:tc>
          <w:tcPr>
            <w:tcW w:w="1644" w:type="dxa"/>
            <w:tcBorders>
              <w:top w:val="single" w:sz="4" w:space="0" w:color="000000"/>
              <w:left w:val="single" w:sz="4" w:space="0" w:color="000000"/>
              <w:bottom w:val="single" w:sz="4" w:space="0" w:color="000000"/>
              <w:right w:val="single" w:sz="4" w:space="0" w:color="000000"/>
            </w:tcBorders>
          </w:tcPr>
          <w:p w14:paraId="3815708C" w14:textId="77777777" w:rsidR="00E63B11" w:rsidRDefault="00000000">
            <w:pPr>
              <w:spacing w:after="0" w:line="259" w:lineRule="auto"/>
              <w:ind w:left="0" w:right="0" w:firstLine="0"/>
              <w:jc w:val="left"/>
            </w:pPr>
            <w:r>
              <w:t xml:space="preserve">Hypo or  hyperglycemia </w:t>
            </w:r>
          </w:p>
        </w:tc>
        <w:tc>
          <w:tcPr>
            <w:tcW w:w="1628" w:type="dxa"/>
            <w:tcBorders>
              <w:top w:val="single" w:sz="4" w:space="0" w:color="000000"/>
              <w:left w:val="single" w:sz="4" w:space="0" w:color="000000"/>
              <w:bottom w:val="single" w:sz="4" w:space="0" w:color="000000"/>
              <w:right w:val="single" w:sz="4" w:space="0" w:color="000000"/>
            </w:tcBorders>
          </w:tcPr>
          <w:p w14:paraId="298B7005" w14:textId="77777777" w:rsidR="00E63B11" w:rsidRDefault="00000000">
            <w:pPr>
              <w:spacing w:after="0" w:line="259" w:lineRule="auto"/>
              <w:ind w:left="0" w:right="0" w:firstLine="0"/>
              <w:jc w:val="left"/>
            </w:pPr>
            <w:r>
              <w:t xml:space="preserve">Inaccurate,  inconsistent  volume drawn  and pumped </w:t>
            </w:r>
          </w:p>
        </w:tc>
        <w:tc>
          <w:tcPr>
            <w:tcW w:w="1767" w:type="dxa"/>
            <w:tcBorders>
              <w:top w:val="single" w:sz="4" w:space="0" w:color="000000"/>
              <w:left w:val="single" w:sz="4" w:space="0" w:color="000000"/>
              <w:bottom w:val="single" w:sz="4" w:space="0" w:color="000000"/>
              <w:right w:val="single" w:sz="4" w:space="0" w:color="000000"/>
            </w:tcBorders>
          </w:tcPr>
          <w:p w14:paraId="65553C64" w14:textId="77777777" w:rsidR="00E63B11" w:rsidRDefault="00000000">
            <w:pPr>
              <w:spacing w:after="113" w:line="259" w:lineRule="auto"/>
              <w:ind w:left="0" w:right="0" w:firstLine="0"/>
              <w:jc w:val="left"/>
            </w:pPr>
            <w:r>
              <w:t xml:space="preserve">Too much or  </w:t>
            </w:r>
          </w:p>
          <w:p w14:paraId="11FABA99" w14:textId="77777777" w:rsidR="00E63B11" w:rsidRDefault="00000000">
            <w:pPr>
              <w:spacing w:after="0" w:line="259" w:lineRule="auto"/>
              <w:ind w:left="0" w:right="0" w:firstLine="0"/>
              <w:jc w:val="left"/>
            </w:pPr>
            <w:r>
              <w:t xml:space="preserve">too little blood  drawn or  pumped </w:t>
            </w:r>
          </w:p>
        </w:tc>
        <w:tc>
          <w:tcPr>
            <w:tcW w:w="1562" w:type="dxa"/>
            <w:tcBorders>
              <w:top w:val="single" w:sz="4" w:space="0" w:color="000000"/>
              <w:left w:val="single" w:sz="4" w:space="0" w:color="000000"/>
              <w:bottom w:val="single" w:sz="4" w:space="0" w:color="000000"/>
              <w:right w:val="single" w:sz="4" w:space="0" w:color="000000"/>
            </w:tcBorders>
          </w:tcPr>
          <w:p w14:paraId="5AD53322" w14:textId="77777777" w:rsidR="00E63B11" w:rsidRDefault="00000000">
            <w:pPr>
              <w:spacing w:after="113" w:line="259" w:lineRule="auto"/>
              <w:ind w:left="0" w:right="0" w:firstLine="0"/>
              <w:jc w:val="left"/>
            </w:pPr>
            <w:r>
              <w:t xml:space="preserve">Shock  </w:t>
            </w:r>
          </w:p>
          <w:p w14:paraId="401777FE" w14:textId="77777777" w:rsidR="00E63B11" w:rsidRDefault="00000000">
            <w:pPr>
              <w:spacing w:after="0" w:line="259" w:lineRule="auto"/>
              <w:ind w:left="0" w:right="0" w:firstLine="0"/>
              <w:jc w:val="left"/>
            </w:pPr>
            <w:r>
              <w:t xml:space="preserve">Death </w:t>
            </w:r>
          </w:p>
        </w:tc>
        <w:tc>
          <w:tcPr>
            <w:tcW w:w="1409" w:type="dxa"/>
            <w:tcBorders>
              <w:top w:val="single" w:sz="4" w:space="0" w:color="000000"/>
              <w:left w:val="single" w:sz="4" w:space="0" w:color="000000"/>
              <w:bottom w:val="single" w:sz="4" w:space="0" w:color="000000"/>
              <w:right w:val="single" w:sz="4" w:space="0" w:color="000000"/>
            </w:tcBorders>
          </w:tcPr>
          <w:p w14:paraId="5F63208A"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8E44318" w14:textId="77777777" w:rsidR="00E63B11" w:rsidRDefault="00000000">
            <w:pPr>
              <w:spacing w:after="0" w:line="259" w:lineRule="auto"/>
              <w:ind w:left="0" w:right="0" w:firstLine="0"/>
              <w:jc w:val="left"/>
            </w:pPr>
            <w:r>
              <w:t xml:space="preserve"> </w:t>
            </w:r>
          </w:p>
        </w:tc>
      </w:tr>
    </w:tbl>
    <w:p w14:paraId="51D380CC" w14:textId="77777777" w:rsidR="00E63B11" w:rsidRDefault="00000000">
      <w:pPr>
        <w:spacing w:after="0" w:line="259" w:lineRule="auto"/>
        <w:ind w:left="0" w:right="0" w:firstLine="0"/>
      </w:pPr>
      <w:r>
        <w:t xml:space="preserve"> </w:t>
      </w:r>
    </w:p>
    <w:p w14:paraId="3A00F4DE" w14:textId="77777777" w:rsidR="00E63B11" w:rsidRDefault="00000000">
      <w:pPr>
        <w:spacing w:after="0" w:line="259" w:lineRule="auto"/>
        <w:ind w:left="-5" w:right="0"/>
        <w:jc w:val="left"/>
      </w:pPr>
      <w:r>
        <w:rPr>
          <w:rFonts w:ascii="Calibri" w:eastAsia="Calibri" w:hAnsi="Calibri" w:cs="Calibri"/>
          <w:i/>
          <w:color w:val="1F497D"/>
        </w:rPr>
        <w:t xml:space="preserve">Table 7 :  General device hazards </w:t>
      </w:r>
    </w:p>
    <w:tbl>
      <w:tblPr>
        <w:tblStyle w:val="TableGrid"/>
        <w:tblW w:w="9352" w:type="dxa"/>
        <w:tblInd w:w="5" w:type="dxa"/>
        <w:tblCellMar>
          <w:top w:w="14" w:type="dxa"/>
          <w:left w:w="108" w:type="dxa"/>
        </w:tblCellMar>
        <w:tblLook w:val="04A0" w:firstRow="1" w:lastRow="0" w:firstColumn="1" w:lastColumn="0" w:noHBand="0" w:noVBand="1"/>
      </w:tblPr>
      <w:tblGrid>
        <w:gridCol w:w="1493"/>
        <w:gridCol w:w="2031"/>
        <w:gridCol w:w="1678"/>
        <w:gridCol w:w="1430"/>
        <w:gridCol w:w="1378"/>
        <w:gridCol w:w="1342"/>
      </w:tblGrid>
      <w:tr w:rsidR="00E63B11" w14:paraId="6C86DEE6" w14:textId="77777777">
        <w:trPr>
          <w:trHeight w:val="2081"/>
        </w:trPr>
        <w:tc>
          <w:tcPr>
            <w:tcW w:w="1493" w:type="dxa"/>
            <w:tcBorders>
              <w:top w:val="single" w:sz="4" w:space="0" w:color="000000"/>
              <w:left w:val="single" w:sz="4" w:space="0" w:color="000000"/>
              <w:bottom w:val="single" w:sz="4" w:space="0" w:color="000000"/>
              <w:right w:val="single" w:sz="4" w:space="0" w:color="000000"/>
            </w:tcBorders>
          </w:tcPr>
          <w:p w14:paraId="51BEAB8F" w14:textId="77777777" w:rsidR="00E63B11" w:rsidRDefault="00000000">
            <w:pPr>
              <w:spacing w:after="0" w:line="259" w:lineRule="auto"/>
              <w:ind w:left="0" w:right="0" w:firstLine="0"/>
              <w:jc w:val="left"/>
            </w:pPr>
            <w:r>
              <w:rPr>
                <w:b/>
              </w:rPr>
              <w:t xml:space="preserve">Hazards </w:t>
            </w:r>
          </w:p>
        </w:tc>
        <w:tc>
          <w:tcPr>
            <w:tcW w:w="2031" w:type="dxa"/>
            <w:tcBorders>
              <w:top w:val="single" w:sz="4" w:space="0" w:color="000000"/>
              <w:left w:val="single" w:sz="4" w:space="0" w:color="000000"/>
              <w:bottom w:val="single" w:sz="4" w:space="0" w:color="000000"/>
              <w:right w:val="single" w:sz="4" w:space="0" w:color="000000"/>
            </w:tcBorders>
          </w:tcPr>
          <w:p w14:paraId="1AC86EA9" w14:textId="77777777" w:rsidR="00E63B11" w:rsidRDefault="00000000">
            <w:pPr>
              <w:spacing w:after="0" w:line="259" w:lineRule="auto"/>
              <w:ind w:left="0" w:right="0" w:firstLine="0"/>
              <w:jc w:val="left"/>
            </w:pPr>
            <w:r>
              <w:rPr>
                <w:b/>
              </w:rPr>
              <w:t xml:space="preserve">Reasonable  foreseeable  sequence or  combination of  events </w:t>
            </w:r>
          </w:p>
        </w:tc>
        <w:tc>
          <w:tcPr>
            <w:tcW w:w="1678" w:type="dxa"/>
            <w:tcBorders>
              <w:top w:val="single" w:sz="4" w:space="0" w:color="000000"/>
              <w:left w:val="single" w:sz="4" w:space="0" w:color="000000"/>
              <w:bottom w:val="single" w:sz="4" w:space="0" w:color="000000"/>
              <w:right w:val="single" w:sz="4" w:space="0" w:color="000000"/>
            </w:tcBorders>
          </w:tcPr>
          <w:p w14:paraId="1649F77A" w14:textId="77777777" w:rsidR="00E63B11" w:rsidRDefault="00000000">
            <w:pPr>
              <w:spacing w:after="112" w:line="259" w:lineRule="auto"/>
              <w:ind w:left="0" w:right="0" w:firstLine="0"/>
              <w:jc w:val="left"/>
            </w:pPr>
            <w:r>
              <w:rPr>
                <w:b/>
              </w:rPr>
              <w:t xml:space="preserve">Hazardous  </w:t>
            </w:r>
          </w:p>
          <w:p w14:paraId="2EA7D1FF" w14:textId="77777777" w:rsidR="00E63B11" w:rsidRDefault="00000000">
            <w:pPr>
              <w:spacing w:after="0" w:line="259" w:lineRule="auto"/>
              <w:ind w:left="0" w:right="0" w:firstLine="0"/>
              <w:jc w:val="left"/>
            </w:pPr>
            <w:r>
              <w:rPr>
                <w:b/>
              </w:rPr>
              <w:t xml:space="preserve">Situation </w:t>
            </w:r>
          </w:p>
        </w:tc>
        <w:tc>
          <w:tcPr>
            <w:tcW w:w="1430" w:type="dxa"/>
            <w:tcBorders>
              <w:top w:val="single" w:sz="4" w:space="0" w:color="000000"/>
              <w:left w:val="single" w:sz="4" w:space="0" w:color="000000"/>
              <w:bottom w:val="single" w:sz="4" w:space="0" w:color="000000"/>
              <w:right w:val="single" w:sz="4" w:space="0" w:color="000000"/>
            </w:tcBorders>
          </w:tcPr>
          <w:p w14:paraId="772FF2D5" w14:textId="77777777" w:rsidR="00E63B11" w:rsidRDefault="00000000">
            <w:pPr>
              <w:spacing w:after="0" w:line="259" w:lineRule="auto"/>
              <w:ind w:left="0" w:right="0" w:firstLine="0"/>
              <w:jc w:val="left"/>
            </w:pPr>
            <w:r>
              <w:rPr>
                <w:b/>
              </w:rPr>
              <w:t xml:space="preserve">Harm </w:t>
            </w:r>
          </w:p>
        </w:tc>
        <w:tc>
          <w:tcPr>
            <w:tcW w:w="1378" w:type="dxa"/>
            <w:tcBorders>
              <w:top w:val="single" w:sz="4" w:space="0" w:color="000000"/>
              <w:left w:val="single" w:sz="4" w:space="0" w:color="000000"/>
              <w:bottom w:val="single" w:sz="4" w:space="0" w:color="000000"/>
              <w:right w:val="single" w:sz="4" w:space="0" w:color="000000"/>
            </w:tcBorders>
          </w:tcPr>
          <w:p w14:paraId="0583D55C" w14:textId="77777777" w:rsidR="00E63B11" w:rsidRDefault="00000000">
            <w:pPr>
              <w:spacing w:after="2" w:line="356" w:lineRule="auto"/>
              <w:ind w:left="0" w:right="0" w:firstLine="0"/>
              <w:jc w:val="left"/>
            </w:pPr>
            <w:r>
              <w:rPr>
                <w:b/>
              </w:rPr>
              <w:t xml:space="preserve">Probability  of  </w:t>
            </w:r>
          </w:p>
          <w:p w14:paraId="2D9CE731" w14:textId="77777777" w:rsidR="00E63B11" w:rsidRDefault="00000000">
            <w:pPr>
              <w:spacing w:after="0" w:line="259" w:lineRule="auto"/>
              <w:ind w:left="0" w:right="0" w:firstLine="0"/>
            </w:pPr>
            <w:r>
              <w:rPr>
                <w:b/>
              </w:rPr>
              <w:t xml:space="preserve">occurrence </w:t>
            </w:r>
          </w:p>
        </w:tc>
        <w:tc>
          <w:tcPr>
            <w:tcW w:w="1342" w:type="dxa"/>
            <w:tcBorders>
              <w:top w:val="single" w:sz="4" w:space="0" w:color="000000"/>
              <w:left w:val="single" w:sz="4" w:space="0" w:color="000000"/>
              <w:bottom w:val="single" w:sz="4" w:space="0" w:color="000000"/>
              <w:right w:val="single" w:sz="4" w:space="0" w:color="000000"/>
            </w:tcBorders>
          </w:tcPr>
          <w:p w14:paraId="775E0230" w14:textId="77777777" w:rsidR="00E63B11" w:rsidRDefault="00000000">
            <w:pPr>
              <w:spacing w:after="0" w:line="259" w:lineRule="auto"/>
              <w:ind w:left="0" w:right="0" w:firstLine="0"/>
              <w:jc w:val="left"/>
            </w:pPr>
            <w:r>
              <w:rPr>
                <w:b/>
              </w:rPr>
              <w:t xml:space="preserve">Severity </w:t>
            </w:r>
          </w:p>
        </w:tc>
      </w:tr>
      <w:tr w:rsidR="00E63B11" w14:paraId="2EEFBBE8" w14:textId="77777777">
        <w:trPr>
          <w:trHeight w:val="2926"/>
        </w:trPr>
        <w:tc>
          <w:tcPr>
            <w:tcW w:w="1493" w:type="dxa"/>
            <w:tcBorders>
              <w:top w:val="single" w:sz="4" w:space="0" w:color="000000"/>
              <w:left w:val="single" w:sz="4" w:space="0" w:color="000000"/>
              <w:bottom w:val="single" w:sz="4" w:space="0" w:color="000000"/>
              <w:right w:val="single" w:sz="4" w:space="0" w:color="000000"/>
            </w:tcBorders>
          </w:tcPr>
          <w:p w14:paraId="0D221A50" w14:textId="77777777" w:rsidR="00E63B11" w:rsidRDefault="00000000">
            <w:pPr>
              <w:spacing w:after="0" w:line="259" w:lineRule="auto"/>
              <w:ind w:left="0" w:right="0" w:firstLine="0"/>
              <w:jc w:val="left"/>
            </w:pPr>
            <w:r>
              <w:t xml:space="preserve">Electrical  hazards </w:t>
            </w:r>
          </w:p>
        </w:tc>
        <w:tc>
          <w:tcPr>
            <w:tcW w:w="2031" w:type="dxa"/>
            <w:tcBorders>
              <w:top w:val="single" w:sz="4" w:space="0" w:color="000000"/>
              <w:left w:val="single" w:sz="4" w:space="0" w:color="000000"/>
              <w:bottom w:val="single" w:sz="4" w:space="0" w:color="000000"/>
              <w:right w:val="single" w:sz="4" w:space="0" w:color="000000"/>
            </w:tcBorders>
          </w:tcPr>
          <w:p w14:paraId="7058332B" w14:textId="77777777" w:rsidR="00E63B11" w:rsidRDefault="00000000">
            <w:pPr>
              <w:spacing w:after="0" w:line="358" w:lineRule="auto"/>
              <w:ind w:left="0" w:right="261" w:firstLine="0"/>
              <w:jc w:val="left"/>
            </w:pPr>
            <w:r>
              <w:t xml:space="preserve">User comes into  contact with  live wire, Fluids  come into  contact with  electrical  </w:t>
            </w:r>
          </w:p>
          <w:p w14:paraId="02AFFD19" w14:textId="77777777" w:rsidR="00E63B11" w:rsidRDefault="00000000">
            <w:pPr>
              <w:spacing w:after="0" w:line="259" w:lineRule="auto"/>
              <w:ind w:left="0" w:right="0" w:firstLine="0"/>
              <w:jc w:val="left"/>
            </w:pPr>
            <w:r>
              <w:t xml:space="preserve">components </w:t>
            </w:r>
          </w:p>
        </w:tc>
        <w:tc>
          <w:tcPr>
            <w:tcW w:w="1678" w:type="dxa"/>
            <w:tcBorders>
              <w:top w:val="single" w:sz="4" w:space="0" w:color="000000"/>
              <w:left w:val="single" w:sz="4" w:space="0" w:color="000000"/>
              <w:bottom w:val="single" w:sz="4" w:space="0" w:color="000000"/>
              <w:right w:val="single" w:sz="4" w:space="0" w:color="000000"/>
            </w:tcBorders>
          </w:tcPr>
          <w:p w14:paraId="348D60F4" w14:textId="77777777" w:rsidR="00E63B11" w:rsidRDefault="00000000">
            <w:pPr>
              <w:spacing w:after="0" w:line="259" w:lineRule="auto"/>
              <w:ind w:left="0" w:right="0" w:firstLine="0"/>
              <w:jc w:val="left"/>
            </w:pPr>
            <w:r>
              <w:t xml:space="preserve">User is  exposed to  electricity </w:t>
            </w:r>
          </w:p>
        </w:tc>
        <w:tc>
          <w:tcPr>
            <w:tcW w:w="1430" w:type="dxa"/>
            <w:tcBorders>
              <w:top w:val="single" w:sz="4" w:space="0" w:color="000000"/>
              <w:left w:val="single" w:sz="4" w:space="0" w:color="000000"/>
              <w:bottom w:val="single" w:sz="4" w:space="0" w:color="000000"/>
              <w:right w:val="single" w:sz="4" w:space="0" w:color="000000"/>
            </w:tcBorders>
          </w:tcPr>
          <w:p w14:paraId="2ECD4550" w14:textId="77777777" w:rsidR="00E63B11" w:rsidRDefault="00000000">
            <w:pPr>
              <w:numPr>
                <w:ilvl w:val="0"/>
                <w:numId w:val="10"/>
              </w:numPr>
              <w:spacing w:after="159" w:line="259" w:lineRule="auto"/>
              <w:ind w:right="0" w:hanging="144"/>
              <w:jc w:val="left"/>
            </w:pPr>
            <w:r>
              <w:t xml:space="preserve">Injury  </w:t>
            </w:r>
          </w:p>
          <w:p w14:paraId="13E8E249" w14:textId="77777777" w:rsidR="00E63B11" w:rsidRDefault="00000000">
            <w:pPr>
              <w:numPr>
                <w:ilvl w:val="0"/>
                <w:numId w:val="10"/>
              </w:numPr>
              <w:spacing w:after="0" w:line="259" w:lineRule="auto"/>
              <w:ind w:right="0" w:hanging="144"/>
              <w:jc w:val="left"/>
            </w:pPr>
            <w:r>
              <w:t xml:space="preserve">Death </w:t>
            </w:r>
          </w:p>
        </w:tc>
        <w:tc>
          <w:tcPr>
            <w:tcW w:w="1378" w:type="dxa"/>
            <w:tcBorders>
              <w:top w:val="single" w:sz="4" w:space="0" w:color="000000"/>
              <w:left w:val="single" w:sz="4" w:space="0" w:color="000000"/>
              <w:bottom w:val="single" w:sz="4" w:space="0" w:color="000000"/>
              <w:right w:val="single" w:sz="4" w:space="0" w:color="000000"/>
            </w:tcBorders>
          </w:tcPr>
          <w:p w14:paraId="683DC44A"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4A02672" w14:textId="77777777" w:rsidR="00E63B11" w:rsidRDefault="00000000">
            <w:pPr>
              <w:spacing w:after="0" w:line="259" w:lineRule="auto"/>
              <w:ind w:left="0" w:right="0" w:firstLine="0"/>
              <w:jc w:val="left"/>
            </w:pPr>
            <w:r>
              <w:t xml:space="preserve"> </w:t>
            </w:r>
          </w:p>
        </w:tc>
      </w:tr>
      <w:tr w:rsidR="00E63B11" w14:paraId="2E9359D1" w14:textId="77777777">
        <w:trPr>
          <w:trHeight w:val="1791"/>
        </w:trPr>
        <w:tc>
          <w:tcPr>
            <w:tcW w:w="1493" w:type="dxa"/>
            <w:tcBorders>
              <w:top w:val="single" w:sz="4" w:space="0" w:color="000000"/>
              <w:left w:val="single" w:sz="4" w:space="0" w:color="000000"/>
              <w:bottom w:val="single" w:sz="4" w:space="0" w:color="000000"/>
              <w:right w:val="single" w:sz="4" w:space="0" w:color="000000"/>
            </w:tcBorders>
          </w:tcPr>
          <w:p w14:paraId="3E087A9D" w14:textId="77777777" w:rsidR="00E63B11" w:rsidRDefault="00000000">
            <w:pPr>
              <w:spacing w:after="0" w:line="259" w:lineRule="auto"/>
              <w:ind w:left="0" w:right="0" w:firstLine="0"/>
              <w:jc w:val="left"/>
            </w:pPr>
            <w:r>
              <w:lastRenderedPageBreak/>
              <w:t xml:space="preserve">Mechanical  hazards </w:t>
            </w:r>
          </w:p>
        </w:tc>
        <w:tc>
          <w:tcPr>
            <w:tcW w:w="2031" w:type="dxa"/>
            <w:tcBorders>
              <w:top w:val="single" w:sz="4" w:space="0" w:color="000000"/>
              <w:left w:val="single" w:sz="4" w:space="0" w:color="000000"/>
              <w:bottom w:val="single" w:sz="4" w:space="0" w:color="000000"/>
              <w:right w:val="single" w:sz="4" w:space="0" w:color="000000"/>
            </w:tcBorders>
          </w:tcPr>
          <w:p w14:paraId="6654AFE0" w14:textId="77777777" w:rsidR="00E63B11" w:rsidRDefault="00000000">
            <w:pPr>
              <w:spacing w:after="0" w:line="259" w:lineRule="auto"/>
              <w:ind w:left="0" w:right="219" w:firstLine="0"/>
              <w:jc w:val="left"/>
            </w:pPr>
            <w:r>
              <w:t xml:space="preserve">Improper  contact or  entanglement to  machine parts </w:t>
            </w:r>
          </w:p>
        </w:tc>
        <w:tc>
          <w:tcPr>
            <w:tcW w:w="1678" w:type="dxa"/>
            <w:tcBorders>
              <w:top w:val="single" w:sz="4" w:space="0" w:color="000000"/>
              <w:left w:val="single" w:sz="4" w:space="0" w:color="000000"/>
              <w:bottom w:val="single" w:sz="4" w:space="0" w:color="000000"/>
              <w:right w:val="single" w:sz="4" w:space="0" w:color="000000"/>
            </w:tcBorders>
          </w:tcPr>
          <w:p w14:paraId="59EC1238" w14:textId="77777777" w:rsidR="00E63B11" w:rsidRDefault="00000000">
            <w:pPr>
              <w:spacing w:after="0" w:line="259" w:lineRule="auto"/>
              <w:ind w:left="0" w:right="171" w:firstLine="0"/>
              <w:jc w:val="left"/>
            </w:pPr>
            <w:r>
              <w:t xml:space="preserve">Exposure to  injurious  machine  parts </w:t>
            </w:r>
          </w:p>
        </w:tc>
        <w:tc>
          <w:tcPr>
            <w:tcW w:w="1430" w:type="dxa"/>
            <w:tcBorders>
              <w:top w:val="single" w:sz="4" w:space="0" w:color="000000"/>
              <w:left w:val="single" w:sz="4" w:space="0" w:color="000000"/>
              <w:bottom w:val="single" w:sz="4" w:space="0" w:color="000000"/>
              <w:right w:val="single" w:sz="4" w:space="0" w:color="000000"/>
            </w:tcBorders>
          </w:tcPr>
          <w:p w14:paraId="5083D31F" w14:textId="77777777" w:rsidR="00E63B11" w:rsidRDefault="00000000">
            <w:pPr>
              <w:numPr>
                <w:ilvl w:val="0"/>
                <w:numId w:val="11"/>
              </w:numPr>
              <w:spacing w:after="156" w:line="259" w:lineRule="auto"/>
              <w:ind w:right="0" w:hanging="144"/>
              <w:jc w:val="left"/>
            </w:pPr>
            <w:r>
              <w:t xml:space="preserve">Injury  </w:t>
            </w:r>
          </w:p>
          <w:p w14:paraId="6C4731DD" w14:textId="77777777" w:rsidR="00E63B11" w:rsidRDefault="00000000">
            <w:pPr>
              <w:numPr>
                <w:ilvl w:val="0"/>
                <w:numId w:val="11"/>
              </w:numPr>
              <w:spacing w:after="0" w:line="259" w:lineRule="auto"/>
              <w:ind w:right="0" w:hanging="144"/>
              <w:jc w:val="left"/>
            </w:pPr>
            <w:r>
              <w:t xml:space="preserve">Death </w:t>
            </w:r>
          </w:p>
        </w:tc>
        <w:tc>
          <w:tcPr>
            <w:tcW w:w="1378" w:type="dxa"/>
            <w:tcBorders>
              <w:top w:val="single" w:sz="4" w:space="0" w:color="000000"/>
              <w:left w:val="single" w:sz="4" w:space="0" w:color="000000"/>
              <w:bottom w:val="single" w:sz="4" w:space="0" w:color="000000"/>
              <w:right w:val="single" w:sz="4" w:space="0" w:color="000000"/>
            </w:tcBorders>
          </w:tcPr>
          <w:p w14:paraId="0250D0D1"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1679A32" w14:textId="77777777" w:rsidR="00E63B11" w:rsidRDefault="00000000">
            <w:pPr>
              <w:spacing w:after="0" w:line="259" w:lineRule="auto"/>
              <w:ind w:left="0" w:right="0" w:firstLine="0"/>
              <w:jc w:val="left"/>
            </w:pPr>
            <w:r>
              <w:t xml:space="preserve"> </w:t>
            </w:r>
          </w:p>
        </w:tc>
      </w:tr>
      <w:tr w:rsidR="00E63B11" w14:paraId="3BE39AB6" w14:textId="77777777">
        <w:trPr>
          <w:trHeight w:val="1718"/>
        </w:trPr>
        <w:tc>
          <w:tcPr>
            <w:tcW w:w="1493" w:type="dxa"/>
            <w:tcBorders>
              <w:top w:val="single" w:sz="4" w:space="0" w:color="000000"/>
              <w:left w:val="single" w:sz="4" w:space="0" w:color="000000"/>
              <w:bottom w:val="single" w:sz="4" w:space="0" w:color="000000"/>
              <w:right w:val="single" w:sz="4" w:space="0" w:color="000000"/>
            </w:tcBorders>
          </w:tcPr>
          <w:p w14:paraId="65E975D3" w14:textId="77777777" w:rsidR="00E63B11" w:rsidRDefault="00000000">
            <w:pPr>
              <w:spacing w:after="0" w:line="259" w:lineRule="auto"/>
              <w:ind w:left="0" w:right="0" w:firstLine="0"/>
              <w:jc w:val="left"/>
            </w:pPr>
            <w:r>
              <w:t xml:space="preserve">Misuse </w:t>
            </w:r>
          </w:p>
        </w:tc>
        <w:tc>
          <w:tcPr>
            <w:tcW w:w="2031" w:type="dxa"/>
            <w:tcBorders>
              <w:top w:val="single" w:sz="4" w:space="0" w:color="000000"/>
              <w:left w:val="single" w:sz="4" w:space="0" w:color="000000"/>
              <w:bottom w:val="single" w:sz="4" w:space="0" w:color="000000"/>
              <w:right w:val="single" w:sz="4" w:space="0" w:color="000000"/>
            </w:tcBorders>
          </w:tcPr>
          <w:p w14:paraId="485A03C2" w14:textId="77777777" w:rsidR="00E63B11" w:rsidRDefault="00000000">
            <w:pPr>
              <w:spacing w:after="0" w:line="358" w:lineRule="auto"/>
              <w:ind w:left="0" w:right="0" w:firstLine="0"/>
              <w:jc w:val="left"/>
            </w:pPr>
            <w:r>
              <w:t xml:space="preserve">Use of device or  its parts for  </w:t>
            </w:r>
          </w:p>
          <w:p w14:paraId="404EF6BA" w14:textId="77777777" w:rsidR="00E63B11" w:rsidRDefault="00000000">
            <w:pPr>
              <w:spacing w:after="0" w:line="259" w:lineRule="auto"/>
              <w:ind w:left="0" w:right="0" w:firstLine="0"/>
              <w:jc w:val="left"/>
            </w:pPr>
            <w:r>
              <w:t xml:space="preserve">wrong purpose </w:t>
            </w:r>
          </w:p>
        </w:tc>
        <w:tc>
          <w:tcPr>
            <w:tcW w:w="1678" w:type="dxa"/>
            <w:tcBorders>
              <w:top w:val="single" w:sz="4" w:space="0" w:color="000000"/>
              <w:left w:val="single" w:sz="4" w:space="0" w:color="000000"/>
              <w:bottom w:val="single" w:sz="4" w:space="0" w:color="000000"/>
              <w:right w:val="single" w:sz="4" w:space="0" w:color="000000"/>
            </w:tcBorders>
          </w:tcPr>
          <w:p w14:paraId="305C21D3" w14:textId="77777777" w:rsidR="00E63B11" w:rsidRDefault="00000000">
            <w:pPr>
              <w:spacing w:after="0" w:line="259" w:lineRule="auto"/>
              <w:ind w:left="0" w:right="0" w:firstLine="0"/>
              <w:jc w:val="left"/>
            </w:pPr>
            <w: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598A76D7" w14:textId="77777777" w:rsidR="00E63B11" w:rsidRDefault="00000000">
            <w:pPr>
              <w:spacing w:after="0" w:line="259" w:lineRule="auto"/>
              <w:ind w:left="0" w:right="0" w:firstLine="0"/>
              <w:jc w:val="left"/>
            </w:pPr>
            <w:r>
              <w:t xml:space="preserve"> </w:t>
            </w:r>
          </w:p>
        </w:tc>
        <w:tc>
          <w:tcPr>
            <w:tcW w:w="1378" w:type="dxa"/>
            <w:tcBorders>
              <w:top w:val="single" w:sz="4" w:space="0" w:color="000000"/>
              <w:left w:val="single" w:sz="4" w:space="0" w:color="000000"/>
              <w:bottom w:val="single" w:sz="4" w:space="0" w:color="000000"/>
              <w:right w:val="single" w:sz="4" w:space="0" w:color="000000"/>
            </w:tcBorders>
          </w:tcPr>
          <w:p w14:paraId="2FFDF21E"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3C3E44D6" w14:textId="77777777" w:rsidR="00E63B11" w:rsidRDefault="00000000">
            <w:pPr>
              <w:spacing w:after="0" w:line="259" w:lineRule="auto"/>
              <w:ind w:left="0" w:right="0" w:firstLine="0"/>
              <w:jc w:val="left"/>
            </w:pPr>
            <w:r>
              <w:t xml:space="preserve"> </w:t>
            </w:r>
          </w:p>
        </w:tc>
      </w:tr>
      <w:tr w:rsidR="00E63B11" w14:paraId="1A6057A1" w14:textId="77777777">
        <w:trPr>
          <w:trHeight w:val="1882"/>
        </w:trPr>
        <w:tc>
          <w:tcPr>
            <w:tcW w:w="1493" w:type="dxa"/>
            <w:tcBorders>
              <w:top w:val="single" w:sz="4" w:space="0" w:color="000000"/>
              <w:left w:val="single" w:sz="4" w:space="0" w:color="000000"/>
              <w:bottom w:val="single" w:sz="4" w:space="0" w:color="000000"/>
              <w:right w:val="single" w:sz="4" w:space="0" w:color="000000"/>
            </w:tcBorders>
          </w:tcPr>
          <w:p w14:paraId="25B31135" w14:textId="77777777" w:rsidR="00E63B11" w:rsidRDefault="00000000">
            <w:pPr>
              <w:spacing w:after="0" w:line="259" w:lineRule="auto"/>
              <w:ind w:left="0" w:right="0" w:firstLine="0"/>
              <w:jc w:val="left"/>
            </w:pPr>
            <w:r>
              <w:t xml:space="preserve">Unforeseen  malfunctions </w:t>
            </w:r>
          </w:p>
        </w:tc>
        <w:tc>
          <w:tcPr>
            <w:tcW w:w="2031" w:type="dxa"/>
            <w:tcBorders>
              <w:top w:val="single" w:sz="4" w:space="0" w:color="000000"/>
              <w:left w:val="single" w:sz="4" w:space="0" w:color="000000"/>
              <w:bottom w:val="single" w:sz="4" w:space="0" w:color="000000"/>
              <w:right w:val="single" w:sz="4" w:space="0" w:color="000000"/>
            </w:tcBorders>
          </w:tcPr>
          <w:p w14:paraId="61A7F6F8" w14:textId="77777777" w:rsidR="00E63B11" w:rsidRDefault="00000000">
            <w:pPr>
              <w:spacing w:after="0" w:line="259" w:lineRule="auto"/>
              <w:ind w:left="0" w:right="0" w:firstLine="0"/>
              <w:jc w:val="left"/>
            </w:pPr>
            <w:r>
              <w:t xml:space="preserve"> </w:t>
            </w:r>
          </w:p>
        </w:tc>
        <w:tc>
          <w:tcPr>
            <w:tcW w:w="1678" w:type="dxa"/>
            <w:tcBorders>
              <w:top w:val="single" w:sz="4" w:space="0" w:color="000000"/>
              <w:left w:val="single" w:sz="4" w:space="0" w:color="000000"/>
              <w:bottom w:val="single" w:sz="4" w:space="0" w:color="000000"/>
              <w:right w:val="single" w:sz="4" w:space="0" w:color="000000"/>
            </w:tcBorders>
          </w:tcPr>
          <w:p w14:paraId="03BA6456" w14:textId="77777777" w:rsidR="00E63B11" w:rsidRDefault="00000000">
            <w:pPr>
              <w:spacing w:after="0" w:line="259" w:lineRule="auto"/>
              <w:ind w:left="0" w:right="0" w:firstLine="0"/>
              <w:jc w:val="left"/>
            </w:pPr>
            <w: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20A7DB5C" w14:textId="77777777" w:rsidR="00E63B11" w:rsidRDefault="00000000">
            <w:pPr>
              <w:spacing w:after="0" w:line="259" w:lineRule="auto"/>
              <w:ind w:left="0" w:right="0" w:firstLine="0"/>
              <w:jc w:val="left"/>
            </w:pPr>
            <w:r>
              <w:t xml:space="preserve"> </w:t>
            </w:r>
          </w:p>
        </w:tc>
        <w:tc>
          <w:tcPr>
            <w:tcW w:w="1378" w:type="dxa"/>
            <w:tcBorders>
              <w:top w:val="single" w:sz="4" w:space="0" w:color="000000"/>
              <w:left w:val="single" w:sz="4" w:space="0" w:color="000000"/>
              <w:bottom w:val="single" w:sz="4" w:space="0" w:color="000000"/>
              <w:right w:val="single" w:sz="4" w:space="0" w:color="000000"/>
            </w:tcBorders>
          </w:tcPr>
          <w:p w14:paraId="62972107" w14:textId="77777777" w:rsidR="00E63B11" w:rsidRDefault="00000000">
            <w:pPr>
              <w:spacing w:after="0" w:line="259" w:lineRule="auto"/>
              <w:ind w:left="0" w:right="0" w:firstLine="0"/>
              <w:jc w:val="left"/>
            </w:pPr>
            <w: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5ADAE3C1" w14:textId="77777777" w:rsidR="00E63B11" w:rsidRDefault="00000000">
            <w:pPr>
              <w:spacing w:after="0" w:line="259" w:lineRule="auto"/>
              <w:ind w:left="0" w:right="0" w:firstLine="0"/>
              <w:jc w:val="left"/>
            </w:pPr>
            <w:r>
              <w:t xml:space="preserve"> </w:t>
            </w:r>
          </w:p>
        </w:tc>
      </w:tr>
    </w:tbl>
    <w:p w14:paraId="7D0E8045" w14:textId="77777777" w:rsidR="00E63B11" w:rsidRDefault="00000000">
      <w:pPr>
        <w:spacing w:after="314" w:line="259" w:lineRule="auto"/>
        <w:ind w:left="0" w:right="0" w:firstLine="0"/>
        <w:jc w:val="left"/>
      </w:pPr>
      <w:r>
        <w:t xml:space="preserve"> </w:t>
      </w:r>
    </w:p>
    <w:p w14:paraId="305BCD88" w14:textId="259307C6" w:rsidR="00E63B11" w:rsidRDefault="00000000">
      <w:pPr>
        <w:spacing w:after="314" w:line="259" w:lineRule="auto"/>
        <w:ind w:left="0" w:right="0" w:firstLine="0"/>
        <w:jc w:val="left"/>
        <w:rPr>
          <w:lang w:val="en-US"/>
        </w:rPr>
      </w:pPr>
      <w:r>
        <w:t xml:space="preserve"> </w:t>
      </w:r>
      <w:r w:rsidR="00573CB7">
        <w:rPr>
          <w:lang w:val="en-US"/>
        </w:rPr>
        <w:t>3.3.8. TEST WITH PREVIOUS A.N.E.T (ANET 3.0)</w:t>
      </w:r>
    </w:p>
    <w:p w14:paraId="149DF041" w14:textId="2034127A" w:rsidR="00CC7CB6" w:rsidRDefault="00E320AC">
      <w:pPr>
        <w:spacing w:after="314" w:line="259" w:lineRule="auto"/>
        <w:ind w:left="0" w:right="0" w:firstLine="0"/>
        <w:jc w:val="left"/>
        <w:rPr>
          <w:lang w:val="en-US"/>
        </w:rPr>
      </w:pPr>
      <w:r>
        <w:rPr>
          <w:lang w:val="en-US"/>
        </w:rPr>
        <w:t xml:space="preserve">A clinical test was conducted for </w:t>
      </w:r>
      <w:r w:rsidR="00EB597D">
        <w:rPr>
          <w:lang w:val="en-US"/>
        </w:rPr>
        <w:t xml:space="preserve">the </w:t>
      </w:r>
      <w:r>
        <w:rPr>
          <w:lang w:val="en-US"/>
        </w:rPr>
        <w:t>reasons stated below;</w:t>
      </w:r>
    </w:p>
    <w:p w14:paraId="612C7F55" w14:textId="055B5BDD" w:rsidR="00E320AC" w:rsidRDefault="00E320AC" w:rsidP="00E320AC">
      <w:pPr>
        <w:pStyle w:val="ListParagraph"/>
        <w:numPr>
          <w:ilvl w:val="0"/>
          <w:numId w:val="12"/>
        </w:numPr>
        <w:spacing w:after="314" w:line="259" w:lineRule="auto"/>
        <w:ind w:right="0"/>
        <w:jc w:val="left"/>
        <w:rPr>
          <w:lang w:val="en-US"/>
        </w:rPr>
      </w:pPr>
      <w:r>
        <w:rPr>
          <w:lang w:val="en-US"/>
        </w:rPr>
        <w:t>To understand the general system employed in Automating Neonatal Transfusion.</w:t>
      </w:r>
    </w:p>
    <w:p w14:paraId="50B12E47" w14:textId="6D8025AC" w:rsidR="00E320AC" w:rsidRDefault="00E320AC" w:rsidP="00E320AC">
      <w:pPr>
        <w:pStyle w:val="ListParagraph"/>
        <w:numPr>
          <w:ilvl w:val="0"/>
          <w:numId w:val="12"/>
        </w:numPr>
        <w:spacing w:after="314" w:line="259" w:lineRule="auto"/>
        <w:ind w:right="0"/>
        <w:jc w:val="left"/>
        <w:rPr>
          <w:lang w:val="en-US"/>
        </w:rPr>
      </w:pPr>
      <w:r>
        <w:rPr>
          <w:lang w:val="en-US"/>
        </w:rPr>
        <w:t xml:space="preserve">To identify </w:t>
      </w:r>
      <w:r w:rsidR="00EB597D">
        <w:rPr>
          <w:lang w:val="en-US"/>
        </w:rPr>
        <w:t>the</w:t>
      </w:r>
      <w:r>
        <w:rPr>
          <w:lang w:val="en-US"/>
        </w:rPr>
        <w:t xml:space="preserve"> problems encountered with the previous model.</w:t>
      </w:r>
    </w:p>
    <w:p w14:paraId="2E589CB2" w14:textId="46B32C4C" w:rsidR="00E320AC" w:rsidRDefault="00EB597D" w:rsidP="00EB597D">
      <w:pPr>
        <w:spacing w:after="314" w:line="259" w:lineRule="auto"/>
        <w:ind w:left="0" w:right="0" w:firstLine="0"/>
        <w:jc w:val="left"/>
        <w:rPr>
          <w:lang w:val="en-US"/>
        </w:rPr>
      </w:pPr>
      <w:r>
        <w:rPr>
          <w:lang w:val="en-US"/>
        </w:rPr>
        <w:t xml:space="preserve">In our version of the clinical test, we were provided with a blood sample of a California rabbit in an EDTA test tube. This provision was made by </w:t>
      </w:r>
      <w:r w:rsidR="00E523C7">
        <w:t>Mr. Gyan</w:t>
      </w:r>
      <w:r>
        <w:t xml:space="preserve"> and </w:t>
      </w:r>
      <w:r w:rsidR="00E523C7">
        <w:t>Mr. Godwin</w:t>
      </w:r>
      <w:r>
        <w:t xml:space="preserve"> of the Faculty of Pharmacy.</w:t>
      </w:r>
      <w:r>
        <w:rPr>
          <w:lang w:val="en-US"/>
        </w:rPr>
        <w:t xml:space="preserve"> The setup was made (see figure.). In the setup dyed normal saline to serve as the donor blood, and the blood sample provided as the waste blood from the neonate. </w:t>
      </w:r>
      <w:r w:rsidR="00E523C7">
        <w:rPr>
          <w:lang w:val="en-US"/>
        </w:rPr>
        <w:t xml:space="preserve">The clinical text was partially successful. This is because, the machine was in a very bad state at the time. The leaded rod which was meant to rotate in order to move the pusher block forward and backward had removed from the coupling which was meant to secure the threaded rod to the stepper motor. Again, the motor shield which was used with the </w:t>
      </w:r>
      <w:r w:rsidR="00E523C7">
        <w:t xml:space="preserve">Stepper motors </w:t>
      </w:r>
      <w:r w:rsidR="00E523C7">
        <w:rPr>
          <w:lang w:val="en-US"/>
        </w:rPr>
        <w:t>provide</w:t>
      </w:r>
      <w:r w:rsidR="00E523C7">
        <w:t xml:space="preserve"> pulse to move at specified number of steps, speed, direction and rate</w:t>
      </w:r>
      <w:r w:rsidR="00E523C7">
        <w:rPr>
          <w:lang w:val="en-US"/>
        </w:rPr>
        <w:t>, would automatically go off when the procedure is started.</w:t>
      </w:r>
    </w:p>
    <w:p w14:paraId="62B74C07" w14:textId="0AE4EA1E" w:rsidR="00E523C7" w:rsidRDefault="00E523C7" w:rsidP="00EB597D">
      <w:pPr>
        <w:spacing w:after="314" w:line="259" w:lineRule="auto"/>
        <w:ind w:left="0" w:right="0" w:firstLine="0"/>
        <w:jc w:val="left"/>
        <w:rPr>
          <w:lang w:val="en-US"/>
        </w:rPr>
      </w:pPr>
      <w:r>
        <w:rPr>
          <w:lang w:val="en-US"/>
        </w:rPr>
        <w:t>3.3.8.1 CONCLUSIONS DRAWN FROM THE TEST</w:t>
      </w:r>
    </w:p>
    <w:p w14:paraId="0AF649F5" w14:textId="77777777" w:rsidR="00E523C7" w:rsidRPr="00E523C7" w:rsidRDefault="00E523C7" w:rsidP="00EB597D">
      <w:pPr>
        <w:spacing w:after="314" w:line="259" w:lineRule="auto"/>
        <w:ind w:left="0" w:right="0" w:firstLine="0"/>
        <w:jc w:val="left"/>
        <w:rPr>
          <w:lang w:val="en-US"/>
        </w:rPr>
      </w:pPr>
    </w:p>
    <w:p w14:paraId="4CE894A0" w14:textId="26569B1A" w:rsidR="00E63B11" w:rsidRDefault="00000000">
      <w:pPr>
        <w:spacing w:after="0" w:line="259" w:lineRule="auto"/>
        <w:ind w:left="0" w:right="0" w:firstLine="0"/>
        <w:jc w:val="left"/>
        <w:rPr>
          <w:lang w:val="en-US"/>
        </w:rPr>
      </w:pPr>
      <w:r>
        <w:lastRenderedPageBreak/>
        <w:t xml:space="preserve"> </w:t>
      </w:r>
      <w:r w:rsidR="00E523C7">
        <w:rPr>
          <w:lang w:val="en-US"/>
        </w:rPr>
        <w:t>3.4</w:t>
      </w:r>
      <w:r w:rsidR="00DB6ED2">
        <w:rPr>
          <w:lang w:val="en-US"/>
        </w:rPr>
        <w:tab/>
      </w:r>
      <w:r w:rsidR="00E523C7">
        <w:rPr>
          <w:lang w:val="en-US"/>
        </w:rPr>
        <w:t xml:space="preserve"> A.N.E.T. 4.0</w:t>
      </w:r>
    </w:p>
    <w:p w14:paraId="63EFB904" w14:textId="33ACEF5D" w:rsidR="00E523C7" w:rsidRDefault="00E523C7">
      <w:pPr>
        <w:spacing w:after="0" w:line="259" w:lineRule="auto"/>
        <w:ind w:left="0" w:right="0" w:firstLine="0"/>
        <w:jc w:val="left"/>
        <w:rPr>
          <w:lang w:val="en-US"/>
        </w:rPr>
      </w:pPr>
    </w:p>
    <w:p w14:paraId="0C677F68" w14:textId="18BAE8F0" w:rsidR="00E523C7" w:rsidRDefault="00DB6ED2">
      <w:pPr>
        <w:spacing w:after="0" w:line="259" w:lineRule="auto"/>
        <w:ind w:left="0" w:right="0" w:firstLine="0"/>
        <w:jc w:val="left"/>
        <w:rPr>
          <w:lang w:val="en-US"/>
        </w:rPr>
      </w:pPr>
      <w:r w:rsidRPr="00DB6ED2">
        <w:rPr>
          <w:lang w:val="en-US"/>
        </w:rPr>
        <w:t>ANET 4.0, based on the problems encountered in ANET 1.0, ANET 2.0, and ANET 3.0, as well as the results of animal trials, would differ and differ significantly from previous editions. These new additions aim to address issues that have arisen in previous editions by utilizing classical electronics to ensure a smooth plunging effect, resolving overheating issues that have occurred in all previous generations of the ANET, and addressing numerous other issues that have been identified.</w:t>
      </w:r>
    </w:p>
    <w:p w14:paraId="55870B04" w14:textId="38BE6B66" w:rsidR="00DB6ED2" w:rsidRDefault="00DB6ED2">
      <w:pPr>
        <w:spacing w:after="0" w:line="259" w:lineRule="auto"/>
        <w:ind w:left="0" w:right="0" w:firstLine="0"/>
        <w:jc w:val="left"/>
        <w:rPr>
          <w:lang w:val="en-US"/>
        </w:rPr>
      </w:pPr>
    </w:p>
    <w:p w14:paraId="7C2B04D0" w14:textId="416B9340" w:rsidR="00DB6ED2" w:rsidRDefault="00DB6ED2">
      <w:pPr>
        <w:spacing w:after="0" w:line="259" w:lineRule="auto"/>
        <w:ind w:left="0" w:right="0" w:firstLine="0"/>
        <w:jc w:val="left"/>
        <w:rPr>
          <w:lang w:val="en-US"/>
        </w:rPr>
      </w:pPr>
      <w:r>
        <w:rPr>
          <w:lang w:val="en-US"/>
        </w:rPr>
        <w:t>3.4.1</w:t>
      </w:r>
      <w:r>
        <w:rPr>
          <w:lang w:val="en-US"/>
        </w:rPr>
        <w:tab/>
        <w:t>MECHANICAL COMPONENTS</w:t>
      </w:r>
    </w:p>
    <w:p w14:paraId="56FCE726" w14:textId="3F3C8208" w:rsidR="00DB6ED2" w:rsidRDefault="00DB6ED2">
      <w:pPr>
        <w:spacing w:after="0" w:line="259" w:lineRule="auto"/>
        <w:ind w:left="0" w:right="0" w:firstLine="0"/>
        <w:jc w:val="left"/>
        <w:rPr>
          <w:lang w:val="en-US"/>
        </w:rPr>
      </w:pPr>
    </w:p>
    <w:p w14:paraId="1D5FB630" w14:textId="7DD45D4A" w:rsidR="00DB6ED2" w:rsidRDefault="00DB6ED2">
      <w:pPr>
        <w:spacing w:after="0" w:line="259" w:lineRule="auto"/>
        <w:ind w:left="0" w:right="0" w:firstLine="0"/>
        <w:jc w:val="left"/>
        <w:rPr>
          <w:lang w:val="en-US"/>
        </w:rPr>
      </w:pPr>
      <w:r>
        <w:rPr>
          <w:lang w:val="en-US"/>
        </w:rPr>
        <w:t>3.4.1.1</w:t>
      </w:r>
      <w:r>
        <w:rPr>
          <w:lang w:val="en-US"/>
        </w:rPr>
        <w:tab/>
        <w:t xml:space="preserve">   Push and Pull Segment</w:t>
      </w:r>
    </w:p>
    <w:p w14:paraId="4C725B2A" w14:textId="4699BECF" w:rsidR="006E06B9" w:rsidRDefault="006E06B9">
      <w:pPr>
        <w:spacing w:after="0" w:line="259" w:lineRule="auto"/>
        <w:ind w:left="0" w:right="0" w:firstLine="0"/>
        <w:jc w:val="left"/>
      </w:pPr>
      <w:r w:rsidRPr="006E06B9">
        <w:rPr>
          <w:lang w:val="en-US"/>
        </w:rPr>
        <w:t>This segment aims to replace clinicians' manual drawing and delivering of blood with a customized automated syringe pump.</w:t>
      </w:r>
      <w:r w:rsidRPr="006E06B9">
        <w:t xml:space="preserve"> </w:t>
      </w:r>
      <w:r>
        <w:t xml:space="preserve">This syringe pump consists of </w:t>
      </w:r>
    </w:p>
    <w:p w14:paraId="1339DEE6" w14:textId="77777777" w:rsidR="006E06B9" w:rsidRDefault="006E06B9">
      <w:pPr>
        <w:spacing w:after="0" w:line="259" w:lineRule="auto"/>
        <w:ind w:left="0" w:right="0" w:firstLine="0"/>
        <w:jc w:val="left"/>
      </w:pPr>
    </w:p>
    <w:p w14:paraId="1EC6886A" w14:textId="77777777" w:rsidR="006E06B9" w:rsidRDefault="006E06B9" w:rsidP="006E06B9">
      <w:pPr>
        <w:spacing w:after="0" w:line="259" w:lineRule="auto"/>
        <w:ind w:left="0" w:right="0" w:firstLine="720"/>
        <w:jc w:val="left"/>
      </w:pPr>
      <w:r>
        <w:sym w:font="Symbol" w:char="F0B7"/>
      </w:r>
      <w:r>
        <w:t xml:space="preserve"> a bipolar stepper motor </w:t>
      </w:r>
    </w:p>
    <w:p w14:paraId="68CD2944" w14:textId="77777777" w:rsidR="006E06B9" w:rsidRDefault="006E06B9" w:rsidP="006E06B9">
      <w:pPr>
        <w:spacing w:after="0" w:line="259" w:lineRule="auto"/>
        <w:ind w:left="0" w:right="0" w:firstLine="720"/>
        <w:jc w:val="left"/>
      </w:pPr>
      <w:r>
        <w:sym w:font="Symbol" w:char="F0B7"/>
      </w:r>
      <w:r>
        <w:t xml:space="preserve"> Flex coupler </w:t>
      </w:r>
    </w:p>
    <w:p w14:paraId="50AFD21F" w14:textId="147A55C2" w:rsidR="006E06B9" w:rsidRDefault="006E06B9" w:rsidP="006E06B9">
      <w:pPr>
        <w:spacing w:after="0" w:line="259" w:lineRule="auto"/>
        <w:ind w:left="0" w:right="0" w:firstLine="720"/>
        <w:jc w:val="left"/>
      </w:pPr>
      <w:r>
        <w:sym w:font="Symbol" w:char="F0B7"/>
      </w:r>
      <w:r>
        <w:t xml:space="preserve"> 3D printed parts </w:t>
      </w:r>
    </w:p>
    <w:p w14:paraId="2AB05197" w14:textId="77777777" w:rsidR="00E6001B" w:rsidRDefault="006E06B9" w:rsidP="00E6001B">
      <w:pPr>
        <w:spacing w:after="0" w:line="259" w:lineRule="auto"/>
        <w:ind w:left="0" w:right="0" w:firstLine="720"/>
        <w:jc w:val="left"/>
      </w:pPr>
      <w:r>
        <w:tab/>
        <w:t>Front Support</w:t>
      </w:r>
    </w:p>
    <w:p w14:paraId="0822F496" w14:textId="6CFC6B61" w:rsidR="00E6001B" w:rsidRDefault="006E06B9" w:rsidP="00E6001B">
      <w:pPr>
        <w:spacing w:after="0" w:line="259" w:lineRule="auto"/>
        <w:ind w:left="720" w:right="0" w:firstLine="720"/>
        <w:jc w:val="left"/>
      </w:pPr>
      <w:r>
        <w:t>Hand Knob (9 mm)</w:t>
      </w:r>
    </w:p>
    <w:p w14:paraId="5F7DE4E2" w14:textId="517171AE" w:rsidR="006E06B9" w:rsidRDefault="006E06B9" w:rsidP="00E6001B">
      <w:pPr>
        <w:spacing w:after="0" w:line="259" w:lineRule="auto"/>
        <w:ind w:left="1440" w:right="0" w:firstLine="0"/>
        <w:jc w:val="left"/>
      </w:pPr>
      <w:r>
        <w:t>Hand Knob (8 mm)</w:t>
      </w:r>
    </w:p>
    <w:p w14:paraId="5CF878FA" w14:textId="77777777" w:rsidR="006E06B9" w:rsidRDefault="006E06B9" w:rsidP="006E06B9">
      <w:pPr>
        <w:spacing w:after="0" w:line="259" w:lineRule="auto"/>
        <w:ind w:left="720" w:right="0" w:firstLine="720"/>
        <w:jc w:val="left"/>
      </w:pPr>
      <w:r>
        <w:t>Hand Knob (7 mm)</w:t>
      </w:r>
    </w:p>
    <w:p w14:paraId="2573A4EA" w14:textId="77777777" w:rsidR="006E06B9" w:rsidRDefault="006E06B9" w:rsidP="006E06B9">
      <w:pPr>
        <w:spacing w:after="0" w:line="259" w:lineRule="auto"/>
        <w:ind w:left="720" w:right="0" w:firstLine="720"/>
        <w:jc w:val="left"/>
      </w:pPr>
      <w:r>
        <w:t>Top Syringe Holder</w:t>
      </w:r>
    </w:p>
    <w:p w14:paraId="3438A8AD" w14:textId="608A77CD" w:rsidR="006E06B9" w:rsidRDefault="006E06B9" w:rsidP="006E06B9">
      <w:pPr>
        <w:spacing w:after="0" w:line="259" w:lineRule="auto"/>
        <w:ind w:left="720" w:right="0" w:firstLine="720"/>
        <w:jc w:val="left"/>
      </w:pPr>
      <w:r>
        <w:t>Side Syringe Holder</w:t>
      </w:r>
    </w:p>
    <w:p w14:paraId="3B22E8A9" w14:textId="1341E20F" w:rsidR="006E06B9" w:rsidRDefault="006E06B9" w:rsidP="006E06B9">
      <w:pPr>
        <w:spacing w:after="0" w:line="259" w:lineRule="auto"/>
        <w:ind w:left="720" w:right="0" w:firstLine="720"/>
        <w:jc w:val="left"/>
        <w:rPr>
          <w:lang w:val="en-US"/>
        </w:rPr>
      </w:pPr>
      <w:r>
        <w:rPr>
          <w:lang w:val="en-US"/>
        </w:rPr>
        <w:t>Limit Stop</w:t>
      </w:r>
    </w:p>
    <w:p w14:paraId="618A11B8" w14:textId="7F8A0663" w:rsidR="00092386" w:rsidRDefault="00092386" w:rsidP="006E06B9">
      <w:pPr>
        <w:spacing w:after="0" w:line="259" w:lineRule="auto"/>
        <w:ind w:left="720" w:right="0" w:firstLine="720"/>
        <w:jc w:val="left"/>
      </w:pPr>
      <w:r>
        <w:t>Plunger Holders</w:t>
      </w:r>
    </w:p>
    <w:p w14:paraId="4FF6A35D" w14:textId="77777777" w:rsidR="00092386" w:rsidRDefault="00092386" w:rsidP="006E06B9">
      <w:pPr>
        <w:spacing w:after="0" w:line="259" w:lineRule="auto"/>
        <w:ind w:left="720" w:right="0" w:firstLine="720"/>
        <w:jc w:val="left"/>
      </w:pPr>
      <w:r>
        <w:t xml:space="preserve">Carriage </w:t>
      </w:r>
    </w:p>
    <w:p w14:paraId="6D23F601" w14:textId="43E603D9" w:rsidR="00092386" w:rsidRDefault="00092386" w:rsidP="006E06B9">
      <w:pPr>
        <w:spacing w:after="0" w:line="259" w:lineRule="auto"/>
        <w:ind w:left="720" w:right="0" w:firstLine="720"/>
        <w:jc w:val="left"/>
      </w:pPr>
      <w:r>
        <w:t>Endstop Switch</w:t>
      </w:r>
    </w:p>
    <w:p w14:paraId="6A2E663C" w14:textId="405BB36D" w:rsidR="00092386" w:rsidRDefault="00092386" w:rsidP="006E06B9">
      <w:pPr>
        <w:spacing w:after="0" w:line="259" w:lineRule="auto"/>
        <w:ind w:left="720" w:right="0" w:firstLine="720"/>
        <w:jc w:val="left"/>
        <w:rPr>
          <w:lang w:val="en-US"/>
        </w:rPr>
      </w:pPr>
      <w:r>
        <w:rPr>
          <w:lang w:val="en-US"/>
        </w:rPr>
        <w:t>Slider</w:t>
      </w:r>
    </w:p>
    <w:p w14:paraId="17D8A9FC" w14:textId="5794C647" w:rsidR="00092386" w:rsidRPr="00092386" w:rsidRDefault="00092386" w:rsidP="006E06B9">
      <w:pPr>
        <w:spacing w:after="0" w:line="259" w:lineRule="auto"/>
        <w:ind w:left="720" w:right="0" w:firstLine="720"/>
        <w:jc w:val="left"/>
        <w:rPr>
          <w:lang w:val="en-US"/>
        </w:rPr>
      </w:pPr>
      <w:r>
        <w:rPr>
          <w:lang w:val="en-US"/>
        </w:rPr>
        <w:t>Back support</w:t>
      </w:r>
    </w:p>
    <w:p w14:paraId="220AD42C" w14:textId="77777777" w:rsidR="006E06B9" w:rsidRDefault="006E06B9" w:rsidP="006E06B9">
      <w:pPr>
        <w:spacing w:after="0" w:line="259" w:lineRule="auto"/>
        <w:ind w:left="0" w:right="0" w:firstLine="720"/>
        <w:jc w:val="left"/>
      </w:pPr>
    </w:p>
    <w:p w14:paraId="2AE5A28D" w14:textId="6E49D8B0" w:rsidR="006E06B9" w:rsidRDefault="006E06B9" w:rsidP="006E06B9">
      <w:pPr>
        <w:spacing w:after="0" w:line="259" w:lineRule="auto"/>
        <w:ind w:left="0" w:right="0" w:firstLine="720"/>
        <w:jc w:val="left"/>
      </w:pPr>
      <w:r>
        <w:sym w:font="Symbol" w:char="F0B7"/>
      </w:r>
      <w:r>
        <w:t xml:space="preserve"> lead screw and nut </w:t>
      </w:r>
    </w:p>
    <w:p w14:paraId="4601D773" w14:textId="4FB33DF4" w:rsidR="00092386" w:rsidRPr="00092386" w:rsidRDefault="006E06B9" w:rsidP="00092386">
      <w:pPr>
        <w:spacing w:after="0" w:line="259" w:lineRule="auto"/>
        <w:ind w:left="0" w:right="0" w:firstLine="720"/>
        <w:jc w:val="left"/>
      </w:pPr>
      <w:r>
        <w:sym w:font="Symbol" w:char="F0B7"/>
      </w:r>
      <w:r>
        <w:t xml:space="preserve"> 8mm guiding rods and linear bearings</w:t>
      </w:r>
    </w:p>
    <w:p w14:paraId="11604066" w14:textId="5F8DF099" w:rsidR="00092386" w:rsidRDefault="00092386" w:rsidP="00092386">
      <w:pPr>
        <w:spacing w:after="0" w:line="259" w:lineRule="auto"/>
        <w:ind w:right="0"/>
        <w:jc w:val="left"/>
      </w:pPr>
    </w:p>
    <w:p w14:paraId="63540F06" w14:textId="6BD6C31A" w:rsidR="00092386" w:rsidRDefault="00092386" w:rsidP="00092386">
      <w:pPr>
        <w:spacing w:after="0" w:line="259" w:lineRule="auto"/>
        <w:ind w:right="0"/>
        <w:jc w:val="left"/>
      </w:pPr>
      <w:r w:rsidRPr="00092386">
        <w:t>The stepper motor rotates in the clockwise direction. Because of its attachment to the motor's shaft, its rotation causes the lead screw to rotate in the same direction. The pusher block, which is attached to the lead screw, moves forward in a straight line. The linear motion is accomplished through the use of guide rods, which prevent the pusher block from moving sideways. As the pusher block advances, it pushes the plunger of the syringe, causing a pumping action.</w:t>
      </w:r>
    </w:p>
    <w:p w14:paraId="2907A7AB" w14:textId="25B82244" w:rsidR="00092386" w:rsidRDefault="00092386" w:rsidP="00092386">
      <w:pPr>
        <w:spacing w:after="0" w:line="259" w:lineRule="auto"/>
        <w:ind w:right="0"/>
        <w:jc w:val="left"/>
      </w:pPr>
    </w:p>
    <w:p w14:paraId="240747B2" w14:textId="108DB1B8" w:rsidR="00092386" w:rsidRDefault="00092386" w:rsidP="00092386">
      <w:pPr>
        <w:spacing w:after="0" w:line="259" w:lineRule="auto"/>
        <w:ind w:right="0"/>
        <w:jc w:val="left"/>
      </w:pPr>
      <w:r w:rsidRPr="00092386">
        <w:t xml:space="preserve">To produce a sucking action, the motor rotates counterclockwise, causing the threaded rod to rotate in the same direction. Because the pusher block's syringe holder grips the syringe tightly, it pulls the plunger of the syringe along, causing a sucking action as it moves backward. The </w:t>
      </w:r>
      <w:r w:rsidRPr="00092386">
        <w:lastRenderedPageBreak/>
        <w:t>stepper motor's continuous rotation and direction cause us to suck and pump blood into and out of the baby.</w:t>
      </w:r>
    </w:p>
    <w:p w14:paraId="06853866" w14:textId="3FD1525C" w:rsidR="00092386" w:rsidRDefault="00092386" w:rsidP="00092386">
      <w:pPr>
        <w:spacing w:after="0" w:line="259" w:lineRule="auto"/>
        <w:ind w:right="0"/>
        <w:jc w:val="left"/>
      </w:pPr>
    </w:p>
    <w:p w14:paraId="5541050C" w14:textId="26DA2F7D" w:rsidR="00092386" w:rsidRDefault="00092386" w:rsidP="00092386">
      <w:pPr>
        <w:pStyle w:val="ListParagraph"/>
        <w:numPr>
          <w:ilvl w:val="0"/>
          <w:numId w:val="13"/>
        </w:numPr>
        <w:spacing w:after="0" w:line="259" w:lineRule="auto"/>
        <w:ind w:right="0"/>
        <w:jc w:val="left"/>
      </w:pPr>
      <w:r>
        <w:t xml:space="preserve">Stepper motor </w:t>
      </w:r>
    </w:p>
    <w:p w14:paraId="4FD132FD" w14:textId="77777777" w:rsidR="002F129B" w:rsidRDefault="002F129B" w:rsidP="002F129B">
      <w:pPr>
        <w:spacing w:after="0" w:line="259" w:lineRule="auto"/>
        <w:ind w:left="360" w:right="0" w:firstLine="0"/>
        <w:jc w:val="left"/>
      </w:pPr>
    </w:p>
    <w:p w14:paraId="5C515AD4" w14:textId="145BD365" w:rsidR="00092386" w:rsidRDefault="00092386" w:rsidP="00092386">
      <w:pPr>
        <w:spacing w:after="0" w:line="259" w:lineRule="auto"/>
        <w:ind w:right="0"/>
        <w:jc w:val="left"/>
      </w:pPr>
      <w:r>
        <w:t>A stepper motor is an electric motor whose main characteristic is that its shaft rotates in steps, or by moving a fixed number of degrees. Stepper motors produce high torque in a small package and are ideal for quick acceleration and response. It consists of a stator and a rotor.</w:t>
      </w:r>
    </w:p>
    <w:p w14:paraId="1F6BEB13" w14:textId="2A61F945" w:rsidR="00092386" w:rsidRPr="00092386" w:rsidRDefault="00092386" w:rsidP="00092386">
      <w:pPr>
        <w:spacing w:after="0" w:line="259" w:lineRule="auto"/>
        <w:ind w:right="0"/>
        <w:jc w:val="left"/>
      </w:pPr>
    </w:p>
    <w:p w14:paraId="119A9D23" w14:textId="0FFB0448" w:rsidR="00E63B11" w:rsidRDefault="00092386">
      <w:pPr>
        <w:spacing w:after="314" w:line="259" w:lineRule="auto"/>
        <w:ind w:left="0" w:right="0" w:firstLine="0"/>
        <w:jc w:val="left"/>
      </w:pPr>
      <w:r>
        <w:rPr>
          <w:noProof/>
        </w:rPr>
        <w:drawing>
          <wp:anchor distT="0" distB="0" distL="114300" distR="114300" simplePos="0" relativeHeight="251658240" behindDoc="1" locked="0" layoutInCell="1" allowOverlap="1" wp14:anchorId="79715E2F" wp14:editId="4C70410E">
            <wp:simplePos x="0" y="0"/>
            <wp:positionH relativeFrom="column">
              <wp:posOffset>1592580</wp:posOffset>
            </wp:positionH>
            <wp:positionV relativeFrom="paragraph">
              <wp:posOffset>7620</wp:posOffset>
            </wp:positionV>
            <wp:extent cx="2080260" cy="2108200"/>
            <wp:effectExtent l="0" t="0" r="0" b="6350"/>
            <wp:wrapTight wrapText="bothSides">
              <wp:wrapPolygon edited="0">
                <wp:start x="13846" y="0"/>
                <wp:lineTo x="11275" y="1171"/>
                <wp:lineTo x="7319" y="3123"/>
                <wp:lineTo x="4747" y="3904"/>
                <wp:lineTo x="1780" y="5465"/>
                <wp:lineTo x="1978" y="12882"/>
                <wp:lineTo x="0" y="15614"/>
                <wp:lineTo x="0" y="16590"/>
                <wp:lineTo x="5736" y="19128"/>
                <wp:lineTo x="6923" y="19128"/>
                <wp:lineTo x="10286" y="21080"/>
                <wp:lineTo x="10484" y="21470"/>
                <wp:lineTo x="11868" y="21470"/>
                <wp:lineTo x="12066" y="21080"/>
                <wp:lineTo x="15033" y="19323"/>
                <wp:lineTo x="15824" y="19128"/>
                <wp:lineTo x="21165" y="16395"/>
                <wp:lineTo x="21363" y="6051"/>
                <wp:lineTo x="19582" y="4294"/>
                <wp:lineTo x="17802" y="3513"/>
                <wp:lineTo x="15033" y="0"/>
                <wp:lineTo x="1384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080260" cy="2108200"/>
                    </a:xfrm>
                    <a:prstGeom prst="rect">
                      <a:avLst/>
                    </a:prstGeom>
                  </pic:spPr>
                </pic:pic>
              </a:graphicData>
            </a:graphic>
            <wp14:sizeRelH relativeFrom="margin">
              <wp14:pctWidth>0</wp14:pctWidth>
            </wp14:sizeRelH>
            <wp14:sizeRelV relativeFrom="margin">
              <wp14:pctHeight>0</wp14:pctHeight>
            </wp14:sizeRelV>
          </wp:anchor>
        </w:drawing>
      </w:r>
    </w:p>
    <w:p w14:paraId="738B077A" w14:textId="634674A9" w:rsidR="00E63B11" w:rsidRDefault="00000000">
      <w:pPr>
        <w:spacing w:after="314" w:line="259" w:lineRule="auto"/>
        <w:ind w:left="0" w:right="0" w:firstLine="0"/>
        <w:jc w:val="left"/>
      </w:pPr>
      <w:r>
        <w:t xml:space="preserve"> </w:t>
      </w:r>
    </w:p>
    <w:p w14:paraId="37AAC344" w14:textId="561D56A1" w:rsidR="00E63B11" w:rsidRDefault="00000000">
      <w:pPr>
        <w:spacing w:after="312" w:line="259" w:lineRule="auto"/>
        <w:ind w:left="0" w:right="0" w:firstLine="0"/>
        <w:jc w:val="left"/>
      </w:pPr>
      <w:r>
        <w:t xml:space="preserve"> </w:t>
      </w:r>
    </w:p>
    <w:p w14:paraId="2D11C991" w14:textId="77777777" w:rsidR="00E63B11" w:rsidRDefault="00000000">
      <w:pPr>
        <w:spacing w:after="314" w:line="259" w:lineRule="auto"/>
        <w:ind w:left="0" w:right="0" w:firstLine="0"/>
        <w:jc w:val="left"/>
      </w:pPr>
      <w:r>
        <w:t xml:space="preserve"> </w:t>
      </w:r>
    </w:p>
    <w:p w14:paraId="1E6E8C8E" w14:textId="090F5CEF" w:rsidR="00E63B11" w:rsidRDefault="00000000">
      <w:pPr>
        <w:spacing w:after="314" w:line="259" w:lineRule="auto"/>
        <w:ind w:left="0" w:right="0" w:firstLine="0"/>
        <w:jc w:val="left"/>
      </w:pPr>
      <w:r>
        <w:t xml:space="preserve"> </w:t>
      </w:r>
    </w:p>
    <w:p w14:paraId="1212E500" w14:textId="77777777" w:rsidR="00E63B11" w:rsidRDefault="00000000">
      <w:pPr>
        <w:spacing w:after="315" w:line="259" w:lineRule="auto"/>
        <w:ind w:left="0" w:right="0" w:firstLine="0"/>
        <w:jc w:val="left"/>
      </w:pPr>
      <w:r>
        <w:t xml:space="preserve"> </w:t>
      </w:r>
    </w:p>
    <w:p w14:paraId="11FDD055" w14:textId="228DC00A" w:rsidR="002F129B" w:rsidRDefault="002F129B" w:rsidP="002F129B">
      <w:pPr>
        <w:pStyle w:val="ListParagraph"/>
        <w:numPr>
          <w:ilvl w:val="0"/>
          <w:numId w:val="13"/>
        </w:numPr>
        <w:spacing w:after="314" w:line="259" w:lineRule="auto"/>
        <w:ind w:right="0"/>
        <w:jc w:val="left"/>
      </w:pPr>
      <w:r>
        <w:t>Flex coupler</w:t>
      </w:r>
    </w:p>
    <w:p w14:paraId="79E7FA6D" w14:textId="15FFA5BB" w:rsidR="00E63B11" w:rsidRDefault="00E6001B" w:rsidP="002F129B">
      <w:pPr>
        <w:spacing w:after="314" w:line="259" w:lineRule="auto"/>
        <w:ind w:left="0" w:right="0" w:firstLine="0"/>
        <w:jc w:val="left"/>
      </w:pPr>
      <w:r>
        <w:rPr>
          <w:noProof/>
        </w:rPr>
        <w:drawing>
          <wp:anchor distT="0" distB="0" distL="114300" distR="114300" simplePos="0" relativeHeight="251659264" behindDoc="1" locked="0" layoutInCell="1" allowOverlap="1" wp14:anchorId="3FCC83D1" wp14:editId="75DCD87C">
            <wp:simplePos x="0" y="0"/>
            <wp:positionH relativeFrom="margin">
              <wp:posOffset>1508760</wp:posOffset>
            </wp:positionH>
            <wp:positionV relativeFrom="paragraph">
              <wp:posOffset>1560195</wp:posOffset>
            </wp:positionV>
            <wp:extent cx="2034540" cy="2034540"/>
            <wp:effectExtent l="0" t="0" r="0" b="0"/>
            <wp:wrapTight wrapText="bothSides">
              <wp:wrapPolygon edited="0">
                <wp:start x="6876" y="3034"/>
                <wp:lineTo x="404" y="8090"/>
                <wp:lineTo x="0" y="8697"/>
                <wp:lineTo x="0" y="10315"/>
                <wp:lineTo x="2022" y="13551"/>
                <wp:lineTo x="10921" y="16382"/>
                <wp:lineTo x="12539" y="16382"/>
                <wp:lineTo x="14360" y="17393"/>
                <wp:lineTo x="14764" y="17798"/>
                <wp:lineTo x="16787" y="17798"/>
                <wp:lineTo x="17191" y="17393"/>
                <wp:lineTo x="19213" y="16382"/>
                <wp:lineTo x="20022" y="13146"/>
                <wp:lineTo x="20225" y="5258"/>
                <wp:lineTo x="16180" y="4045"/>
                <wp:lineTo x="8494" y="3034"/>
                <wp:lineTo x="6876" y="303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034540" cy="2034540"/>
                    </a:xfrm>
                    <a:prstGeom prst="rect">
                      <a:avLst/>
                    </a:prstGeom>
                  </pic:spPr>
                </pic:pic>
              </a:graphicData>
            </a:graphic>
            <wp14:sizeRelH relativeFrom="margin">
              <wp14:pctWidth>0</wp14:pctWidth>
            </wp14:sizeRelH>
            <wp14:sizeRelV relativeFrom="margin">
              <wp14:pctHeight>0</wp14:pctHeight>
            </wp14:sizeRelV>
          </wp:anchor>
        </w:drawing>
      </w:r>
      <w:r w:rsidR="002F129B">
        <w:t>Couplers are used to connect two rotating shafts. In our application, the coupler connects the stepper motor's rotating shaft and the lead screw, which are inserted at opposite ends to transmit the motor's rotatory motion to the lead screw, which provides drive for the push pull segment. Misalignment of a machine's shaft can limit its performance, cause excessive vibration, high reaction loads, and accelerated wear, and frequently leads to premature equipment failure. Flex couplers, which transmit torque while compensating for parallel, angular, and axial misalignment between drive components, can help prevent these problems. Flexible shaft couplings, when properly installed, can also reduce vibration, noise, and protect driveshaft components.</w:t>
      </w:r>
    </w:p>
    <w:p w14:paraId="160D65DC" w14:textId="43DD25CB" w:rsidR="002F129B" w:rsidRDefault="002F129B" w:rsidP="002F129B">
      <w:pPr>
        <w:spacing w:after="314" w:line="259" w:lineRule="auto"/>
        <w:ind w:left="0" w:right="0" w:firstLine="0"/>
        <w:jc w:val="left"/>
      </w:pPr>
    </w:p>
    <w:p w14:paraId="537F2819" w14:textId="77777777" w:rsidR="00E63B11" w:rsidRDefault="00000000">
      <w:pPr>
        <w:spacing w:after="314" w:line="259" w:lineRule="auto"/>
        <w:ind w:left="0" w:right="0" w:firstLine="0"/>
        <w:jc w:val="left"/>
      </w:pPr>
      <w:r>
        <w:t xml:space="preserve"> </w:t>
      </w:r>
    </w:p>
    <w:p w14:paraId="503234B4" w14:textId="77777777" w:rsidR="00E63B11" w:rsidRDefault="00000000">
      <w:pPr>
        <w:spacing w:after="312" w:line="259" w:lineRule="auto"/>
        <w:ind w:left="0" w:right="0" w:firstLine="0"/>
        <w:jc w:val="left"/>
      </w:pPr>
      <w:r>
        <w:t xml:space="preserve"> </w:t>
      </w:r>
    </w:p>
    <w:p w14:paraId="216E9540" w14:textId="77777777" w:rsidR="00E6001B" w:rsidRDefault="00000000">
      <w:pPr>
        <w:spacing w:after="0" w:line="259" w:lineRule="auto"/>
        <w:ind w:left="0" w:right="0" w:firstLine="0"/>
      </w:pPr>
      <w:r>
        <w:t xml:space="preserve"> </w:t>
      </w:r>
      <w:r>
        <w:tab/>
        <w:t xml:space="preserve"> </w:t>
      </w:r>
    </w:p>
    <w:p w14:paraId="52F16F22" w14:textId="77777777" w:rsidR="00E6001B" w:rsidRDefault="00E6001B">
      <w:pPr>
        <w:spacing w:after="160" w:line="259" w:lineRule="auto"/>
        <w:ind w:left="0" w:right="0" w:firstLine="0"/>
        <w:jc w:val="left"/>
      </w:pPr>
      <w:r>
        <w:br w:type="page"/>
      </w:r>
    </w:p>
    <w:p w14:paraId="4CD6DA24" w14:textId="6565A668" w:rsidR="00E6001B" w:rsidRPr="00E6001B" w:rsidRDefault="00E6001B" w:rsidP="00E6001B">
      <w:pPr>
        <w:pStyle w:val="ListParagraph"/>
        <w:numPr>
          <w:ilvl w:val="0"/>
          <w:numId w:val="13"/>
        </w:numPr>
        <w:spacing w:after="0" w:line="259" w:lineRule="auto"/>
        <w:ind w:right="0"/>
      </w:pPr>
      <w:r>
        <w:rPr>
          <w:lang w:val="en-US"/>
        </w:rPr>
        <w:lastRenderedPageBreak/>
        <w:t>3d printed parts</w:t>
      </w:r>
    </w:p>
    <w:p w14:paraId="07ADD3CE" w14:textId="360062E9" w:rsidR="00E6001B" w:rsidRPr="00E6001B" w:rsidRDefault="00E6001B" w:rsidP="00E6001B">
      <w:pPr>
        <w:pStyle w:val="ListParagraph"/>
        <w:spacing w:after="0" w:line="259" w:lineRule="auto"/>
        <w:ind w:right="0" w:firstLine="0"/>
      </w:pPr>
      <w:r>
        <w:rPr>
          <w:lang w:val="en-US"/>
        </w:rPr>
        <w:t>The whole body of the design is going to be 3D printed and these parts include;</w:t>
      </w:r>
    </w:p>
    <w:p w14:paraId="1A5793AA" w14:textId="77777777" w:rsidR="00E6001B" w:rsidRDefault="00E6001B" w:rsidP="00E6001B">
      <w:pPr>
        <w:spacing w:after="0" w:line="259" w:lineRule="auto"/>
        <w:ind w:left="720" w:right="0" w:firstLine="720"/>
        <w:jc w:val="left"/>
      </w:pPr>
      <w:r>
        <w:t>Front Support</w:t>
      </w:r>
    </w:p>
    <w:p w14:paraId="2CC89D9A" w14:textId="77A2F7E3" w:rsidR="00E6001B" w:rsidRDefault="00E6001B" w:rsidP="00E6001B">
      <w:pPr>
        <w:spacing w:after="0" w:line="259" w:lineRule="auto"/>
        <w:ind w:left="720" w:right="0" w:firstLine="720"/>
        <w:jc w:val="left"/>
      </w:pPr>
      <w:r>
        <w:t>Hand Knob (9 mm)</w:t>
      </w:r>
    </w:p>
    <w:p w14:paraId="2752E34E" w14:textId="35871271" w:rsidR="00E6001B" w:rsidRDefault="00E6001B" w:rsidP="00E6001B">
      <w:pPr>
        <w:spacing w:after="0" w:line="259" w:lineRule="auto"/>
        <w:ind w:left="730" w:right="0" w:firstLine="710"/>
        <w:jc w:val="left"/>
      </w:pPr>
      <w:r>
        <w:t>Hand Knob (8 mm)</w:t>
      </w:r>
    </w:p>
    <w:p w14:paraId="31E6F051" w14:textId="693D5D6D" w:rsidR="00E6001B" w:rsidRDefault="00E6001B" w:rsidP="00E6001B">
      <w:pPr>
        <w:spacing w:after="0" w:line="259" w:lineRule="auto"/>
        <w:ind w:left="720" w:right="0" w:firstLine="720"/>
        <w:jc w:val="left"/>
      </w:pPr>
      <w:r>
        <w:t>Hand Knob (7 mm)</w:t>
      </w:r>
    </w:p>
    <w:p w14:paraId="039E2A1F" w14:textId="4B747915" w:rsidR="00E6001B" w:rsidRDefault="00E6001B" w:rsidP="00E6001B">
      <w:pPr>
        <w:spacing w:after="0" w:line="259" w:lineRule="auto"/>
        <w:ind w:left="720" w:right="0" w:firstLine="720"/>
        <w:jc w:val="left"/>
      </w:pPr>
      <w:r>
        <w:t>Top Syringe Holder</w:t>
      </w:r>
    </w:p>
    <w:p w14:paraId="65C2A0CE" w14:textId="11552E41" w:rsidR="00E6001B" w:rsidRDefault="00E6001B" w:rsidP="00E6001B">
      <w:pPr>
        <w:spacing w:after="0" w:line="259" w:lineRule="auto"/>
        <w:ind w:left="720" w:right="0" w:firstLine="720"/>
        <w:jc w:val="left"/>
      </w:pPr>
      <w:r>
        <w:t>Side Syringe Holder</w:t>
      </w:r>
    </w:p>
    <w:p w14:paraId="769FEBDB" w14:textId="0238E2A7" w:rsidR="00E6001B" w:rsidRPr="00E6001B" w:rsidRDefault="00E6001B" w:rsidP="00E6001B">
      <w:pPr>
        <w:spacing w:after="0" w:line="259" w:lineRule="auto"/>
        <w:ind w:left="720" w:right="0" w:firstLine="720"/>
        <w:jc w:val="left"/>
        <w:rPr>
          <w:lang w:val="en-US"/>
        </w:rPr>
      </w:pPr>
      <w:r w:rsidRPr="00E6001B">
        <w:rPr>
          <w:lang w:val="en-US"/>
        </w:rPr>
        <w:t>Limit Stop</w:t>
      </w:r>
    </w:p>
    <w:p w14:paraId="70281569" w14:textId="41EBB7F9" w:rsidR="00E6001B" w:rsidRDefault="00E6001B" w:rsidP="00E6001B">
      <w:pPr>
        <w:spacing w:after="0" w:line="259" w:lineRule="auto"/>
        <w:ind w:left="720" w:right="0" w:firstLine="720"/>
        <w:jc w:val="left"/>
      </w:pPr>
      <w:r>
        <w:t>Plunger Holders</w:t>
      </w:r>
    </w:p>
    <w:p w14:paraId="4CCA49DD" w14:textId="77777777" w:rsidR="00E6001B" w:rsidRDefault="00E6001B" w:rsidP="00E6001B">
      <w:pPr>
        <w:spacing w:after="0" w:line="259" w:lineRule="auto"/>
        <w:ind w:left="720" w:right="0" w:firstLine="720"/>
        <w:jc w:val="left"/>
      </w:pPr>
      <w:r>
        <w:t xml:space="preserve">Carriage </w:t>
      </w:r>
    </w:p>
    <w:p w14:paraId="078092B5" w14:textId="35FF3DFB" w:rsidR="00E6001B" w:rsidRDefault="00E6001B" w:rsidP="00E6001B">
      <w:pPr>
        <w:spacing w:after="0" w:line="259" w:lineRule="auto"/>
        <w:ind w:left="720" w:right="0" w:firstLine="720"/>
        <w:jc w:val="left"/>
      </w:pPr>
      <w:r>
        <w:t>Endstop Switch</w:t>
      </w:r>
    </w:p>
    <w:p w14:paraId="6A88E10C" w14:textId="77777777" w:rsidR="00E6001B" w:rsidRPr="00E6001B" w:rsidRDefault="00E6001B" w:rsidP="00E6001B">
      <w:pPr>
        <w:spacing w:after="0" w:line="259" w:lineRule="auto"/>
        <w:ind w:left="720" w:right="0" w:firstLine="720"/>
        <w:jc w:val="left"/>
        <w:rPr>
          <w:lang w:val="en-US"/>
        </w:rPr>
      </w:pPr>
      <w:r w:rsidRPr="00E6001B">
        <w:rPr>
          <w:lang w:val="en-US"/>
        </w:rPr>
        <w:t>Slider</w:t>
      </w:r>
    </w:p>
    <w:p w14:paraId="202E8B83" w14:textId="77777777" w:rsidR="00E6001B" w:rsidRPr="00E6001B" w:rsidRDefault="00E6001B" w:rsidP="00E6001B">
      <w:pPr>
        <w:spacing w:after="0" w:line="259" w:lineRule="auto"/>
        <w:ind w:left="720" w:right="0" w:firstLine="720"/>
        <w:jc w:val="left"/>
        <w:rPr>
          <w:lang w:val="en-US"/>
        </w:rPr>
      </w:pPr>
      <w:r w:rsidRPr="00E6001B">
        <w:rPr>
          <w:lang w:val="en-US"/>
        </w:rPr>
        <w:t>Back support</w:t>
      </w:r>
    </w:p>
    <w:p w14:paraId="60D65A6B" w14:textId="1C2CA1E4" w:rsidR="00E6001B" w:rsidRDefault="00E6001B" w:rsidP="00E6001B">
      <w:pPr>
        <w:pStyle w:val="ListParagraph"/>
        <w:spacing w:after="0" w:line="259" w:lineRule="auto"/>
        <w:ind w:right="0" w:firstLine="0"/>
      </w:pPr>
    </w:p>
    <w:p w14:paraId="19E0B49A" w14:textId="56E70F7C" w:rsidR="00A3722E" w:rsidRDefault="00A3722E">
      <w:pPr>
        <w:spacing w:after="160" w:line="259" w:lineRule="auto"/>
        <w:ind w:left="0" w:right="0" w:firstLine="0"/>
        <w:jc w:val="left"/>
      </w:pPr>
      <w:r>
        <w:rPr>
          <w:noProof/>
        </w:rPr>
        <w:drawing>
          <wp:anchor distT="0" distB="0" distL="114300" distR="114300" simplePos="0" relativeHeight="251660288" behindDoc="1" locked="0" layoutInCell="1" allowOverlap="1" wp14:anchorId="3E9BB2E3" wp14:editId="68160E8D">
            <wp:simplePos x="0" y="0"/>
            <wp:positionH relativeFrom="column">
              <wp:posOffset>876300</wp:posOffset>
            </wp:positionH>
            <wp:positionV relativeFrom="paragraph">
              <wp:posOffset>10795</wp:posOffset>
            </wp:positionV>
            <wp:extent cx="3817620" cy="2897505"/>
            <wp:effectExtent l="0" t="0" r="0" b="0"/>
            <wp:wrapTight wrapText="bothSides">
              <wp:wrapPolygon edited="0">
                <wp:start x="0" y="0"/>
                <wp:lineTo x="0" y="21444"/>
                <wp:lineTo x="21449" y="21444"/>
                <wp:lineTo x="214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817620" cy="2897505"/>
                    </a:xfrm>
                    <a:prstGeom prst="rect">
                      <a:avLst/>
                    </a:prstGeom>
                  </pic:spPr>
                </pic:pic>
              </a:graphicData>
            </a:graphic>
            <wp14:sizeRelH relativeFrom="margin">
              <wp14:pctWidth>0</wp14:pctWidth>
            </wp14:sizeRelH>
            <wp14:sizeRelV relativeFrom="margin">
              <wp14:pctHeight>0</wp14:pctHeight>
            </wp14:sizeRelV>
          </wp:anchor>
        </w:drawing>
      </w:r>
    </w:p>
    <w:p w14:paraId="4B9281E7" w14:textId="77777777" w:rsidR="00A3722E" w:rsidRDefault="00A3722E">
      <w:pPr>
        <w:spacing w:after="160" w:line="259" w:lineRule="auto"/>
        <w:ind w:left="0" w:right="0" w:firstLine="0"/>
        <w:jc w:val="left"/>
      </w:pPr>
    </w:p>
    <w:p w14:paraId="45B823C0" w14:textId="77777777" w:rsidR="00A3722E" w:rsidRDefault="00A3722E">
      <w:pPr>
        <w:spacing w:after="160" w:line="259" w:lineRule="auto"/>
        <w:ind w:left="0" w:right="0" w:firstLine="0"/>
        <w:jc w:val="left"/>
      </w:pPr>
    </w:p>
    <w:p w14:paraId="75351A48" w14:textId="77777777" w:rsidR="00A3722E" w:rsidRDefault="00A3722E">
      <w:pPr>
        <w:spacing w:after="160" w:line="259" w:lineRule="auto"/>
        <w:ind w:left="0" w:right="0" w:firstLine="0"/>
        <w:jc w:val="left"/>
      </w:pPr>
    </w:p>
    <w:p w14:paraId="18CFC781" w14:textId="77777777" w:rsidR="00A3722E" w:rsidRDefault="00A3722E">
      <w:pPr>
        <w:spacing w:after="160" w:line="259" w:lineRule="auto"/>
        <w:ind w:left="0" w:right="0" w:firstLine="0"/>
        <w:jc w:val="left"/>
      </w:pPr>
    </w:p>
    <w:p w14:paraId="11206099" w14:textId="531B824D" w:rsidR="00A3722E" w:rsidRDefault="00A3722E">
      <w:pPr>
        <w:spacing w:after="160" w:line="259" w:lineRule="auto"/>
        <w:ind w:left="0" w:right="0" w:firstLine="0"/>
        <w:jc w:val="left"/>
      </w:pPr>
    </w:p>
    <w:p w14:paraId="3D9BC6CE" w14:textId="77777777" w:rsidR="00A3722E" w:rsidRDefault="00A3722E">
      <w:pPr>
        <w:spacing w:after="160" w:line="259" w:lineRule="auto"/>
        <w:ind w:left="0" w:right="0" w:firstLine="0"/>
        <w:jc w:val="left"/>
      </w:pPr>
    </w:p>
    <w:p w14:paraId="13BDB68A" w14:textId="7949F6DD" w:rsidR="00A3722E" w:rsidRDefault="00A3722E">
      <w:pPr>
        <w:spacing w:after="160" w:line="259" w:lineRule="auto"/>
        <w:ind w:left="0" w:right="0" w:firstLine="0"/>
        <w:jc w:val="left"/>
      </w:pPr>
    </w:p>
    <w:p w14:paraId="25906EED" w14:textId="4A60965E" w:rsidR="00A3722E" w:rsidRDefault="00A3722E">
      <w:pPr>
        <w:spacing w:after="160" w:line="259" w:lineRule="auto"/>
        <w:ind w:left="0" w:right="0" w:firstLine="0"/>
        <w:jc w:val="left"/>
      </w:pPr>
    </w:p>
    <w:p w14:paraId="76756166" w14:textId="10266A50" w:rsidR="00A3722E" w:rsidRDefault="00A3722E">
      <w:pPr>
        <w:spacing w:after="160" w:line="259" w:lineRule="auto"/>
        <w:ind w:left="0" w:right="0" w:firstLine="0"/>
        <w:jc w:val="left"/>
      </w:pPr>
    </w:p>
    <w:p w14:paraId="2CC9340A" w14:textId="3DDE2738" w:rsidR="00A3722E" w:rsidRDefault="00A3722E">
      <w:pPr>
        <w:spacing w:after="160" w:line="259" w:lineRule="auto"/>
        <w:ind w:left="0" w:right="0" w:firstLine="0"/>
        <w:jc w:val="left"/>
      </w:pPr>
    </w:p>
    <w:p w14:paraId="0E93630B" w14:textId="65F711B0" w:rsidR="00A3722E" w:rsidRDefault="00A3722E">
      <w:pPr>
        <w:spacing w:after="160" w:line="259" w:lineRule="auto"/>
        <w:ind w:left="0" w:right="0" w:firstLine="0"/>
        <w:jc w:val="left"/>
      </w:pPr>
    </w:p>
    <w:p w14:paraId="526E6ECB" w14:textId="719D4F97" w:rsidR="00A3722E" w:rsidRDefault="00A3722E">
      <w:pPr>
        <w:spacing w:after="160" w:line="259" w:lineRule="auto"/>
        <w:ind w:left="0" w:right="0" w:firstLine="0"/>
        <w:jc w:val="left"/>
      </w:pPr>
    </w:p>
    <w:p w14:paraId="3B0338A2" w14:textId="19F7575A" w:rsidR="00A3722E" w:rsidRDefault="00A3722E">
      <w:pPr>
        <w:spacing w:after="160" w:line="259" w:lineRule="auto"/>
        <w:ind w:left="0" w:right="0" w:firstLine="0"/>
        <w:jc w:val="left"/>
        <w:rPr>
          <w:lang w:val="en-US"/>
        </w:rPr>
      </w:pPr>
      <w:r>
        <w:rPr>
          <w:lang w:val="en-US"/>
        </w:rPr>
        <w:t>3.4.1.2</w:t>
      </w:r>
      <w:r>
        <w:rPr>
          <w:lang w:val="en-US"/>
        </w:rPr>
        <w:tab/>
      </w:r>
      <w:r>
        <w:rPr>
          <w:lang w:val="en-US"/>
        </w:rPr>
        <w:tab/>
        <w:t>Automated Valve Switching Segment</w:t>
      </w:r>
    </w:p>
    <w:p w14:paraId="737EE319" w14:textId="77777777" w:rsidR="00A3722E" w:rsidRDefault="00A3722E">
      <w:pPr>
        <w:spacing w:after="160" w:line="259" w:lineRule="auto"/>
        <w:ind w:left="0" w:right="0" w:firstLine="0"/>
        <w:jc w:val="left"/>
        <w:rPr>
          <w:lang w:val="en-US"/>
        </w:rPr>
      </w:pPr>
      <w:r w:rsidRPr="00A3722E">
        <w:rPr>
          <w:lang w:val="en-US"/>
        </w:rPr>
        <w:t>The approach is to replace the physician's manual valve switching with motors that turn the valves. A program written for a microcontroller will control the motors. To successfully complete the processes of drawing out blood and replacing it with fresh donor blood, the program synchronizes the push-pull segment and the valve control segment. The valve control segment includes the following components</w:t>
      </w:r>
      <w:r>
        <w:rPr>
          <w:lang w:val="en-US"/>
        </w:rPr>
        <w:t>;</w:t>
      </w:r>
    </w:p>
    <w:p w14:paraId="669AF325" w14:textId="77777777" w:rsidR="00A3722E" w:rsidRDefault="00A3722E" w:rsidP="00A3722E">
      <w:pPr>
        <w:pStyle w:val="ListParagraph"/>
        <w:numPr>
          <w:ilvl w:val="0"/>
          <w:numId w:val="13"/>
        </w:numPr>
        <w:spacing w:after="160" w:line="259" w:lineRule="auto"/>
        <w:ind w:right="0"/>
        <w:jc w:val="left"/>
      </w:pPr>
      <w:r>
        <w:t xml:space="preserve">two Nema 17 stepper motors </w:t>
      </w:r>
    </w:p>
    <w:p w14:paraId="7101933A" w14:textId="77777777" w:rsidR="00A3722E" w:rsidRDefault="00A3722E" w:rsidP="00A3722E">
      <w:pPr>
        <w:spacing w:after="160" w:line="259" w:lineRule="auto"/>
        <w:ind w:left="0" w:right="0" w:firstLine="360"/>
        <w:jc w:val="left"/>
      </w:pPr>
      <w:r>
        <w:lastRenderedPageBreak/>
        <w:sym w:font="Symbol" w:char="F0B7"/>
      </w:r>
      <w:r>
        <w:t xml:space="preserve"> Flex couplers </w:t>
      </w:r>
    </w:p>
    <w:p w14:paraId="38A38264" w14:textId="77777777" w:rsidR="00A3722E" w:rsidRDefault="00A3722E" w:rsidP="00A3722E">
      <w:pPr>
        <w:spacing w:after="160" w:line="259" w:lineRule="auto"/>
        <w:ind w:left="0" w:right="0" w:firstLine="360"/>
        <w:jc w:val="left"/>
      </w:pPr>
      <w:r>
        <w:sym w:font="Symbol" w:char="F0B7"/>
      </w:r>
      <w:r>
        <w:t xml:space="preserve"> 3d printed clutch </w:t>
      </w:r>
    </w:p>
    <w:p w14:paraId="3A132726" w14:textId="30298F59" w:rsidR="00A3722E" w:rsidRDefault="00A3722E" w:rsidP="00A3722E">
      <w:pPr>
        <w:spacing w:after="160" w:line="259" w:lineRule="auto"/>
        <w:ind w:left="360" w:right="0" w:firstLine="0"/>
        <w:jc w:val="left"/>
      </w:pPr>
      <w:r>
        <w:sym w:font="Symbol" w:char="F0B7"/>
      </w:r>
      <w:r>
        <w:t xml:space="preserve"> two three-way valves in series and catheter ends connecting to the donor blood bag, waste </w:t>
      </w:r>
      <w:r>
        <w:rPr>
          <w:lang w:val="en-US"/>
        </w:rPr>
        <w:t xml:space="preserve"> </w:t>
      </w:r>
      <w:r>
        <w:t>container and to the baby.</w:t>
      </w:r>
    </w:p>
    <w:p w14:paraId="215103AC" w14:textId="057CA498" w:rsidR="000E0488" w:rsidRDefault="000E0488">
      <w:pPr>
        <w:spacing w:after="160" w:line="259" w:lineRule="auto"/>
        <w:ind w:left="0" w:right="0" w:firstLine="0"/>
        <w:jc w:val="left"/>
        <w:rPr>
          <w:lang w:val="en-US"/>
        </w:rPr>
      </w:pPr>
    </w:p>
    <w:p w14:paraId="797D0F8F" w14:textId="19C2FEAA" w:rsidR="000E0488" w:rsidRDefault="000E0488">
      <w:pPr>
        <w:spacing w:after="160" w:line="259" w:lineRule="auto"/>
        <w:ind w:left="0" w:right="0" w:firstLine="0"/>
        <w:jc w:val="left"/>
        <w:rPr>
          <w:lang w:val="en-US"/>
        </w:rPr>
      </w:pPr>
      <w:r>
        <w:rPr>
          <w:noProof/>
          <w:lang w:val="en-US"/>
        </w:rPr>
        <w:drawing>
          <wp:anchor distT="0" distB="0" distL="114300" distR="114300" simplePos="0" relativeHeight="251663360" behindDoc="1" locked="0" layoutInCell="1" allowOverlap="1" wp14:anchorId="7D59586C" wp14:editId="5911BCD9">
            <wp:simplePos x="0" y="0"/>
            <wp:positionH relativeFrom="margin">
              <wp:align>center</wp:align>
            </wp:positionH>
            <wp:positionV relativeFrom="paragraph">
              <wp:posOffset>149860</wp:posOffset>
            </wp:positionV>
            <wp:extent cx="4480560" cy="1743075"/>
            <wp:effectExtent l="0" t="0" r="0" b="9525"/>
            <wp:wrapTight wrapText="bothSides">
              <wp:wrapPolygon edited="0">
                <wp:start x="0" y="0"/>
                <wp:lineTo x="0" y="21482"/>
                <wp:lineTo x="21490" y="21482"/>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480560" cy="1743075"/>
                    </a:xfrm>
                    <a:prstGeom prst="rect">
                      <a:avLst/>
                    </a:prstGeom>
                  </pic:spPr>
                </pic:pic>
              </a:graphicData>
            </a:graphic>
            <wp14:sizeRelH relativeFrom="margin">
              <wp14:pctWidth>0</wp14:pctWidth>
            </wp14:sizeRelH>
            <wp14:sizeRelV relativeFrom="margin">
              <wp14:pctHeight>0</wp14:pctHeight>
            </wp14:sizeRelV>
          </wp:anchor>
        </w:drawing>
      </w:r>
    </w:p>
    <w:p w14:paraId="497B6C85" w14:textId="1EFF1072" w:rsidR="000E0488" w:rsidRDefault="000E0488">
      <w:pPr>
        <w:spacing w:after="160" w:line="259" w:lineRule="auto"/>
        <w:ind w:left="0" w:right="0" w:firstLine="0"/>
        <w:jc w:val="left"/>
        <w:rPr>
          <w:lang w:val="en-US"/>
        </w:rPr>
      </w:pPr>
    </w:p>
    <w:p w14:paraId="3A26AEFF" w14:textId="79142E58" w:rsidR="000E0488" w:rsidRDefault="000E0488">
      <w:pPr>
        <w:spacing w:after="160" w:line="259" w:lineRule="auto"/>
        <w:ind w:left="0" w:right="0" w:firstLine="0"/>
        <w:jc w:val="left"/>
        <w:rPr>
          <w:lang w:val="en-US"/>
        </w:rPr>
      </w:pPr>
    </w:p>
    <w:p w14:paraId="1642F1A3" w14:textId="213CC3DF" w:rsidR="000E0488" w:rsidRDefault="000E0488">
      <w:pPr>
        <w:spacing w:after="160" w:line="259" w:lineRule="auto"/>
        <w:ind w:left="0" w:right="0" w:firstLine="0"/>
        <w:jc w:val="left"/>
        <w:rPr>
          <w:lang w:val="en-US"/>
        </w:rPr>
      </w:pPr>
    </w:p>
    <w:p w14:paraId="33330AB1" w14:textId="714BD6B6" w:rsidR="000E0488" w:rsidRDefault="000E0488">
      <w:pPr>
        <w:spacing w:after="160" w:line="259" w:lineRule="auto"/>
        <w:ind w:left="0" w:right="0" w:firstLine="0"/>
        <w:jc w:val="left"/>
        <w:rPr>
          <w:lang w:val="en-US"/>
        </w:rPr>
      </w:pPr>
    </w:p>
    <w:p w14:paraId="0578EF45" w14:textId="0B7FD3F4" w:rsidR="000E0488" w:rsidRDefault="000E0488">
      <w:pPr>
        <w:spacing w:after="160" w:line="259" w:lineRule="auto"/>
        <w:ind w:left="0" w:right="0" w:firstLine="0"/>
        <w:jc w:val="left"/>
        <w:rPr>
          <w:lang w:val="en-US"/>
        </w:rPr>
      </w:pPr>
    </w:p>
    <w:p w14:paraId="41F2FFB9" w14:textId="22492C02" w:rsidR="000E0488" w:rsidRDefault="000E0488">
      <w:pPr>
        <w:spacing w:after="160" w:line="259" w:lineRule="auto"/>
        <w:ind w:left="0" w:right="0" w:firstLine="0"/>
        <w:jc w:val="left"/>
        <w:rPr>
          <w:lang w:val="en-US"/>
        </w:rPr>
      </w:pPr>
    </w:p>
    <w:p w14:paraId="6C2A0D5C" w14:textId="21DB9DEA" w:rsidR="000E0488" w:rsidRDefault="001C5D37" w:rsidP="001C5D37">
      <w:pPr>
        <w:pStyle w:val="ListParagraph"/>
        <w:numPr>
          <w:ilvl w:val="0"/>
          <w:numId w:val="13"/>
        </w:numPr>
        <w:spacing w:after="160" w:line="259" w:lineRule="auto"/>
        <w:ind w:right="0"/>
        <w:jc w:val="left"/>
        <w:rPr>
          <w:lang w:val="en-US"/>
        </w:rPr>
      </w:pPr>
      <w:r>
        <w:rPr>
          <w:lang w:val="en-US"/>
        </w:rPr>
        <w:t>3D Printed clutch</w:t>
      </w:r>
    </w:p>
    <w:p w14:paraId="0145E41E" w14:textId="28F3B18D" w:rsidR="001C5D37" w:rsidRDefault="001C5D37" w:rsidP="001C5D37">
      <w:pPr>
        <w:pStyle w:val="ListParagraph"/>
        <w:spacing w:after="160" w:line="259" w:lineRule="auto"/>
        <w:ind w:right="0" w:firstLine="0"/>
        <w:jc w:val="left"/>
        <w:rPr>
          <w:lang w:val="en-US"/>
        </w:rPr>
      </w:pPr>
      <w:r w:rsidRPr="001C5D37">
        <w:rPr>
          <w:lang w:val="en-US"/>
        </w:rPr>
        <w:t>This is a 3D printer item that sits on top of the motor, connected to the flex coupler, and its top rests on the bottom of the valves. The outer edges of the valve are held by the 3D printed clutch, and the valves can be turned using the drive given by the stepper motor via the flex coupler.</w:t>
      </w:r>
    </w:p>
    <w:p w14:paraId="27EF38DA" w14:textId="1F64D9BD" w:rsidR="001C5D37" w:rsidRDefault="001C5D37" w:rsidP="001C5D37">
      <w:pPr>
        <w:pStyle w:val="ListParagraph"/>
        <w:spacing w:after="160" w:line="259" w:lineRule="auto"/>
        <w:ind w:right="0" w:firstLine="0"/>
        <w:jc w:val="left"/>
        <w:rPr>
          <w:lang w:val="en-US"/>
        </w:rPr>
      </w:pPr>
    </w:p>
    <w:p w14:paraId="7B01F9A1" w14:textId="68053F74" w:rsidR="001C5D37" w:rsidRDefault="001C5D37" w:rsidP="001C5D37">
      <w:pPr>
        <w:pStyle w:val="ListParagraph"/>
        <w:spacing w:after="160" w:line="259" w:lineRule="auto"/>
        <w:ind w:right="0" w:firstLine="0"/>
        <w:jc w:val="left"/>
        <w:rPr>
          <w:lang w:val="en-US"/>
        </w:rPr>
      </w:pPr>
      <w:r>
        <w:rPr>
          <w:noProof/>
        </w:rPr>
        <w:drawing>
          <wp:anchor distT="0" distB="0" distL="114300" distR="114300" simplePos="0" relativeHeight="251664384" behindDoc="1" locked="0" layoutInCell="1" allowOverlap="1" wp14:anchorId="2540E15C" wp14:editId="7CF7F8E8">
            <wp:simplePos x="0" y="0"/>
            <wp:positionH relativeFrom="margin">
              <wp:align>center</wp:align>
            </wp:positionH>
            <wp:positionV relativeFrom="paragraph">
              <wp:posOffset>116205</wp:posOffset>
            </wp:positionV>
            <wp:extent cx="4046220" cy="1828800"/>
            <wp:effectExtent l="0" t="0" r="0" b="0"/>
            <wp:wrapTight wrapText="bothSides">
              <wp:wrapPolygon edited="0">
                <wp:start x="0" y="0"/>
                <wp:lineTo x="0" y="21375"/>
                <wp:lineTo x="21458" y="21375"/>
                <wp:lineTo x="21458" y="0"/>
                <wp:lineTo x="0" y="0"/>
              </wp:wrapPolygon>
            </wp:wrapTight>
            <wp:docPr id="4431" name="Picture 4431"/>
            <wp:cNvGraphicFramePr/>
            <a:graphic xmlns:a="http://schemas.openxmlformats.org/drawingml/2006/main">
              <a:graphicData uri="http://schemas.openxmlformats.org/drawingml/2006/picture">
                <pic:pic xmlns:pic="http://schemas.openxmlformats.org/drawingml/2006/picture">
                  <pic:nvPicPr>
                    <pic:cNvPr id="4431" name="Picture 44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6220" cy="1828800"/>
                    </a:xfrm>
                    <a:prstGeom prst="rect">
                      <a:avLst/>
                    </a:prstGeom>
                  </pic:spPr>
                </pic:pic>
              </a:graphicData>
            </a:graphic>
            <wp14:sizeRelH relativeFrom="margin">
              <wp14:pctWidth>0</wp14:pctWidth>
            </wp14:sizeRelH>
            <wp14:sizeRelV relativeFrom="margin">
              <wp14:pctHeight>0</wp14:pctHeight>
            </wp14:sizeRelV>
          </wp:anchor>
        </w:drawing>
      </w:r>
    </w:p>
    <w:p w14:paraId="4921CBEE" w14:textId="7EB45A9D" w:rsidR="001C5D37" w:rsidRDefault="001C5D37" w:rsidP="001C5D37">
      <w:pPr>
        <w:pStyle w:val="ListParagraph"/>
        <w:spacing w:after="160" w:line="259" w:lineRule="auto"/>
        <w:ind w:right="0" w:firstLine="0"/>
        <w:jc w:val="left"/>
        <w:rPr>
          <w:lang w:val="en-US"/>
        </w:rPr>
      </w:pPr>
    </w:p>
    <w:p w14:paraId="01E01C59" w14:textId="0DAC3789" w:rsidR="001C5D37" w:rsidRDefault="001C5D37" w:rsidP="001C5D37">
      <w:pPr>
        <w:pStyle w:val="ListParagraph"/>
        <w:spacing w:after="160" w:line="259" w:lineRule="auto"/>
        <w:ind w:right="0" w:firstLine="0"/>
        <w:jc w:val="left"/>
        <w:rPr>
          <w:lang w:val="en-US"/>
        </w:rPr>
      </w:pPr>
    </w:p>
    <w:p w14:paraId="22DB34E7" w14:textId="4E8939E4" w:rsidR="001C5D37" w:rsidRDefault="001C5D37" w:rsidP="001C5D37">
      <w:pPr>
        <w:pStyle w:val="ListParagraph"/>
        <w:spacing w:after="160" w:line="259" w:lineRule="auto"/>
        <w:ind w:right="0" w:firstLine="0"/>
        <w:jc w:val="left"/>
        <w:rPr>
          <w:lang w:val="en-US"/>
        </w:rPr>
      </w:pPr>
    </w:p>
    <w:p w14:paraId="017EAD9C" w14:textId="73D6DB9D" w:rsidR="001C5D37" w:rsidRDefault="001C5D37" w:rsidP="001C5D37">
      <w:pPr>
        <w:pStyle w:val="ListParagraph"/>
        <w:spacing w:after="160" w:line="259" w:lineRule="auto"/>
        <w:ind w:right="0" w:firstLine="0"/>
        <w:jc w:val="left"/>
        <w:rPr>
          <w:lang w:val="en-US"/>
        </w:rPr>
      </w:pPr>
    </w:p>
    <w:p w14:paraId="14B3FABE" w14:textId="57A70ED5" w:rsidR="001C5D37" w:rsidRDefault="001C5D37" w:rsidP="001C5D37">
      <w:pPr>
        <w:pStyle w:val="ListParagraph"/>
        <w:spacing w:after="160" w:line="259" w:lineRule="auto"/>
        <w:ind w:right="0" w:firstLine="0"/>
        <w:jc w:val="left"/>
        <w:rPr>
          <w:lang w:val="en-US"/>
        </w:rPr>
      </w:pPr>
    </w:p>
    <w:p w14:paraId="3EF0E9FB" w14:textId="3B4D0B8A" w:rsidR="001C5D37" w:rsidRDefault="001C5D37" w:rsidP="001C5D37">
      <w:pPr>
        <w:pStyle w:val="ListParagraph"/>
        <w:spacing w:after="160" w:line="259" w:lineRule="auto"/>
        <w:ind w:right="0" w:firstLine="0"/>
        <w:jc w:val="left"/>
        <w:rPr>
          <w:lang w:val="en-US"/>
        </w:rPr>
      </w:pPr>
    </w:p>
    <w:p w14:paraId="15C0804E" w14:textId="1506FBA4" w:rsidR="001C5D37" w:rsidRDefault="001C5D37" w:rsidP="001C5D37">
      <w:pPr>
        <w:pStyle w:val="ListParagraph"/>
        <w:spacing w:after="160" w:line="259" w:lineRule="auto"/>
        <w:ind w:right="0" w:firstLine="0"/>
        <w:jc w:val="left"/>
        <w:rPr>
          <w:lang w:val="en-US"/>
        </w:rPr>
      </w:pPr>
    </w:p>
    <w:p w14:paraId="47F08B1C" w14:textId="7215846A" w:rsidR="001C5D37" w:rsidRDefault="001C5D37" w:rsidP="001C5D37">
      <w:pPr>
        <w:pStyle w:val="ListParagraph"/>
        <w:spacing w:after="160" w:line="259" w:lineRule="auto"/>
        <w:ind w:right="0" w:firstLine="0"/>
        <w:jc w:val="left"/>
        <w:rPr>
          <w:lang w:val="en-US"/>
        </w:rPr>
      </w:pPr>
    </w:p>
    <w:p w14:paraId="3E85CF25" w14:textId="2E688301" w:rsidR="001C5D37" w:rsidRDefault="001C5D37" w:rsidP="001C5D37">
      <w:pPr>
        <w:pStyle w:val="ListParagraph"/>
        <w:spacing w:after="160" w:line="259" w:lineRule="auto"/>
        <w:ind w:right="0" w:firstLine="0"/>
        <w:jc w:val="left"/>
        <w:rPr>
          <w:lang w:val="en-US"/>
        </w:rPr>
      </w:pPr>
    </w:p>
    <w:p w14:paraId="7A76788E" w14:textId="5014D404" w:rsidR="001C5D37" w:rsidRDefault="001C5D37" w:rsidP="001C5D37">
      <w:pPr>
        <w:pStyle w:val="ListParagraph"/>
        <w:spacing w:after="160" w:line="259" w:lineRule="auto"/>
        <w:ind w:right="0" w:firstLine="0"/>
        <w:jc w:val="left"/>
        <w:rPr>
          <w:lang w:val="en-US"/>
        </w:rPr>
      </w:pPr>
    </w:p>
    <w:p w14:paraId="4A16817B" w14:textId="42FD4A1D" w:rsidR="001C5D37" w:rsidRDefault="001C5D37" w:rsidP="001C5D37">
      <w:pPr>
        <w:pStyle w:val="ListParagraph"/>
        <w:spacing w:after="160" w:line="259" w:lineRule="auto"/>
        <w:ind w:right="0" w:firstLine="0"/>
        <w:jc w:val="left"/>
        <w:rPr>
          <w:lang w:val="en-US"/>
        </w:rPr>
      </w:pPr>
    </w:p>
    <w:p w14:paraId="0A1104CB" w14:textId="49F19372" w:rsidR="001C5D37" w:rsidRDefault="001C5D37" w:rsidP="001C5D37">
      <w:pPr>
        <w:pStyle w:val="ListParagraph"/>
        <w:spacing w:after="160" w:line="259" w:lineRule="auto"/>
        <w:ind w:right="0" w:firstLine="0"/>
        <w:jc w:val="left"/>
        <w:rPr>
          <w:lang w:val="en-US"/>
        </w:rPr>
      </w:pPr>
    </w:p>
    <w:p w14:paraId="3D2258F3" w14:textId="471C3404" w:rsidR="001C5D37" w:rsidRDefault="001C5D37" w:rsidP="001C5D37">
      <w:pPr>
        <w:pStyle w:val="ListParagraph"/>
        <w:numPr>
          <w:ilvl w:val="0"/>
          <w:numId w:val="13"/>
        </w:numPr>
        <w:spacing w:after="153" w:line="267" w:lineRule="auto"/>
        <w:ind w:right="781"/>
      </w:pPr>
      <w:r w:rsidRPr="001C5D37">
        <w:rPr>
          <w:lang w:val="en-US"/>
        </w:rPr>
        <w:t xml:space="preserve">2 Three-way valves connected in series </w:t>
      </w:r>
      <w:r>
        <w:t xml:space="preserve">and catheter ends connecting to the donor blood bag, waste container and to the baby.  </w:t>
      </w:r>
    </w:p>
    <w:p w14:paraId="20045B91" w14:textId="77777777" w:rsidR="001C5D37" w:rsidRDefault="001C5D37" w:rsidP="001C5D37">
      <w:pPr>
        <w:pStyle w:val="ListParagraph"/>
        <w:spacing w:after="153" w:line="267" w:lineRule="auto"/>
        <w:ind w:right="781" w:firstLine="0"/>
      </w:pPr>
    </w:p>
    <w:p w14:paraId="53B262FD" w14:textId="6239828B" w:rsidR="001C5D37" w:rsidRDefault="001C5D37" w:rsidP="001C5D37">
      <w:pPr>
        <w:pStyle w:val="ListParagraph"/>
        <w:spacing w:after="160" w:line="259" w:lineRule="auto"/>
        <w:ind w:right="0" w:firstLine="0"/>
        <w:jc w:val="left"/>
        <w:rPr>
          <w:lang w:val="en-US"/>
        </w:rPr>
      </w:pPr>
      <w:r w:rsidRPr="001C5D37">
        <w:rPr>
          <w:lang w:val="en-US"/>
        </w:rPr>
        <w:t>The valves are responsible for directing blood flow. They allow blood to travel or flow in three separate ways. The majority of the automation is concentrated here because each cycle requires around four manual valve rotations to obtain the appropriate flow.</w:t>
      </w:r>
    </w:p>
    <w:p w14:paraId="53520987" w14:textId="344D0424" w:rsidR="001C5D37" w:rsidRDefault="001C5D37" w:rsidP="001C5D37">
      <w:pPr>
        <w:pStyle w:val="ListParagraph"/>
        <w:spacing w:after="160" w:line="259" w:lineRule="auto"/>
        <w:ind w:right="0" w:firstLine="0"/>
        <w:jc w:val="left"/>
        <w:rPr>
          <w:lang w:val="en-US"/>
        </w:rPr>
      </w:pPr>
      <w:r>
        <w:rPr>
          <w:noProof/>
        </w:rPr>
        <w:lastRenderedPageBreak/>
        <w:drawing>
          <wp:anchor distT="0" distB="0" distL="114300" distR="114300" simplePos="0" relativeHeight="251665408" behindDoc="1" locked="0" layoutInCell="1" allowOverlap="1" wp14:anchorId="47E20314" wp14:editId="0875519B">
            <wp:simplePos x="0" y="0"/>
            <wp:positionH relativeFrom="margin">
              <wp:align>center</wp:align>
            </wp:positionH>
            <wp:positionV relativeFrom="paragraph">
              <wp:posOffset>-1162050</wp:posOffset>
            </wp:positionV>
            <wp:extent cx="1461770" cy="3799205"/>
            <wp:effectExtent l="12382" t="6668" r="17463" b="17462"/>
            <wp:wrapTight wrapText="bothSides">
              <wp:wrapPolygon edited="0">
                <wp:start x="21699" y="-70"/>
                <wp:lineTo x="23" y="-70"/>
                <wp:lineTo x="23" y="21591"/>
                <wp:lineTo x="21699" y="21591"/>
                <wp:lineTo x="21699" y="-70"/>
              </wp:wrapPolygon>
            </wp:wrapTight>
            <wp:docPr id="4433" name="Picture 4433"/>
            <wp:cNvGraphicFramePr/>
            <a:graphic xmlns:a="http://schemas.openxmlformats.org/drawingml/2006/main">
              <a:graphicData uri="http://schemas.openxmlformats.org/drawingml/2006/picture">
                <pic:pic xmlns:pic="http://schemas.openxmlformats.org/drawingml/2006/picture">
                  <pic:nvPicPr>
                    <pic:cNvPr id="4433" name="Picture 4433"/>
                    <pic:cNvPicPr/>
                  </pic:nvPicPr>
                  <pic:blipFill>
                    <a:blip r:embed="rId26">
                      <a:extLst>
                        <a:ext uri="{28A0092B-C50C-407E-A947-70E740481C1C}">
                          <a14:useLocalDpi xmlns:a14="http://schemas.microsoft.com/office/drawing/2010/main" val="0"/>
                        </a:ext>
                      </a:extLst>
                    </a:blip>
                    <a:stretch>
                      <a:fillRect/>
                    </a:stretch>
                  </pic:blipFill>
                  <pic:spPr>
                    <a:xfrm rot="-5399999">
                      <a:off x="0" y="0"/>
                      <a:ext cx="1461770" cy="3799205"/>
                    </a:xfrm>
                    <a:prstGeom prst="rect">
                      <a:avLst/>
                    </a:prstGeom>
                  </pic:spPr>
                </pic:pic>
              </a:graphicData>
            </a:graphic>
            <wp14:sizeRelH relativeFrom="margin">
              <wp14:pctWidth>0</wp14:pctWidth>
            </wp14:sizeRelH>
            <wp14:sizeRelV relativeFrom="margin">
              <wp14:pctHeight>0</wp14:pctHeight>
            </wp14:sizeRelV>
          </wp:anchor>
        </w:drawing>
      </w:r>
    </w:p>
    <w:p w14:paraId="11C5EAD8" w14:textId="77777777" w:rsidR="001C5D37" w:rsidRPr="001C5D37" w:rsidRDefault="001C5D37" w:rsidP="001C5D37">
      <w:pPr>
        <w:pStyle w:val="ListParagraph"/>
        <w:spacing w:after="160" w:line="259" w:lineRule="auto"/>
        <w:ind w:right="0" w:firstLine="0"/>
        <w:jc w:val="left"/>
        <w:rPr>
          <w:lang w:val="en-US"/>
        </w:rPr>
      </w:pPr>
    </w:p>
    <w:p w14:paraId="2FDCC47D" w14:textId="053BCB05" w:rsidR="001C5D37" w:rsidRPr="001C5D37" w:rsidRDefault="001C5D37" w:rsidP="001C5D37">
      <w:pPr>
        <w:spacing w:after="160" w:line="259" w:lineRule="auto"/>
        <w:ind w:left="0" w:right="0" w:firstLine="0"/>
        <w:jc w:val="left"/>
        <w:rPr>
          <w:lang w:val="en-US"/>
        </w:rPr>
      </w:pPr>
    </w:p>
    <w:p w14:paraId="15C6AEBE" w14:textId="12912EEE" w:rsidR="000E0488" w:rsidRDefault="000E0488">
      <w:pPr>
        <w:spacing w:after="160" w:line="259" w:lineRule="auto"/>
        <w:ind w:left="0" w:right="0" w:firstLine="0"/>
        <w:jc w:val="left"/>
        <w:rPr>
          <w:lang w:val="en-US"/>
        </w:rPr>
      </w:pPr>
    </w:p>
    <w:p w14:paraId="66C210DD" w14:textId="6564AC9B" w:rsidR="001C5D37" w:rsidRDefault="001C5D37">
      <w:pPr>
        <w:spacing w:after="160" w:line="259" w:lineRule="auto"/>
        <w:ind w:left="0" w:right="0" w:firstLine="0"/>
        <w:jc w:val="left"/>
        <w:rPr>
          <w:lang w:val="en-US"/>
        </w:rPr>
      </w:pPr>
    </w:p>
    <w:p w14:paraId="5654B614" w14:textId="77777777" w:rsidR="001C5D37" w:rsidRDefault="001C5D37">
      <w:pPr>
        <w:spacing w:after="160" w:line="259" w:lineRule="auto"/>
        <w:ind w:left="0" w:right="0" w:firstLine="0"/>
        <w:jc w:val="left"/>
        <w:rPr>
          <w:lang w:val="en-US"/>
        </w:rPr>
      </w:pPr>
    </w:p>
    <w:p w14:paraId="33B76ECC" w14:textId="33F84939" w:rsidR="001C5D37" w:rsidRDefault="001C5D37">
      <w:pPr>
        <w:spacing w:after="160" w:line="259" w:lineRule="auto"/>
        <w:ind w:left="0" w:right="0" w:firstLine="0"/>
        <w:jc w:val="left"/>
        <w:rPr>
          <w:lang w:val="en-US"/>
        </w:rPr>
      </w:pPr>
    </w:p>
    <w:p w14:paraId="0109A783" w14:textId="77777777" w:rsidR="001C5D37" w:rsidRDefault="001C5D37">
      <w:pPr>
        <w:spacing w:after="160" w:line="259" w:lineRule="auto"/>
        <w:ind w:left="0" w:right="0" w:firstLine="0"/>
        <w:jc w:val="left"/>
        <w:rPr>
          <w:lang w:val="en-US"/>
        </w:rPr>
      </w:pPr>
    </w:p>
    <w:p w14:paraId="58E2F130" w14:textId="072E305C" w:rsidR="000E0488" w:rsidRDefault="000E0488">
      <w:pPr>
        <w:spacing w:after="160" w:line="259" w:lineRule="auto"/>
        <w:ind w:left="0" w:right="0" w:firstLine="0"/>
        <w:jc w:val="left"/>
        <w:rPr>
          <w:lang w:val="en-US"/>
        </w:rPr>
      </w:pPr>
      <w:r>
        <w:rPr>
          <w:lang w:val="en-US"/>
        </w:rPr>
        <w:t>Lead and Screw nut.</w:t>
      </w:r>
    </w:p>
    <w:p w14:paraId="5DC2EF43" w14:textId="0DB3B1B8" w:rsidR="000E0488" w:rsidRDefault="000E0488">
      <w:pPr>
        <w:spacing w:after="160" w:line="259" w:lineRule="auto"/>
        <w:ind w:left="0" w:right="0" w:firstLine="0"/>
        <w:jc w:val="left"/>
        <w:rPr>
          <w:lang w:val="en-US"/>
        </w:rPr>
      </w:pPr>
      <w:r w:rsidRPr="000E0488">
        <w:rPr>
          <w:lang w:val="en-US"/>
        </w:rPr>
        <w:t>A lead screw shaft is a cylindrical shaft with grooves running the length of it. A mechanical linear actuator is a device that converts rotational motion to linear motion. It operates by sliding the screw and nut threads with no ball bearings in between.</w:t>
      </w:r>
    </w:p>
    <w:p w14:paraId="7CBF8A4B" w14:textId="66722F25" w:rsidR="000E0488" w:rsidRDefault="000E0488">
      <w:pPr>
        <w:spacing w:after="160" w:line="259" w:lineRule="auto"/>
        <w:ind w:left="0" w:right="0" w:firstLine="0"/>
        <w:jc w:val="left"/>
        <w:rPr>
          <w:lang w:val="en-US"/>
        </w:rPr>
      </w:pPr>
      <w:r>
        <w:rPr>
          <w:noProof/>
          <w:lang w:val="en-US"/>
        </w:rPr>
        <w:drawing>
          <wp:anchor distT="0" distB="0" distL="114300" distR="114300" simplePos="0" relativeHeight="251661312" behindDoc="1" locked="0" layoutInCell="1" allowOverlap="1" wp14:anchorId="473D0CC4" wp14:editId="01D9C22C">
            <wp:simplePos x="0" y="0"/>
            <wp:positionH relativeFrom="column">
              <wp:posOffset>3390900</wp:posOffset>
            </wp:positionH>
            <wp:positionV relativeFrom="paragraph">
              <wp:posOffset>5715</wp:posOffset>
            </wp:positionV>
            <wp:extent cx="2143125" cy="2143125"/>
            <wp:effectExtent l="0" t="0" r="9525" b="0"/>
            <wp:wrapTight wrapText="bothSides">
              <wp:wrapPolygon edited="0">
                <wp:start x="0" y="5376"/>
                <wp:lineTo x="0" y="7680"/>
                <wp:lineTo x="9024" y="11904"/>
                <wp:lineTo x="9216" y="13632"/>
                <wp:lineTo x="12288" y="14976"/>
                <wp:lineTo x="15936" y="14976"/>
                <wp:lineTo x="19392" y="16704"/>
                <wp:lineTo x="19584" y="17088"/>
                <wp:lineTo x="21312" y="17088"/>
                <wp:lineTo x="21504" y="15936"/>
                <wp:lineTo x="21504" y="15168"/>
                <wp:lineTo x="21312" y="14976"/>
                <wp:lineTo x="18240" y="13440"/>
                <wp:lineTo x="14976" y="11904"/>
                <wp:lineTo x="15168" y="10560"/>
                <wp:lineTo x="13248" y="9600"/>
                <wp:lineTo x="7680" y="8832"/>
                <wp:lineTo x="1536" y="6144"/>
                <wp:lineTo x="576" y="5376"/>
                <wp:lineTo x="0" y="537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Pr>
          <w:noProof/>
          <w:lang w:val="en-US"/>
        </w:rPr>
        <w:drawing>
          <wp:anchor distT="0" distB="0" distL="114300" distR="114300" simplePos="0" relativeHeight="251662336" behindDoc="1" locked="0" layoutInCell="1" allowOverlap="1" wp14:anchorId="616C19ED" wp14:editId="00D3BB02">
            <wp:simplePos x="0" y="0"/>
            <wp:positionH relativeFrom="column">
              <wp:posOffset>662940</wp:posOffset>
            </wp:positionH>
            <wp:positionV relativeFrom="paragraph">
              <wp:posOffset>1905</wp:posOffset>
            </wp:positionV>
            <wp:extent cx="2466975" cy="1847850"/>
            <wp:effectExtent l="0" t="0" r="0" b="0"/>
            <wp:wrapTight wrapText="bothSides">
              <wp:wrapPolygon edited="0">
                <wp:start x="18514" y="1781"/>
                <wp:lineTo x="9841" y="9353"/>
                <wp:lineTo x="7506" y="9575"/>
                <wp:lineTo x="5337" y="11357"/>
                <wp:lineTo x="5337" y="12915"/>
                <wp:lineTo x="3169" y="14697"/>
                <wp:lineTo x="2502" y="15588"/>
                <wp:lineTo x="2836" y="16701"/>
                <wp:lineTo x="9341" y="18482"/>
                <wp:lineTo x="9841" y="18928"/>
                <wp:lineTo x="14178" y="18928"/>
                <wp:lineTo x="14344" y="18482"/>
                <wp:lineTo x="16179" y="16478"/>
                <wp:lineTo x="18014" y="16478"/>
                <wp:lineTo x="19515" y="14697"/>
                <wp:lineTo x="19181" y="1781"/>
                <wp:lineTo x="18514" y="178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p>
    <w:p w14:paraId="02A46AC5" w14:textId="77777777" w:rsidR="001C5D37" w:rsidRDefault="001C5D37">
      <w:pPr>
        <w:spacing w:after="160" w:line="259" w:lineRule="auto"/>
        <w:ind w:left="0" w:right="0" w:firstLine="0"/>
        <w:jc w:val="left"/>
      </w:pPr>
    </w:p>
    <w:p w14:paraId="4A623917" w14:textId="08401A38" w:rsidR="001C5D37" w:rsidRDefault="001C5D37">
      <w:pPr>
        <w:spacing w:after="160" w:line="259" w:lineRule="auto"/>
        <w:ind w:left="0" w:right="0" w:firstLine="0"/>
        <w:jc w:val="left"/>
      </w:pPr>
    </w:p>
    <w:p w14:paraId="4F41D867" w14:textId="77777777" w:rsidR="001C5D37" w:rsidRDefault="001C5D37">
      <w:pPr>
        <w:spacing w:after="160" w:line="259" w:lineRule="auto"/>
        <w:ind w:left="0" w:right="0" w:firstLine="0"/>
        <w:jc w:val="left"/>
      </w:pPr>
    </w:p>
    <w:p w14:paraId="2674D19E" w14:textId="5BE3F2EC" w:rsidR="001C5D37" w:rsidRDefault="001C5D37">
      <w:pPr>
        <w:spacing w:after="160" w:line="259" w:lineRule="auto"/>
        <w:ind w:left="0" w:right="0" w:firstLine="0"/>
        <w:jc w:val="left"/>
      </w:pPr>
    </w:p>
    <w:p w14:paraId="6A50914B" w14:textId="2FE2D4F2" w:rsidR="001C5D37" w:rsidRDefault="001C5D37">
      <w:pPr>
        <w:spacing w:after="160" w:line="259" w:lineRule="auto"/>
        <w:ind w:left="0" w:right="0" w:firstLine="0"/>
        <w:jc w:val="left"/>
      </w:pPr>
    </w:p>
    <w:p w14:paraId="2C101491" w14:textId="5B6B49DA" w:rsidR="001C5D37" w:rsidRDefault="001C5D37">
      <w:pPr>
        <w:spacing w:after="160" w:line="259" w:lineRule="auto"/>
        <w:ind w:left="0" w:right="0" w:firstLine="0"/>
        <w:jc w:val="left"/>
      </w:pPr>
    </w:p>
    <w:p w14:paraId="39235344" w14:textId="1A91EF0B" w:rsidR="001C5D37" w:rsidRDefault="001C5D37">
      <w:pPr>
        <w:spacing w:after="160" w:line="259" w:lineRule="auto"/>
        <w:ind w:left="0" w:right="0" w:firstLine="0"/>
        <w:jc w:val="left"/>
        <w:rPr>
          <w:lang w:val="en-US"/>
        </w:rPr>
      </w:pPr>
      <w:r>
        <w:rPr>
          <w:lang w:val="en-US"/>
        </w:rPr>
        <w:t xml:space="preserve">3.4.2 </w:t>
      </w:r>
      <w:r>
        <w:rPr>
          <w:lang w:val="en-US"/>
        </w:rPr>
        <w:tab/>
        <w:t>Electronic Components</w:t>
      </w:r>
    </w:p>
    <w:p w14:paraId="72CA2EFB" w14:textId="77777777" w:rsidR="001C5D37" w:rsidRDefault="001C5D37" w:rsidP="001C5D37">
      <w:pPr>
        <w:pStyle w:val="Heading3"/>
        <w:ind w:left="730" w:right="720"/>
      </w:pPr>
      <w:r w:rsidRPr="001C5D37">
        <w:rPr>
          <w:color w:val="auto"/>
        </w:rPr>
        <w:tab/>
      </w:r>
      <w:r w:rsidRPr="001C5D37">
        <w:rPr>
          <w:color w:val="auto"/>
          <w:lang w:val="en-US"/>
        </w:rPr>
        <w:t xml:space="preserve">a) </w:t>
      </w:r>
      <w:r w:rsidRPr="001C5D37">
        <w:rPr>
          <w:color w:val="auto"/>
        </w:rPr>
        <w:t xml:space="preserve">The arduino mega 2560 </w:t>
      </w:r>
    </w:p>
    <w:p w14:paraId="5F0B32FE" w14:textId="73C5F34B" w:rsidR="001C5D37" w:rsidRDefault="001C5D37">
      <w:pPr>
        <w:spacing w:after="160" w:line="259" w:lineRule="auto"/>
        <w:ind w:left="0" w:right="0" w:firstLine="0"/>
        <w:jc w:val="left"/>
        <w:rPr>
          <w:lang w:val="en-US"/>
        </w:rPr>
      </w:pPr>
      <w:r w:rsidRPr="001C5D37">
        <w:rPr>
          <w:lang w:val="en-US"/>
        </w:rPr>
        <w:t xml:space="preserve">The ATmega2560-based Arduino Mega 2560 is a microcontroller board (datasheet). It contains 54 digital I/O pins (14 of which are PWM outputs), 16 analog I/O pins, 4 UARTs (hardware serial ports), a 16 MHz crystal oscillator, a USB connection, a power jack, an ICSP header, and a reset button. It comes with everything you need to support the microcontroller; simply connect it to a computer through USB or power it with an AC-to-DC </w:t>
      </w:r>
    </w:p>
    <w:p w14:paraId="3D681383" w14:textId="1302E38E" w:rsidR="001C5D37" w:rsidRDefault="001C5D37">
      <w:pPr>
        <w:spacing w:after="160" w:line="259" w:lineRule="auto"/>
        <w:ind w:left="0" w:right="0" w:firstLine="0"/>
        <w:jc w:val="left"/>
        <w:rPr>
          <w:lang w:val="en-US"/>
        </w:rPr>
      </w:pPr>
      <w:r w:rsidRPr="001C5D37">
        <w:rPr>
          <w:lang w:val="en-US"/>
        </w:rPr>
        <w:t>adapter or battery to get started. The Mega is compatible with the majority of Arduino shields.</w:t>
      </w:r>
    </w:p>
    <w:p w14:paraId="6B8688C7" w14:textId="1FF19CE6" w:rsidR="001C5D37" w:rsidRPr="001C5D37" w:rsidRDefault="001C5D37">
      <w:pPr>
        <w:spacing w:after="160" w:line="259" w:lineRule="auto"/>
        <w:ind w:left="0" w:right="0" w:firstLine="0"/>
        <w:jc w:val="left"/>
        <w:rPr>
          <w:lang w:val="en-US"/>
        </w:rPr>
      </w:pPr>
    </w:p>
    <w:p w14:paraId="01546E5D" w14:textId="5515C38F" w:rsidR="001C5D37" w:rsidRDefault="001C5D37">
      <w:pPr>
        <w:spacing w:after="160" w:line="259" w:lineRule="auto"/>
        <w:ind w:left="0" w:right="0" w:firstLine="0"/>
        <w:jc w:val="left"/>
      </w:pPr>
    </w:p>
    <w:p w14:paraId="2F049F25" w14:textId="0B029F9A" w:rsidR="00A3722E" w:rsidRPr="001C5D37" w:rsidRDefault="00A3722E">
      <w:pPr>
        <w:spacing w:after="160" w:line="259" w:lineRule="auto"/>
        <w:ind w:left="0" w:right="0" w:firstLine="0"/>
        <w:jc w:val="left"/>
        <w:rPr>
          <w:lang w:val="en-US"/>
        </w:rPr>
      </w:pPr>
    </w:p>
    <w:p w14:paraId="311CAD44" w14:textId="6F163F40" w:rsidR="00E63B11" w:rsidRDefault="00000000">
      <w:pPr>
        <w:spacing w:after="0" w:line="259" w:lineRule="auto"/>
        <w:ind w:left="0" w:right="0" w:firstLine="0"/>
      </w:pPr>
      <w:r>
        <w:br w:type="page"/>
      </w:r>
    </w:p>
    <w:p w14:paraId="137D93CC" w14:textId="2953F708" w:rsidR="001C5D37" w:rsidRDefault="001C5D37">
      <w:pPr>
        <w:pStyle w:val="Heading1"/>
        <w:spacing w:after="83"/>
        <w:ind w:right="10"/>
      </w:pPr>
      <w:r>
        <w:rPr>
          <w:noProof/>
        </w:rPr>
        <w:lastRenderedPageBreak/>
        <w:drawing>
          <wp:anchor distT="0" distB="0" distL="114300" distR="114300" simplePos="0" relativeHeight="251666432" behindDoc="1" locked="0" layoutInCell="1" allowOverlap="1" wp14:anchorId="081D1757" wp14:editId="24139626">
            <wp:simplePos x="0" y="0"/>
            <wp:positionH relativeFrom="margin">
              <wp:posOffset>1270000</wp:posOffset>
            </wp:positionH>
            <wp:positionV relativeFrom="paragraph">
              <wp:posOffset>0</wp:posOffset>
            </wp:positionV>
            <wp:extent cx="2870200" cy="1732280"/>
            <wp:effectExtent l="0" t="0" r="6350" b="1270"/>
            <wp:wrapTight wrapText="bothSides">
              <wp:wrapPolygon edited="0">
                <wp:start x="0" y="0"/>
                <wp:lineTo x="0" y="21378"/>
                <wp:lineTo x="21504" y="21378"/>
                <wp:lineTo x="21504" y="0"/>
                <wp:lineTo x="0" y="0"/>
              </wp:wrapPolygon>
            </wp:wrapTight>
            <wp:docPr id="4514" name="Picture 4514"/>
            <wp:cNvGraphicFramePr/>
            <a:graphic xmlns:a="http://schemas.openxmlformats.org/drawingml/2006/main">
              <a:graphicData uri="http://schemas.openxmlformats.org/drawingml/2006/picture">
                <pic:pic xmlns:pic="http://schemas.openxmlformats.org/drawingml/2006/picture">
                  <pic:nvPicPr>
                    <pic:cNvPr id="4514" name="Picture 45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200" cy="1732280"/>
                    </a:xfrm>
                    <a:prstGeom prst="rect">
                      <a:avLst/>
                    </a:prstGeom>
                  </pic:spPr>
                </pic:pic>
              </a:graphicData>
            </a:graphic>
            <wp14:sizeRelH relativeFrom="margin">
              <wp14:pctWidth>0</wp14:pctWidth>
            </wp14:sizeRelH>
            <wp14:sizeRelV relativeFrom="margin">
              <wp14:pctHeight>0</wp14:pctHeight>
            </wp14:sizeRelV>
          </wp:anchor>
        </w:drawing>
      </w:r>
    </w:p>
    <w:p w14:paraId="7CB8EF73" w14:textId="77777777" w:rsidR="001C5D37" w:rsidRDefault="001C5D37">
      <w:pPr>
        <w:spacing w:after="160" w:line="259" w:lineRule="auto"/>
        <w:ind w:left="0" w:right="0" w:firstLine="0"/>
        <w:jc w:val="left"/>
      </w:pPr>
    </w:p>
    <w:p w14:paraId="3762F2B2" w14:textId="77777777" w:rsidR="001C5D37" w:rsidRDefault="001C5D37">
      <w:pPr>
        <w:spacing w:after="160" w:line="259" w:lineRule="auto"/>
        <w:ind w:left="0" w:right="0" w:firstLine="0"/>
        <w:jc w:val="left"/>
      </w:pPr>
    </w:p>
    <w:p w14:paraId="6AC018CE" w14:textId="77777777" w:rsidR="001C5D37" w:rsidRDefault="001C5D37">
      <w:pPr>
        <w:spacing w:after="160" w:line="259" w:lineRule="auto"/>
        <w:ind w:left="0" w:right="0" w:firstLine="0"/>
        <w:jc w:val="left"/>
      </w:pPr>
    </w:p>
    <w:p w14:paraId="01A381F6" w14:textId="77777777" w:rsidR="001C5D37" w:rsidRDefault="001C5D37">
      <w:pPr>
        <w:spacing w:after="160" w:line="259" w:lineRule="auto"/>
        <w:ind w:left="0" w:right="0" w:firstLine="0"/>
        <w:jc w:val="left"/>
      </w:pPr>
    </w:p>
    <w:p w14:paraId="1798D8B8" w14:textId="77777777" w:rsidR="001C5D37" w:rsidRDefault="001C5D37">
      <w:pPr>
        <w:spacing w:after="160" w:line="259" w:lineRule="auto"/>
        <w:ind w:left="0" w:right="0" w:firstLine="0"/>
        <w:jc w:val="left"/>
      </w:pPr>
    </w:p>
    <w:p w14:paraId="118B3FEF" w14:textId="77777777" w:rsidR="001C5D37" w:rsidRDefault="001C5D37">
      <w:pPr>
        <w:spacing w:after="160" w:line="259" w:lineRule="auto"/>
        <w:ind w:left="0" w:right="0" w:firstLine="0"/>
        <w:jc w:val="left"/>
        <w:rPr>
          <w:lang w:val="en-US"/>
        </w:rPr>
      </w:pPr>
      <w:r>
        <w:tab/>
      </w:r>
      <w:r>
        <w:rPr>
          <w:lang w:val="en-US"/>
        </w:rPr>
        <w:t>b) The Power Source.</w:t>
      </w:r>
    </w:p>
    <w:p w14:paraId="7A9889B9" w14:textId="14307D7B" w:rsidR="00BC5CCE" w:rsidRDefault="00BC5CCE">
      <w:pPr>
        <w:spacing w:after="160" w:line="259" w:lineRule="auto"/>
        <w:ind w:left="0" w:right="0" w:firstLine="0"/>
        <w:jc w:val="left"/>
        <w:rPr>
          <w:lang w:val="en-US"/>
        </w:rPr>
      </w:pPr>
      <w:r>
        <w:tab/>
      </w:r>
      <w:r>
        <w:rPr>
          <w:lang w:val="en-US"/>
        </w:rPr>
        <w:t>c) Liquified Crystal Display (LCD)</w:t>
      </w:r>
    </w:p>
    <w:p w14:paraId="234A9640" w14:textId="67978B79" w:rsidR="00BC5CCE" w:rsidRDefault="00BC5CCE">
      <w:pPr>
        <w:spacing w:after="160" w:line="259" w:lineRule="auto"/>
        <w:ind w:left="0" w:right="0" w:firstLine="0"/>
        <w:jc w:val="left"/>
        <w:rPr>
          <w:lang w:val="en-US"/>
        </w:rPr>
      </w:pPr>
      <w:r w:rsidRPr="00BC5CCE">
        <w:rPr>
          <w:lang w:val="en-US"/>
        </w:rPr>
        <w:t>LCD 162 is a type of electronic gadget that displays data and messages. As the name implies, it has 16 Columns and 2 Rows, allowing it to display 32 characters (162=32) in total, with each character made up of 58 (40) Pixel Dots. Hence the total number of pixels in this LCD can be computed as 32 × 40, or 1280 pixels. Nonetheless, the LCD 162 is widely utilized in devices, DIY circuits, and electronic projects due to its low cost, programmability, and ease of access.</w:t>
      </w:r>
      <w:r>
        <w:rPr>
          <w:lang w:val="en-US"/>
        </w:rPr>
        <w:t xml:space="preserve"> The specifications of the L.C.</w:t>
      </w:r>
      <w:proofErr w:type="spellStart"/>
      <w:r>
        <w:rPr>
          <w:lang w:val="en-US"/>
        </w:rPr>
        <w:t>D are</w:t>
      </w:r>
      <w:proofErr w:type="spellEnd"/>
      <w:r>
        <w:rPr>
          <w:lang w:val="en-US"/>
        </w:rPr>
        <w:t>;</w:t>
      </w:r>
    </w:p>
    <w:p w14:paraId="5153B203" w14:textId="77777777" w:rsidR="00BC5CCE" w:rsidRDefault="00BC5CCE" w:rsidP="00BC5CCE">
      <w:pPr>
        <w:numPr>
          <w:ilvl w:val="0"/>
          <w:numId w:val="14"/>
        </w:numPr>
        <w:spacing w:after="158" w:line="267" w:lineRule="auto"/>
        <w:ind w:right="781" w:hanging="720"/>
        <w:jc w:val="left"/>
      </w:pPr>
      <w:r>
        <w:t xml:space="preserve">The operating voltage of this display ranges from 4.7V to 5.3V </w:t>
      </w:r>
    </w:p>
    <w:p w14:paraId="12E0F356" w14:textId="77777777" w:rsidR="00BC5CCE" w:rsidRDefault="00BC5CCE" w:rsidP="00BC5CCE">
      <w:pPr>
        <w:numPr>
          <w:ilvl w:val="0"/>
          <w:numId w:val="14"/>
        </w:numPr>
        <w:spacing w:after="155" w:line="267" w:lineRule="auto"/>
        <w:ind w:right="781" w:hanging="720"/>
        <w:jc w:val="left"/>
      </w:pPr>
      <w:r>
        <w:t xml:space="preserve">The display bezel is 72 x 25mm </w:t>
      </w:r>
    </w:p>
    <w:p w14:paraId="5AE3E057" w14:textId="77777777" w:rsidR="00BC5CCE" w:rsidRDefault="00BC5CCE" w:rsidP="00BC5CCE">
      <w:pPr>
        <w:numPr>
          <w:ilvl w:val="0"/>
          <w:numId w:val="14"/>
        </w:numPr>
        <w:spacing w:after="158" w:line="267" w:lineRule="auto"/>
        <w:ind w:right="781" w:hanging="720"/>
        <w:jc w:val="left"/>
      </w:pPr>
      <w:r>
        <w:t xml:space="preserve">The operating current is 1mA without a backlight </w:t>
      </w:r>
    </w:p>
    <w:p w14:paraId="732248FD" w14:textId="77777777" w:rsidR="00BC5CCE" w:rsidRDefault="00BC5CCE" w:rsidP="00BC5CCE">
      <w:pPr>
        <w:numPr>
          <w:ilvl w:val="0"/>
          <w:numId w:val="14"/>
        </w:numPr>
        <w:spacing w:after="161" w:line="267" w:lineRule="auto"/>
        <w:ind w:right="781" w:hanging="720"/>
        <w:jc w:val="left"/>
      </w:pPr>
      <w:r>
        <w:t xml:space="preserve">PCB size of the module is 80L x 36W x 10H mm </w:t>
      </w:r>
    </w:p>
    <w:p w14:paraId="0556F485" w14:textId="77777777" w:rsidR="00BC5CCE" w:rsidRDefault="00BC5CCE" w:rsidP="00BC5CCE">
      <w:pPr>
        <w:numPr>
          <w:ilvl w:val="0"/>
          <w:numId w:val="14"/>
        </w:numPr>
        <w:spacing w:after="162" w:line="267" w:lineRule="auto"/>
        <w:ind w:right="781" w:hanging="720"/>
        <w:jc w:val="left"/>
      </w:pPr>
      <w:r>
        <w:t xml:space="preserve">Number of columns – 16 </w:t>
      </w:r>
    </w:p>
    <w:p w14:paraId="73EF474A" w14:textId="77777777" w:rsidR="00BC5CCE" w:rsidRDefault="00BC5CCE" w:rsidP="00BC5CCE">
      <w:pPr>
        <w:numPr>
          <w:ilvl w:val="0"/>
          <w:numId w:val="14"/>
        </w:numPr>
        <w:spacing w:after="158" w:line="267" w:lineRule="auto"/>
        <w:ind w:right="781" w:hanging="720"/>
        <w:jc w:val="left"/>
      </w:pPr>
      <w:r>
        <w:t xml:space="preserve">Number of rows – 2 </w:t>
      </w:r>
    </w:p>
    <w:p w14:paraId="3D8ECBD5" w14:textId="77777777" w:rsidR="00BC5CCE" w:rsidRDefault="00BC5CCE" w:rsidP="00BC5CCE">
      <w:pPr>
        <w:numPr>
          <w:ilvl w:val="0"/>
          <w:numId w:val="14"/>
        </w:numPr>
        <w:spacing w:after="163" w:line="267" w:lineRule="auto"/>
        <w:ind w:right="781" w:hanging="720"/>
        <w:jc w:val="left"/>
      </w:pPr>
      <w:r>
        <w:t xml:space="preserve">Number of LCD pins – 16 </w:t>
      </w:r>
    </w:p>
    <w:p w14:paraId="2A2E7E3A" w14:textId="77777777" w:rsidR="00BC5CCE" w:rsidRDefault="00BC5CCE" w:rsidP="00BC5CCE">
      <w:pPr>
        <w:numPr>
          <w:ilvl w:val="0"/>
          <w:numId w:val="14"/>
        </w:numPr>
        <w:spacing w:after="158" w:line="267" w:lineRule="auto"/>
        <w:ind w:right="781" w:hanging="720"/>
        <w:jc w:val="left"/>
      </w:pPr>
      <w:r>
        <w:t xml:space="preserve">Characters – 32 </w:t>
      </w:r>
    </w:p>
    <w:p w14:paraId="54AD345C" w14:textId="77777777" w:rsidR="00BC5CCE" w:rsidRDefault="00BC5CCE" w:rsidP="00BC5CCE">
      <w:pPr>
        <w:numPr>
          <w:ilvl w:val="0"/>
          <w:numId w:val="14"/>
        </w:numPr>
        <w:spacing w:after="158" w:line="267" w:lineRule="auto"/>
        <w:ind w:right="781" w:hanging="720"/>
        <w:jc w:val="left"/>
      </w:pPr>
      <w:r>
        <w:t xml:space="preserve">It works in 4-bit and 8-bit modes </w:t>
      </w:r>
    </w:p>
    <w:p w14:paraId="13BE9D98" w14:textId="77777777" w:rsidR="00BC5CCE" w:rsidRDefault="00BC5CCE" w:rsidP="00BC5CCE">
      <w:pPr>
        <w:numPr>
          <w:ilvl w:val="0"/>
          <w:numId w:val="14"/>
        </w:numPr>
        <w:spacing w:after="155" w:line="267" w:lineRule="auto"/>
        <w:ind w:right="781" w:hanging="720"/>
        <w:jc w:val="left"/>
      </w:pPr>
      <w:r>
        <w:t xml:space="preserve">Pixel box of each character is 5×8 pixel </w:t>
      </w:r>
    </w:p>
    <w:p w14:paraId="12B0807A" w14:textId="21F3C702" w:rsidR="00BC5CCE" w:rsidRDefault="00BC5CCE" w:rsidP="00BC5CCE">
      <w:pPr>
        <w:numPr>
          <w:ilvl w:val="0"/>
          <w:numId w:val="14"/>
        </w:numPr>
        <w:spacing w:after="5" w:line="267" w:lineRule="auto"/>
        <w:ind w:right="781" w:hanging="720"/>
        <w:jc w:val="left"/>
      </w:pPr>
      <w:r>
        <w:t xml:space="preserve">Font size of character is 0.125Width x 0.200height </w:t>
      </w:r>
    </w:p>
    <w:p w14:paraId="202657CB" w14:textId="576C7A55" w:rsidR="00BC5CCE" w:rsidRDefault="00BC5CCE" w:rsidP="00BC5CCE">
      <w:pPr>
        <w:spacing w:after="5" w:line="267" w:lineRule="auto"/>
        <w:ind w:right="781"/>
        <w:jc w:val="left"/>
      </w:pPr>
      <w:r w:rsidRPr="00BC5CCE">
        <w:t>The basic operation of an LCD is to transfer light from layer to layer through modules. These modules will vibrate and align themselves at 90o, allowing light to travel through the polarized sheet.</w:t>
      </w:r>
    </w:p>
    <w:p w14:paraId="13FF6066" w14:textId="77777777" w:rsidR="00BC5CCE" w:rsidRDefault="00BC5CCE">
      <w:pPr>
        <w:spacing w:after="160" w:line="259" w:lineRule="auto"/>
        <w:ind w:left="0" w:right="0" w:firstLine="0"/>
        <w:jc w:val="left"/>
        <w:rPr>
          <w:lang w:val="en-US"/>
        </w:rPr>
      </w:pPr>
    </w:p>
    <w:p w14:paraId="0371077B" w14:textId="5452767D" w:rsidR="001C5D37" w:rsidRPr="001C5D37" w:rsidRDefault="001C5D37">
      <w:pPr>
        <w:spacing w:after="160" w:line="259" w:lineRule="auto"/>
        <w:ind w:left="0" w:right="0" w:firstLine="0"/>
        <w:jc w:val="left"/>
      </w:pPr>
      <w:r>
        <w:br w:type="page"/>
      </w:r>
    </w:p>
    <w:p w14:paraId="0A03DC6A" w14:textId="738392EC" w:rsidR="001C5D37" w:rsidRDefault="00BC5CCE">
      <w:pPr>
        <w:pStyle w:val="Heading1"/>
        <w:spacing w:after="83"/>
        <w:ind w:right="10"/>
      </w:pPr>
      <w:r>
        <w:rPr>
          <w:noProof/>
        </w:rPr>
        <w:lastRenderedPageBreak/>
        <w:drawing>
          <wp:anchor distT="0" distB="0" distL="114300" distR="114300" simplePos="0" relativeHeight="251667456" behindDoc="1" locked="0" layoutInCell="1" allowOverlap="1" wp14:anchorId="19A85415" wp14:editId="41ACAD55">
            <wp:simplePos x="0" y="0"/>
            <wp:positionH relativeFrom="column">
              <wp:posOffset>1287780</wp:posOffset>
            </wp:positionH>
            <wp:positionV relativeFrom="paragraph">
              <wp:posOffset>0</wp:posOffset>
            </wp:positionV>
            <wp:extent cx="3371088" cy="2604516"/>
            <wp:effectExtent l="0" t="0" r="1270" b="5715"/>
            <wp:wrapTight wrapText="bothSides">
              <wp:wrapPolygon edited="0">
                <wp:start x="0" y="0"/>
                <wp:lineTo x="0" y="21489"/>
                <wp:lineTo x="21486" y="21489"/>
                <wp:lineTo x="21486" y="0"/>
                <wp:lineTo x="0" y="0"/>
              </wp:wrapPolygon>
            </wp:wrapTight>
            <wp:docPr id="4662" name="Picture 4662"/>
            <wp:cNvGraphicFramePr/>
            <a:graphic xmlns:a="http://schemas.openxmlformats.org/drawingml/2006/main">
              <a:graphicData uri="http://schemas.openxmlformats.org/drawingml/2006/picture">
                <pic:pic xmlns:pic="http://schemas.openxmlformats.org/drawingml/2006/picture">
                  <pic:nvPicPr>
                    <pic:cNvPr id="4662" name="Picture 4662"/>
                    <pic:cNvPicPr/>
                  </pic:nvPicPr>
                  <pic:blipFill>
                    <a:blip r:embed="rId30">
                      <a:extLst>
                        <a:ext uri="{28A0092B-C50C-407E-A947-70E740481C1C}">
                          <a14:useLocalDpi xmlns:a14="http://schemas.microsoft.com/office/drawing/2010/main" val="0"/>
                        </a:ext>
                      </a:extLst>
                    </a:blip>
                    <a:stretch>
                      <a:fillRect/>
                    </a:stretch>
                  </pic:blipFill>
                  <pic:spPr>
                    <a:xfrm>
                      <a:off x="0" y="0"/>
                      <a:ext cx="3371088" cy="2604516"/>
                    </a:xfrm>
                    <a:prstGeom prst="rect">
                      <a:avLst/>
                    </a:prstGeom>
                  </pic:spPr>
                </pic:pic>
              </a:graphicData>
            </a:graphic>
          </wp:anchor>
        </w:drawing>
      </w:r>
    </w:p>
    <w:p w14:paraId="5C7B14BE" w14:textId="77777777" w:rsidR="00BC5CCE" w:rsidRDefault="00BC5CCE">
      <w:pPr>
        <w:spacing w:after="160" w:line="259" w:lineRule="auto"/>
        <w:ind w:left="0" w:right="0" w:firstLine="0"/>
        <w:jc w:val="left"/>
      </w:pPr>
    </w:p>
    <w:p w14:paraId="034A5C5F" w14:textId="77777777" w:rsidR="00BC5CCE" w:rsidRDefault="00BC5CCE">
      <w:pPr>
        <w:spacing w:after="160" w:line="259" w:lineRule="auto"/>
        <w:ind w:left="0" w:right="0" w:firstLine="0"/>
        <w:jc w:val="left"/>
      </w:pPr>
    </w:p>
    <w:p w14:paraId="14F7313D" w14:textId="77777777" w:rsidR="00BC5CCE" w:rsidRDefault="00BC5CCE">
      <w:pPr>
        <w:spacing w:after="160" w:line="259" w:lineRule="auto"/>
        <w:ind w:left="0" w:right="0" w:firstLine="0"/>
        <w:jc w:val="left"/>
      </w:pPr>
    </w:p>
    <w:p w14:paraId="37518F95" w14:textId="77777777" w:rsidR="00BC5CCE" w:rsidRDefault="00BC5CCE">
      <w:pPr>
        <w:spacing w:after="160" w:line="259" w:lineRule="auto"/>
        <w:ind w:left="0" w:right="0" w:firstLine="0"/>
        <w:jc w:val="left"/>
      </w:pPr>
    </w:p>
    <w:p w14:paraId="04525225" w14:textId="77777777" w:rsidR="00BC5CCE" w:rsidRDefault="00BC5CCE">
      <w:pPr>
        <w:spacing w:after="160" w:line="259" w:lineRule="auto"/>
        <w:ind w:left="0" w:right="0" w:firstLine="0"/>
        <w:jc w:val="left"/>
      </w:pPr>
    </w:p>
    <w:p w14:paraId="7CBB6D5D" w14:textId="77777777" w:rsidR="00BC5CCE" w:rsidRDefault="00BC5CCE">
      <w:pPr>
        <w:spacing w:after="160" w:line="259" w:lineRule="auto"/>
        <w:ind w:left="0" w:right="0" w:firstLine="0"/>
        <w:jc w:val="left"/>
      </w:pPr>
    </w:p>
    <w:p w14:paraId="124B63F0" w14:textId="77777777" w:rsidR="00BC5CCE" w:rsidRDefault="00BC5CCE">
      <w:pPr>
        <w:spacing w:after="160" w:line="259" w:lineRule="auto"/>
        <w:ind w:left="0" w:right="0" w:firstLine="0"/>
        <w:jc w:val="left"/>
      </w:pPr>
    </w:p>
    <w:p w14:paraId="17EA61D6" w14:textId="77777777" w:rsidR="00BC5CCE" w:rsidRDefault="00BC5CCE">
      <w:pPr>
        <w:spacing w:after="160" w:line="259" w:lineRule="auto"/>
        <w:ind w:left="0" w:right="0" w:firstLine="0"/>
        <w:jc w:val="left"/>
      </w:pPr>
    </w:p>
    <w:p w14:paraId="522B0E22" w14:textId="77777777" w:rsidR="00BC5CCE" w:rsidRDefault="00BC5CCE">
      <w:pPr>
        <w:spacing w:after="160" w:line="259" w:lineRule="auto"/>
        <w:ind w:left="0" w:right="0" w:firstLine="0"/>
        <w:jc w:val="left"/>
      </w:pPr>
    </w:p>
    <w:p w14:paraId="23A4E3F7" w14:textId="4CE3024D" w:rsidR="00BC5CCE" w:rsidRDefault="00BC5CCE" w:rsidP="00BC5CCE">
      <w:pPr>
        <w:spacing w:after="160" w:line="259" w:lineRule="auto"/>
        <w:ind w:left="0" w:right="0" w:firstLine="720"/>
        <w:jc w:val="left"/>
        <w:rPr>
          <w:lang w:val="en-US"/>
        </w:rPr>
      </w:pPr>
      <w:r>
        <w:rPr>
          <w:lang w:val="en-US"/>
        </w:rPr>
        <w:t xml:space="preserve">d) 12 </w:t>
      </w:r>
      <w:r w:rsidR="0053496B">
        <w:rPr>
          <w:lang w:val="en-US"/>
        </w:rPr>
        <w:t>LCD</w:t>
      </w:r>
      <w:r>
        <w:rPr>
          <w:lang w:val="en-US"/>
        </w:rPr>
        <w:t xml:space="preserve"> adapter</w:t>
      </w:r>
    </w:p>
    <w:p w14:paraId="4FCE527B" w14:textId="77777777" w:rsidR="0053496B" w:rsidRDefault="00BC5CCE">
      <w:pPr>
        <w:spacing w:after="160" w:line="259" w:lineRule="auto"/>
        <w:ind w:left="0" w:right="0" w:firstLine="0"/>
        <w:jc w:val="left"/>
      </w:pPr>
      <w:r w:rsidRPr="00BC5CCE">
        <w:t>An I2C LCD adaptor is a device that contains a PCF8574 microcontroller chip. This microcontroller is an I/O expander that uses a two-wire communication protocol to interface with other microcontroller chips. Anybody may use this adaptor to operate a 16x2 LCD with only two wires (SDA, SCL). It saves several arduino or other microcontroller pins. It has a potentiometer for controlling the LCD contrast. The I2C address is 0x27 by default. Its address can be changed by connecting A0, A1, and A2.</w:t>
      </w:r>
    </w:p>
    <w:p w14:paraId="37990A7A" w14:textId="7ED6C69A" w:rsidR="00BC5CCE" w:rsidRDefault="0053496B">
      <w:pPr>
        <w:spacing w:after="160" w:line="259" w:lineRule="auto"/>
        <w:ind w:left="0" w:right="0" w:firstLine="0"/>
        <w:jc w:val="left"/>
      </w:pPr>
      <w:r>
        <w:rPr>
          <w:noProof/>
        </w:rPr>
        <mc:AlternateContent>
          <mc:Choice Requires="wpg">
            <w:drawing>
              <wp:anchor distT="0" distB="0" distL="114300" distR="114300" simplePos="0" relativeHeight="251668480" behindDoc="1" locked="0" layoutInCell="1" allowOverlap="1" wp14:anchorId="2AD13009" wp14:editId="7A157DD8">
                <wp:simplePos x="0" y="0"/>
                <wp:positionH relativeFrom="margin">
                  <wp:posOffset>415290</wp:posOffset>
                </wp:positionH>
                <wp:positionV relativeFrom="paragraph">
                  <wp:posOffset>794385</wp:posOffset>
                </wp:positionV>
                <wp:extent cx="5356860" cy="2080260"/>
                <wp:effectExtent l="0" t="0" r="0" b="0"/>
                <wp:wrapTight wrapText="bothSides">
                  <wp:wrapPolygon edited="0">
                    <wp:start x="0" y="0"/>
                    <wp:lineTo x="0" y="21165"/>
                    <wp:lineTo x="21508" y="21165"/>
                    <wp:lineTo x="21508" y="989"/>
                    <wp:lineTo x="11292" y="0"/>
                    <wp:lineTo x="0" y="0"/>
                  </wp:wrapPolygon>
                </wp:wrapTight>
                <wp:docPr id="73610" name="Group 73610"/>
                <wp:cNvGraphicFramePr/>
                <a:graphic xmlns:a="http://schemas.openxmlformats.org/drawingml/2006/main">
                  <a:graphicData uri="http://schemas.microsoft.com/office/word/2010/wordprocessingGroup">
                    <wpg:wgp>
                      <wpg:cNvGrpSpPr/>
                      <wpg:grpSpPr>
                        <a:xfrm>
                          <a:off x="0" y="0"/>
                          <a:ext cx="5356860" cy="2080260"/>
                          <a:chOff x="0" y="0"/>
                          <a:chExt cx="5544312" cy="1632864"/>
                        </a:xfrm>
                      </wpg:grpSpPr>
                      <wps:wsp>
                        <wps:cNvPr id="4648" name="Rectangle 4648"/>
                        <wps:cNvSpPr/>
                        <wps:spPr>
                          <a:xfrm>
                            <a:off x="2876423" y="1464158"/>
                            <a:ext cx="50673" cy="224380"/>
                          </a:xfrm>
                          <a:prstGeom prst="rect">
                            <a:avLst/>
                          </a:prstGeom>
                          <a:ln>
                            <a:noFill/>
                          </a:ln>
                        </wps:spPr>
                        <wps:txbx>
                          <w:txbxContent>
                            <w:p w14:paraId="45237FED" w14:textId="77777777" w:rsidR="0053496B" w:rsidRDefault="0053496B" w:rsidP="0053496B">
                              <w:r>
                                <w:t xml:space="preserve"> </w:t>
                              </w:r>
                            </w:p>
                          </w:txbxContent>
                        </wps:txbx>
                        <wps:bodyPr horzOverflow="overflow" vert="horz" lIns="0" tIns="0" rIns="0" bIns="0" rtlCol="0">
                          <a:noAutofit/>
                        </wps:bodyPr>
                      </wps:wsp>
                      <pic:pic xmlns:pic="http://schemas.openxmlformats.org/drawingml/2006/picture">
                        <pic:nvPicPr>
                          <pic:cNvPr id="4664" name="Picture 4664"/>
                          <pic:cNvPicPr/>
                        </pic:nvPicPr>
                        <pic:blipFill>
                          <a:blip r:embed="rId31"/>
                          <a:stretch>
                            <a:fillRect/>
                          </a:stretch>
                        </pic:blipFill>
                        <pic:spPr>
                          <a:xfrm>
                            <a:off x="0" y="0"/>
                            <a:ext cx="2877312" cy="1591056"/>
                          </a:xfrm>
                          <a:prstGeom prst="rect">
                            <a:avLst/>
                          </a:prstGeom>
                        </pic:spPr>
                      </pic:pic>
                      <pic:pic xmlns:pic="http://schemas.openxmlformats.org/drawingml/2006/picture">
                        <pic:nvPicPr>
                          <pic:cNvPr id="4666" name="Picture 4666"/>
                          <pic:cNvPicPr/>
                        </pic:nvPicPr>
                        <pic:blipFill>
                          <a:blip r:embed="rId32"/>
                          <a:stretch>
                            <a:fillRect/>
                          </a:stretch>
                        </pic:blipFill>
                        <pic:spPr>
                          <a:xfrm>
                            <a:off x="2915412" y="96012"/>
                            <a:ext cx="2628900" cy="149504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D13009" id="Group 73610" o:spid="_x0000_s1026" style="position:absolute;margin-left:32.7pt;margin-top:62.55pt;width:421.8pt;height:163.8pt;z-index:-251648000;mso-position-horizontal-relative:margin;mso-width-relative:margin;mso-height-relative:margin" coordsize="55443,163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">
                <v:rect id="Rectangle 4648" o:spid="_x0000_s1027" style="position:absolute;left:28764;top:146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45237FED" w14:textId="77777777" w:rsidR="0053496B" w:rsidRDefault="0053496B" w:rsidP="0053496B">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64" o:spid="_x0000_s1028" type="#_x0000_t75" style="position:absolute;width:28773;height:1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">
                  <v:imagedata r:id="rId33" o:title=""/>
                </v:shape>
                <v:shape id="Picture 4666" o:spid="_x0000_s1029" type="#_x0000_t75" style="position:absolute;left:29154;top:960;width:26289;height:14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">
                  <v:imagedata r:id="rId34" o:title=""/>
                </v:shape>
                <w10:wrap type="tight" anchorx="margin"/>
              </v:group>
            </w:pict>
          </mc:Fallback>
        </mc:AlternateContent>
      </w:r>
      <w:r w:rsidR="00BC5CCE">
        <w:br w:type="page"/>
      </w:r>
    </w:p>
    <w:p w14:paraId="108DFA95" w14:textId="0A3A5B9A" w:rsidR="0053496B" w:rsidRPr="0053496B" w:rsidRDefault="0053496B">
      <w:pPr>
        <w:spacing w:after="160" w:line="259" w:lineRule="auto"/>
        <w:ind w:left="0" w:right="0" w:firstLine="0"/>
        <w:jc w:val="left"/>
        <w:rPr>
          <w:lang w:val="en-US"/>
        </w:rPr>
      </w:pPr>
    </w:p>
    <w:p w14:paraId="40AF50E2" w14:textId="2EFB7CA0" w:rsidR="0053496B" w:rsidRDefault="0053496B">
      <w:pPr>
        <w:spacing w:after="160" w:line="259" w:lineRule="auto"/>
        <w:ind w:left="0" w:right="0" w:firstLine="0"/>
        <w:jc w:val="left"/>
        <w:rPr>
          <w:lang w:val="en-US"/>
        </w:rPr>
      </w:pPr>
      <w:r>
        <w:tab/>
      </w:r>
      <w:r>
        <w:rPr>
          <w:lang w:val="en-US"/>
        </w:rPr>
        <w:t>e) Keypad</w:t>
      </w:r>
    </w:p>
    <w:p w14:paraId="00E8DB06" w14:textId="0987E021" w:rsidR="0053496B" w:rsidRPr="0053496B" w:rsidRDefault="000F11E8">
      <w:pPr>
        <w:spacing w:after="160" w:line="259" w:lineRule="auto"/>
        <w:ind w:left="0" w:right="0" w:firstLine="0"/>
        <w:jc w:val="left"/>
        <w:rPr>
          <w:lang w:val="en-US"/>
        </w:rPr>
      </w:pPr>
      <w:r w:rsidRPr="000F11E8">
        <w:rPr>
          <w:lang w:val="en-US"/>
        </w:rPr>
        <w:t>The buttons on the 4X4 membrane keypad are organized in rows and columns in a 4X4 matrix. Membrane switches are located beneath the buttons. Each switch in a row that is beneath a button key is linked to another switch in the same row by an electrically conductive trace put beneath the keypad buttons; there are four rows in total. Likewise, each switch in a column under a button key is linked to another switch in the same column by an electrically conductive trace buried beneath the keypad keys, and there are four columns in total. The 4X4 matrix keypad has 8 pins made up of 4 rows and 4 columns.</w:t>
      </w:r>
      <w:r>
        <w:rPr>
          <w:lang w:val="en-US"/>
        </w:rPr>
        <w:t>\</w:t>
      </w:r>
      <w:r w:rsidRPr="000F11E8">
        <w:rPr>
          <w:noProof/>
        </w:rPr>
        <w:t xml:space="preserve"> </w:t>
      </w:r>
    </w:p>
    <w:p w14:paraId="34FECA81" w14:textId="552E7BFE" w:rsidR="00BC5CCE" w:rsidRPr="000F11E8" w:rsidRDefault="000F11E8">
      <w:pPr>
        <w:spacing w:after="160" w:line="259" w:lineRule="auto"/>
        <w:ind w:left="0" w:right="0" w:firstLine="0"/>
        <w:jc w:val="left"/>
        <w:rPr>
          <w:sz w:val="32"/>
          <w:lang w:val="en-US"/>
        </w:rPr>
      </w:pPr>
      <w:r>
        <w:rPr>
          <w:noProof/>
        </w:rPr>
        <w:drawing>
          <wp:anchor distT="0" distB="0" distL="114300" distR="114300" simplePos="0" relativeHeight="251669504" behindDoc="1" locked="0" layoutInCell="1" allowOverlap="1" wp14:anchorId="7701EDAE" wp14:editId="27E51CAC">
            <wp:simplePos x="0" y="0"/>
            <wp:positionH relativeFrom="margin">
              <wp:posOffset>1112520</wp:posOffset>
            </wp:positionH>
            <wp:positionV relativeFrom="paragraph">
              <wp:posOffset>8890</wp:posOffset>
            </wp:positionV>
            <wp:extent cx="3436620" cy="2659380"/>
            <wp:effectExtent l="0" t="0" r="0" b="7620"/>
            <wp:wrapTight wrapText="bothSides">
              <wp:wrapPolygon edited="0">
                <wp:start x="0" y="0"/>
                <wp:lineTo x="0" y="21507"/>
                <wp:lineTo x="21432" y="21507"/>
                <wp:lineTo x="21432" y="0"/>
                <wp:lineTo x="0" y="0"/>
              </wp:wrapPolygon>
            </wp:wrapTight>
            <wp:docPr id="4692" name="Picture 4692"/>
            <wp:cNvGraphicFramePr/>
            <a:graphic xmlns:a="http://schemas.openxmlformats.org/drawingml/2006/main">
              <a:graphicData uri="http://schemas.openxmlformats.org/drawingml/2006/picture">
                <pic:pic xmlns:pic="http://schemas.openxmlformats.org/drawingml/2006/picture">
                  <pic:nvPicPr>
                    <pic:cNvPr id="4692" name="Picture 4692"/>
                    <pic:cNvPicPr/>
                  </pic:nvPicPr>
                  <pic:blipFill>
                    <a:blip r:embed="rId35">
                      <a:extLst>
                        <a:ext uri="{28A0092B-C50C-407E-A947-70E740481C1C}">
                          <a14:useLocalDpi xmlns:a14="http://schemas.microsoft.com/office/drawing/2010/main" val="0"/>
                        </a:ext>
                      </a:extLst>
                    </a:blip>
                    <a:stretch>
                      <a:fillRect/>
                    </a:stretch>
                  </pic:blipFill>
                  <pic:spPr>
                    <a:xfrm>
                      <a:off x="0" y="0"/>
                      <a:ext cx="3436620" cy="2659380"/>
                    </a:xfrm>
                    <a:prstGeom prst="rect">
                      <a:avLst/>
                    </a:prstGeom>
                  </pic:spPr>
                </pic:pic>
              </a:graphicData>
            </a:graphic>
            <wp14:sizeRelH relativeFrom="margin">
              <wp14:pctWidth>0</wp14:pctWidth>
            </wp14:sizeRelH>
            <wp14:sizeRelV relativeFrom="margin">
              <wp14:pctHeight>0</wp14:pctHeight>
            </wp14:sizeRelV>
          </wp:anchor>
        </w:drawing>
      </w:r>
    </w:p>
    <w:p w14:paraId="2F774B5D" w14:textId="1F12DC3D" w:rsidR="00BC5CCE" w:rsidRDefault="00BC5CCE">
      <w:pPr>
        <w:spacing w:after="160" w:line="259" w:lineRule="auto"/>
        <w:ind w:left="0" w:right="0" w:firstLine="0"/>
        <w:jc w:val="left"/>
        <w:rPr>
          <w:sz w:val="32"/>
        </w:rPr>
      </w:pPr>
    </w:p>
    <w:p w14:paraId="04574B2A" w14:textId="77777777" w:rsidR="000F11E8" w:rsidRDefault="000F11E8">
      <w:pPr>
        <w:spacing w:after="160" w:line="259" w:lineRule="auto"/>
        <w:ind w:left="0" w:right="0" w:firstLine="0"/>
        <w:jc w:val="left"/>
        <w:rPr>
          <w:sz w:val="32"/>
        </w:rPr>
      </w:pPr>
    </w:p>
    <w:p w14:paraId="14A05078" w14:textId="77777777" w:rsidR="000F11E8" w:rsidRDefault="000F11E8">
      <w:pPr>
        <w:spacing w:after="160" w:line="259" w:lineRule="auto"/>
        <w:ind w:left="0" w:right="0" w:firstLine="0"/>
        <w:jc w:val="left"/>
        <w:rPr>
          <w:sz w:val="32"/>
        </w:rPr>
      </w:pPr>
    </w:p>
    <w:p w14:paraId="41D2D38E" w14:textId="77777777" w:rsidR="000F11E8" w:rsidRDefault="000F11E8">
      <w:pPr>
        <w:spacing w:after="160" w:line="259" w:lineRule="auto"/>
        <w:ind w:left="0" w:right="0" w:firstLine="0"/>
        <w:jc w:val="left"/>
        <w:rPr>
          <w:sz w:val="32"/>
        </w:rPr>
      </w:pPr>
    </w:p>
    <w:p w14:paraId="46C3A5C6" w14:textId="77777777" w:rsidR="000F11E8" w:rsidRDefault="000F11E8">
      <w:pPr>
        <w:spacing w:after="160" w:line="259" w:lineRule="auto"/>
        <w:ind w:left="0" w:right="0" w:firstLine="0"/>
        <w:jc w:val="left"/>
        <w:rPr>
          <w:sz w:val="32"/>
        </w:rPr>
      </w:pPr>
    </w:p>
    <w:p w14:paraId="62F0CA72" w14:textId="77777777" w:rsidR="000F11E8" w:rsidRDefault="000F11E8">
      <w:pPr>
        <w:spacing w:after="160" w:line="259" w:lineRule="auto"/>
        <w:ind w:left="0" w:right="0" w:firstLine="0"/>
        <w:jc w:val="left"/>
        <w:rPr>
          <w:sz w:val="32"/>
        </w:rPr>
      </w:pPr>
    </w:p>
    <w:p w14:paraId="141C1432" w14:textId="77777777" w:rsidR="000F11E8" w:rsidRDefault="000F11E8">
      <w:pPr>
        <w:spacing w:after="160" w:line="259" w:lineRule="auto"/>
        <w:ind w:left="0" w:right="0" w:firstLine="0"/>
        <w:jc w:val="left"/>
        <w:rPr>
          <w:sz w:val="32"/>
        </w:rPr>
      </w:pPr>
    </w:p>
    <w:p w14:paraId="251F5F28" w14:textId="77777777" w:rsidR="000F11E8" w:rsidRDefault="000F11E8" w:rsidP="000F11E8">
      <w:pPr>
        <w:spacing w:after="5" w:line="267" w:lineRule="auto"/>
        <w:ind w:left="-5" w:right="781"/>
      </w:pPr>
      <w:r>
        <w:t xml:space="preserve">Pressing a button joins a row and a column, thereby creating an electrical conducting path between the row and the column. See image below. </w:t>
      </w:r>
    </w:p>
    <w:p w14:paraId="3197E3B5" w14:textId="2E622FD9" w:rsidR="00BC5CCE" w:rsidRDefault="000F11E8">
      <w:pPr>
        <w:spacing w:after="160" w:line="259" w:lineRule="auto"/>
        <w:ind w:left="0" w:right="0" w:firstLine="0"/>
        <w:jc w:val="left"/>
        <w:rPr>
          <w:sz w:val="32"/>
        </w:rPr>
      </w:pPr>
      <w:r>
        <w:rPr>
          <w:noProof/>
        </w:rPr>
        <w:drawing>
          <wp:anchor distT="0" distB="0" distL="114300" distR="114300" simplePos="0" relativeHeight="251670528" behindDoc="1" locked="0" layoutInCell="1" allowOverlap="1" wp14:anchorId="07D26C6E" wp14:editId="16932035">
            <wp:simplePos x="0" y="0"/>
            <wp:positionH relativeFrom="column">
              <wp:posOffset>1104900</wp:posOffset>
            </wp:positionH>
            <wp:positionV relativeFrom="paragraph">
              <wp:posOffset>287020</wp:posOffset>
            </wp:positionV>
            <wp:extent cx="3522980" cy="2689225"/>
            <wp:effectExtent l="0" t="0" r="1270" b="0"/>
            <wp:wrapTight wrapText="bothSides">
              <wp:wrapPolygon edited="0">
                <wp:start x="0" y="0"/>
                <wp:lineTo x="0" y="21421"/>
                <wp:lineTo x="21491" y="21421"/>
                <wp:lineTo x="21491" y="0"/>
                <wp:lineTo x="0" y="0"/>
              </wp:wrapPolygon>
            </wp:wrapTight>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36">
                      <a:extLst>
                        <a:ext uri="{28A0092B-C50C-407E-A947-70E740481C1C}">
                          <a14:useLocalDpi xmlns:a14="http://schemas.microsoft.com/office/drawing/2010/main" val="0"/>
                        </a:ext>
                      </a:extLst>
                    </a:blip>
                    <a:stretch>
                      <a:fillRect/>
                    </a:stretch>
                  </pic:blipFill>
                  <pic:spPr>
                    <a:xfrm>
                      <a:off x="0" y="0"/>
                      <a:ext cx="3522980" cy="2689225"/>
                    </a:xfrm>
                    <a:prstGeom prst="rect">
                      <a:avLst/>
                    </a:prstGeom>
                  </pic:spPr>
                </pic:pic>
              </a:graphicData>
            </a:graphic>
            <wp14:sizeRelV relativeFrom="margin">
              <wp14:pctHeight>0</wp14:pctHeight>
            </wp14:sizeRelV>
          </wp:anchor>
        </w:drawing>
      </w:r>
      <w:r w:rsidR="00BC5CCE">
        <w:rPr>
          <w:sz w:val="32"/>
        </w:rPr>
        <w:br w:type="page"/>
      </w:r>
    </w:p>
    <w:p w14:paraId="272BAFCF" w14:textId="75A1D4A4" w:rsidR="000F11E8" w:rsidRDefault="000F11E8" w:rsidP="000F11E8">
      <w:pPr>
        <w:spacing w:after="153" w:line="267" w:lineRule="auto"/>
        <w:ind w:left="-5" w:right="781"/>
      </w:pPr>
      <w:r>
        <w:lastRenderedPageBreak/>
        <w:t xml:space="preserve">How Arduino detects pressed button </w:t>
      </w:r>
    </w:p>
    <w:p w14:paraId="4FB9ADB4" w14:textId="36588193" w:rsidR="00BC5CCE" w:rsidRDefault="000F11E8">
      <w:pPr>
        <w:spacing w:after="160" w:line="259" w:lineRule="auto"/>
        <w:ind w:left="0" w:right="0" w:firstLine="0"/>
        <w:jc w:val="left"/>
        <w:rPr>
          <w:szCs w:val="24"/>
        </w:rPr>
      </w:pPr>
      <w:r w:rsidRPr="000F11E8">
        <w:rPr>
          <w:szCs w:val="24"/>
        </w:rPr>
        <w:t>Here's how Arduino determines which button is pushed by determining which rows and columns are linked.</w:t>
      </w:r>
    </w:p>
    <w:p w14:paraId="7C6FBE63" w14:textId="62942B79" w:rsidR="000F11E8" w:rsidRDefault="000F11E8" w:rsidP="000F11E8">
      <w:pPr>
        <w:spacing w:after="130" w:line="267" w:lineRule="auto"/>
        <w:ind w:left="-5" w:right="781" w:firstLine="725"/>
      </w:pPr>
      <w:r>
        <w:t xml:space="preserve">• When no key/button is pressed, the Arduino “keypad.h” library code causes the row pins to go LOW and the column pins to go HIGH. See image below. </w:t>
      </w:r>
    </w:p>
    <w:p w14:paraId="75A7EAE3" w14:textId="5A15B9C9" w:rsidR="000F11E8" w:rsidRPr="000F11E8" w:rsidRDefault="000F11E8" w:rsidP="000F11E8">
      <w:pPr>
        <w:spacing w:after="130" w:line="267" w:lineRule="auto"/>
        <w:ind w:left="-5" w:right="781" w:firstLine="725"/>
      </w:pPr>
      <w:r>
        <w:rPr>
          <w:noProof/>
        </w:rPr>
        <w:drawing>
          <wp:anchor distT="0" distB="0" distL="114300" distR="114300" simplePos="0" relativeHeight="251671552" behindDoc="1" locked="0" layoutInCell="1" allowOverlap="1" wp14:anchorId="17012110" wp14:editId="5EFB5348">
            <wp:simplePos x="0" y="0"/>
            <wp:positionH relativeFrom="column">
              <wp:posOffset>1333500</wp:posOffset>
            </wp:positionH>
            <wp:positionV relativeFrom="paragraph">
              <wp:posOffset>5080</wp:posOffset>
            </wp:positionV>
            <wp:extent cx="2667000" cy="2560320"/>
            <wp:effectExtent l="0" t="0" r="0" b="0"/>
            <wp:wrapTight wrapText="bothSides">
              <wp:wrapPolygon edited="0">
                <wp:start x="0" y="0"/>
                <wp:lineTo x="0" y="21375"/>
                <wp:lineTo x="21446" y="21375"/>
                <wp:lineTo x="21446" y="0"/>
                <wp:lineTo x="0" y="0"/>
              </wp:wrapPolygon>
            </wp:wrapTight>
            <wp:docPr id="4722" name="Picture 4722"/>
            <wp:cNvGraphicFramePr/>
            <a:graphic xmlns:a="http://schemas.openxmlformats.org/drawingml/2006/main">
              <a:graphicData uri="http://schemas.openxmlformats.org/drawingml/2006/picture">
                <pic:pic xmlns:pic="http://schemas.openxmlformats.org/drawingml/2006/picture">
                  <pic:nvPicPr>
                    <pic:cNvPr id="4722" name="Picture 4722"/>
                    <pic:cNvPicPr/>
                  </pic:nvPicPr>
                  <pic:blipFill>
                    <a:blip r:embed="rId37">
                      <a:extLst>
                        <a:ext uri="{28A0092B-C50C-407E-A947-70E740481C1C}">
                          <a14:useLocalDpi xmlns:a14="http://schemas.microsoft.com/office/drawing/2010/main" val="0"/>
                        </a:ext>
                      </a:extLst>
                    </a:blip>
                    <a:stretch>
                      <a:fillRect/>
                    </a:stretch>
                  </pic:blipFill>
                  <pic:spPr>
                    <a:xfrm>
                      <a:off x="0" y="0"/>
                      <a:ext cx="2667000" cy="2560320"/>
                    </a:xfrm>
                    <a:prstGeom prst="rect">
                      <a:avLst/>
                    </a:prstGeom>
                  </pic:spPr>
                </pic:pic>
              </a:graphicData>
            </a:graphic>
            <wp14:sizeRelH relativeFrom="margin">
              <wp14:pctWidth>0</wp14:pctWidth>
            </wp14:sizeRelH>
            <wp14:sizeRelV relativeFrom="margin">
              <wp14:pctHeight>0</wp14:pctHeight>
            </wp14:sizeRelV>
          </wp:anchor>
        </w:drawing>
      </w:r>
    </w:p>
    <w:p w14:paraId="54C2880F" w14:textId="74CC3B8E" w:rsidR="00BC5CCE" w:rsidRDefault="00BC5CCE">
      <w:pPr>
        <w:spacing w:after="160" w:line="259" w:lineRule="auto"/>
        <w:ind w:left="0" w:right="0" w:firstLine="0"/>
        <w:jc w:val="left"/>
        <w:rPr>
          <w:sz w:val="32"/>
        </w:rPr>
      </w:pPr>
    </w:p>
    <w:p w14:paraId="268D9EF9" w14:textId="77777777" w:rsidR="000F11E8" w:rsidRDefault="000F11E8">
      <w:pPr>
        <w:spacing w:after="160" w:line="259" w:lineRule="auto"/>
        <w:ind w:left="0" w:right="0" w:firstLine="0"/>
        <w:jc w:val="left"/>
        <w:rPr>
          <w:sz w:val="32"/>
        </w:rPr>
      </w:pPr>
    </w:p>
    <w:p w14:paraId="2347C694" w14:textId="77777777" w:rsidR="000F11E8" w:rsidRDefault="000F11E8">
      <w:pPr>
        <w:spacing w:after="160" w:line="259" w:lineRule="auto"/>
        <w:ind w:left="0" w:right="0" w:firstLine="0"/>
        <w:jc w:val="left"/>
        <w:rPr>
          <w:sz w:val="32"/>
        </w:rPr>
      </w:pPr>
    </w:p>
    <w:p w14:paraId="0F0C4B0F" w14:textId="77777777" w:rsidR="000F11E8" w:rsidRDefault="000F11E8">
      <w:pPr>
        <w:spacing w:after="160" w:line="259" w:lineRule="auto"/>
        <w:ind w:left="0" w:right="0" w:firstLine="0"/>
        <w:jc w:val="left"/>
        <w:rPr>
          <w:sz w:val="32"/>
        </w:rPr>
      </w:pPr>
    </w:p>
    <w:p w14:paraId="03BABE4E" w14:textId="77777777" w:rsidR="000F11E8" w:rsidRDefault="000F11E8">
      <w:pPr>
        <w:spacing w:after="160" w:line="259" w:lineRule="auto"/>
        <w:ind w:left="0" w:right="0" w:firstLine="0"/>
        <w:jc w:val="left"/>
        <w:rPr>
          <w:sz w:val="32"/>
        </w:rPr>
      </w:pPr>
    </w:p>
    <w:p w14:paraId="1DDEB669" w14:textId="77777777" w:rsidR="000F11E8" w:rsidRDefault="000F11E8">
      <w:pPr>
        <w:spacing w:after="160" w:line="259" w:lineRule="auto"/>
        <w:ind w:left="0" w:right="0" w:firstLine="0"/>
        <w:jc w:val="left"/>
        <w:rPr>
          <w:sz w:val="32"/>
        </w:rPr>
      </w:pPr>
    </w:p>
    <w:p w14:paraId="0AB619FE" w14:textId="77777777" w:rsidR="000F11E8" w:rsidRDefault="000F11E8">
      <w:pPr>
        <w:spacing w:after="160" w:line="259" w:lineRule="auto"/>
        <w:ind w:left="0" w:right="0" w:firstLine="0"/>
        <w:jc w:val="left"/>
        <w:rPr>
          <w:sz w:val="32"/>
        </w:rPr>
      </w:pPr>
    </w:p>
    <w:p w14:paraId="22786B0B" w14:textId="467F11B2" w:rsidR="000F11E8" w:rsidRDefault="000F11E8">
      <w:pPr>
        <w:spacing w:after="160" w:line="259" w:lineRule="auto"/>
        <w:ind w:left="0" w:right="0" w:firstLine="0"/>
        <w:jc w:val="left"/>
        <w:rPr>
          <w:szCs w:val="24"/>
        </w:rPr>
      </w:pPr>
      <w:r w:rsidRPr="000F11E8">
        <w:rPr>
          <w:szCs w:val="24"/>
        </w:rPr>
        <w:t xml:space="preserve">When a key </w:t>
      </w:r>
      <w:r w:rsidRPr="000F11E8">
        <w:rPr>
          <w:szCs w:val="24"/>
          <w:lang w:val="en-US"/>
        </w:rPr>
        <w:t>or button</w:t>
      </w:r>
      <w:r w:rsidRPr="000F11E8">
        <w:rPr>
          <w:szCs w:val="24"/>
        </w:rPr>
        <w:t xml:space="preserve"> is pushed, a row key and a column key are linked. Because the row pins were initially pushed LOW by the Arduino "keypad.h" library code, any column pin that now comes into contact with a row as a result of the pressed button will be pulled LOW from its initial HIGH position. As a result, we now know which column the key/button was pushed in. Please see the image below.</w:t>
      </w:r>
    </w:p>
    <w:p w14:paraId="27898769" w14:textId="5C67A15F" w:rsidR="00BC5CCE" w:rsidRPr="000F11E8" w:rsidRDefault="000F11E8">
      <w:pPr>
        <w:spacing w:after="160" w:line="259" w:lineRule="auto"/>
        <w:ind w:left="0" w:right="0" w:firstLine="0"/>
        <w:jc w:val="left"/>
        <w:rPr>
          <w:szCs w:val="24"/>
        </w:rPr>
      </w:pPr>
      <w:r>
        <w:rPr>
          <w:noProof/>
        </w:rPr>
        <w:drawing>
          <wp:anchor distT="0" distB="0" distL="114300" distR="114300" simplePos="0" relativeHeight="251672576" behindDoc="1" locked="0" layoutInCell="1" allowOverlap="1" wp14:anchorId="48DEE3AC" wp14:editId="1FB36A75">
            <wp:simplePos x="0" y="0"/>
            <wp:positionH relativeFrom="margin">
              <wp:posOffset>1744980</wp:posOffset>
            </wp:positionH>
            <wp:positionV relativeFrom="paragraph">
              <wp:posOffset>288290</wp:posOffset>
            </wp:positionV>
            <wp:extent cx="2476500" cy="2308860"/>
            <wp:effectExtent l="0" t="0" r="0" b="0"/>
            <wp:wrapTight wrapText="bothSides">
              <wp:wrapPolygon edited="0">
                <wp:start x="0" y="0"/>
                <wp:lineTo x="0" y="21386"/>
                <wp:lineTo x="21434" y="21386"/>
                <wp:lineTo x="21434" y="0"/>
                <wp:lineTo x="0" y="0"/>
              </wp:wrapPolygon>
            </wp:wrapTight>
            <wp:docPr id="4771" name="Picture 4771"/>
            <wp:cNvGraphicFramePr/>
            <a:graphic xmlns:a="http://schemas.openxmlformats.org/drawingml/2006/main">
              <a:graphicData uri="http://schemas.openxmlformats.org/drawingml/2006/picture">
                <pic:pic xmlns:pic="http://schemas.openxmlformats.org/drawingml/2006/picture">
                  <pic:nvPicPr>
                    <pic:cNvPr id="4771" name="Picture 4771"/>
                    <pic:cNvPicPr/>
                  </pic:nvPicPr>
                  <pic:blipFill>
                    <a:blip r:embed="rId38">
                      <a:extLst>
                        <a:ext uri="{28A0092B-C50C-407E-A947-70E740481C1C}">
                          <a14:useLocalDpi xmlns:a14="http://schemas.microsoft.com/office/drawing/2010/main" val="0"/>
                        </a:ext>
                      </a:extLst>
                    </a:blip>
                    <a:stretch>
                      <a:fillRect/>
                    </a:stretch>
                  </pic:blipFill>
                  <pic:spPr>
                    <a:xfrm>
                      <a:off x="0" y="0"/>
                      <a:ext cx="2476500" cy="2308860"/>
                    </a:xfrm>
                    <a:prstGeom prst="rect">
                      <a:avLst/>
                    </a:prstGeom>
                  </pic:spPr>
                </pic:pic>
              </a:graphicData>
            </a:graphic>
            <wp14:sizeRelH relativeFrom="margin">
              <wp14:pctWidth>0</wp14:pctWidth>
            </wp14:sizeRelH>
            <wp14:sizeRelV relativeFrom="margin">
              <wp14:pctHeight>0</wp14:pctHeight>
            </wp14:sizeRelV>
          </wp:anchor>
        </w:drawing>
      </w:r>
      <w:r w:rsidR="00BC5CCE" w:rsidRPr="000F11E8">
        <w:rPr>
          <w:szCs w:val="24"/>
        </w:rPr>
        <w:br w:type="page"/>
      </w:r>
    </w:p>
    <w:p w14:paraId="20F9D546" w14:textId="5374CBE8" w:rsidR="000F11E8" w:rsidRDefault="000F11E8" w:rsidP="000F11E8">
      <w:pPr>
        <w:spacing w:after="160" w:line="259" w:lineRule="auto"/>
        <w:ind w:left="0" w:right="0" w:firstLine="0"/>
        <w:jc w:val="left"/>
      </w:pPr>
      <w:r w:rsidRPr="000F11E8">
        <w:rPr>
          <w:szCs w:val="24"/>
        </w:rPr>
        <w:lastRenderedPageBreak/>
        <w:t>The Arduino, using the "keypad.h" library, will cause the row pins to go high consecutively while concurrently reading the column pins to determine which row pin will trigger a column key to go high from a LOW state</w:t>
      </w:r>
      <w:r w:rsidRPr="000F11E8">
        <w:rPr>
          <w:szCs w:val="24"/>
          <w:lang w:val="en-US"/>
        </w:rPr>
        <w:t>, b</w:t>
      </w:r>
      <w:r w:rsidRPr="000F11E8">
        <w:rPr>
          <w:szCs w:val="24"/>
        </w:rPr>
        <w:t>ecause all of the column pins have been on HIGH since the beginning and have not shifted state except the column that was pressed and turned to LOW, it is this same pin that will switch from LOW to HIGH. The Arduino now knows which row pin was pressed as a result of this. We can determine the specific key/button that was pressed by merging the row and column pins.</w:t>
      </w:r>
      <w:r>
        <w:t xml:space="preserve"> From the explanation above, we can say that row 2 and column 1 pins were connected when the button was pressed, hence, with this information, we can deduce that button 4 was pressed</w:t>
      </w:r>
    </w:p>
    <w:p w14:paraId="1A369DD4" w14:textId="35A48819" w:rsidR="000F11E8" w:rsidRDefault="000F11E8" w:rsidP="000F11E8">
      <w:pPr>
        <w:spacing w:after="160" w:line="259" w:lineRule="auto"/>
        <w:ind w:left="0" w:right="0" w:firstLine="0"/>
        <w:jc w:val="left"/>
        <w:rPr>
          <w:lang w:val="en-US"/>
        </w:rPr>
      </w:pPr>
      <w:r>
        <w:tab/>
      </w:r>
      <w:r>
        <w:rPr>
          <w:lang w:val="en-US"/>
        </w:rPr>
        <w:t>f) Switch</w:t>
      </w:r>
    </w:p>
    <w:p w14:paraId="4976FCA6" w14:textId="35165174" w:rsidR="000F11E8" w:rsidRDefault="000F11E8" w:rsidP="000F11E8">
      <w:pPr>
        <w:spacing w:after="5" w:line="267" w:lineRule="auto"/>
        <w:ind w:left="-5" w:right="781"/>
        <w:rPr>
          <w:lang w:val="en-US"/>
        </w:rPr>
      </w:pPr>
      <w:r>
        <w:t xml:space="preserve">A device switch was added to the set up of design electronic components for the device to conserve energy </w:t>
      </w:r>
      <w:r>
        <w:rPr>
          <w:lang w:val="en-US"/>
        </w:rPr>
        <w:t>by toggling between on and off.</w:t>
      </w:r>
    </w:p>
    <w:p w14:paraId="0A70CD0D" w14:textId="04D00179" w:rsidR="000F11E8" w:rsidRPr="000F11E8" w:rsidRDefault="000F11E8" w:rsidP="000F11E8">
      <w:pPr>
        <w:spacing w:after="5" w:line="267" w:lineRule="auto"/>
        <w:ind w:left="-5" w:right="781"/>
        <w:rPr>
          <w:lang w:val="en-US"/>
        </w:rPr>
      </w:pPr>
      <w:r>
        <w:rPr>
          <w:noProof/>
        </w:rPr>
        <w:drawing>
          <wp:anchor distT="0" distB="0" distL="114300" distR="114300" simplePos="0" relativeHeight="251673600" behindDoc="1" locked="0" layoutInCell="1" allowOverlap="1" wp14:anchorId="086E1633" wp14:editId="0A208511">
            <wp:simplePos x="0" y="0"/>
            <wp:positionH relativeFrom="column">
              <wp:posOffset>1607820</wp:posOffset>
            </wp:positionH>
            <wp:positionV relativeFrom="paragraph">
              <wp:posOffset>172085</wp:posOffset>
            </wp:positionV>
            <wp:extent cx="2304288" cy="1600200"/>
            <wp:effectExtent l="0" t="0" r="1270" b="0"/>
            <wp:wrapTight wrapText="bothSides">
              <wp:wrapPolygon edited="0">
                <wp:start x="0" y="0"/>
                <wp:lineTo x="0" y="21343"/>
                <wp:lineTo x="21433" y="21343"/>
                <wp:lineTo x="21433" y="0"/>
                <wp:lineTo x="0" y="0"/>
              </wp:wrapPolygon>
            </wp:wrapTight>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39">
                      <a:extLst>
                        <a:ext uri="{28A0092B-C50C-407E-A947-70E740481C1C}">
                          <a14:useLocalDpi xmlns:a14="http://schemas.microsoft.com/office/drawing/2010/main" val="0"/>
                        </a:ext>
                      </a:extLst>
                    </a:blip>
                    <a:stretch>
                      <a:fillRect/>
                    </a:stretch>
                  </pic:blipFill>
                  <pic:spPr>
                    <a:xfrm>
                      <a:off x="0" y="0"/>
                      <a:ext cx="2304288" cy="1600200"/>
                    </a:xfrm>
                    <a:prstGeom prst="rect">
                      <a:avLst/>
                    </a:prstGeom>
                  </pic:spPr>
                </pic:pic>
              </a:graphicData>
            </a:graphic>
          </wp:anchor>
        </w:drawing>
      </w:r>
    </w:p>
    <w:p w14:paraId="7D3910B7" w14:textId="5CDFBF98" w:rsidR="000F11E8" w:rsidRPr="000F11E8" w:rsidRDefault="000F11E8" w:rsidP="000F11E8">
      <w:pPr>
        <w:spacing w:after="160" w:line="259" w:lineRule="auto"/>
        <w:ind w:left="0" w:right="0" w:firstLine="0"/>
        <w:jc w:val="left"/>
        <w:rPr>
          <w:szCs w:val="24"/>
          <w:lang w:val="en-US"/>
        </w:rPr>
      </w:pPr>
    </w:p>
    <w:p w14:paraId="5007488C" w14:textId="187A3146" w:rsidR="000F11E8" w:rsidRDefault="000F11E8">
      <w:pPr>
        <w:spacing w:after="160" w:line="259" w:lineRule="auto"/>
        <w:ind w:left="0" w:right="0" w:firstLine="0"/>
        <w:jc w:val="left"/>
        <w:rPr>
          <w:sz w:val="32"/>
        </w:rPr>
      </w:pPr>
    </w:p>
    <w:p w14:paraId="6A89C808" w14:textId="09AAE99C" w:rsidR="000F11E8" w:rsidRDefault="000F11E8">
      <w:pPr>
        <w:spacing w:after="160" w:line="259" w:lineRule="auto"/>
        <w:ind w:left="0" w:right="0" w:firstLine="0"/>
        <w:jc w:val="left"/>
        <w:rPr>
          <w:sz w:val="32"/>
        </w:rPr>
      </w:pPr>
    </w:p>
    <w:p w14:paraId="206E00AF" w14:textId="574C39D6" w:rsidR="000F11E8" w:rsidRDefault="000F11E8">
      <w:pPr>
        <w:spacing w:after="160" w:line="259" w:lineRule="auto"/>
        <w:ind w:left="0" w:right="0" w:firstLine="0"/>
        <w:jc w:val="left"/>
        <w:rPr>
          <w:sz w:val="32"/>
        </w:rPr>
      </w:pPr>
    </w:p>
    <w:p w14:paraId="6E84DD73" w14:textId="77777777" w:rsidR="000F11E8" w:rsidRDefault="000F11E8">
      <w:pPr>
        <w:spacing w:after="160" w:line="259" w:lineRule="auto"/>
        <w:ind w:left="0" w:right="0" w:firstLine="0"/>
        <w:jc w:val="left"/>
        <w:rPr>
          <w:sz w:val="32"/>
        </w:rPr>
      </w:pPr>
    </w:p>
    <w:p w14:paraId="2F4866F0" w14:textId="40F03377" w:rsidR="000F11E8" w:rsidRDefault="000F11E8">
      <w:pPr>
        <w:spacing w:after="160" w:line="259" w:lineRule="auto"/>
        <w:ind w:left="0" w:right="0" w:firstLine="0"/>
        <w:jc w:val="left"/>
        <w:rPr>
          <w:sz w:val="32"/>
        </w:rPr>
      </w:pPr>
    </w:p>
    <w:p w14:paraId="18BCAC67" w14:textId="77777777" w:rsidR="00866352" w:rsidRDefault="000F11E8" w:rsidP="000F11E8">
      <w:pPr>
        <w:spacing w:after="160" w:line="259" w:lineRule="auto"/>
        <w:ind w:right="0" w:firstLine="720"/>
        <w:jc w:val="left"/>
        <w:rPr>
          <w:szCs w:val="24"/>
        </w:rPr>
      </w:pPr>
      <w:r w:rsidRPr="00866352">
        <w:rPr>
          <w:szCs w:val="24"/>
          <w:lang w:val="en-US"/>
        </w:rPr>
        <w:t>g) Motor Shield</w:t>
      </w:r>
    </w:p>
    <w:p w14:paraId="07012EBA" w14:textId="2D06FA1D" w:rsidR="00866352" w:rsidRDefault="00866352" w:rsidP="00866352">
      <w:pPr>
        <w:spacing w:after="160" w:line="259" w:lineRule="auto"/>
        <w:ind w:right="0" w:firstLine="0"/>
        <w:jc w:val="left"/>
        <w:rPr>
          <w:szCs w:val="24"/>
        </w:rPr>
      </w:pPr>
      <w:r w:rsidRPr="00866352">
        <w:rPr>
          <w:szCs w:val="24"/>
        </w:rPr>
        <w:t>Stepper motors need to be pulsed in order to move at a specific number of steps, speed, direction, and rate. These pulses are sent by a motor driver. An Arduino motor shield was interfaced with the Arduino mega microcontroller to drive the syringe pump's bipolar stepper motor.</w:t>
      </w:r>
      <w:r>
        <w:rPr>
          <w:szCs w:val="24"/>
          <w:lang w:val="en-US"/>
        </w:rPr>
        <w:t xml:space="preserve"> </w:t>
      </w:r>
      <w:r w:rsidRPr="00866352">
        <w:rPr>
          <w:szCs w:val="24"/>
        </w:rPr>
        <w:t>The motor shield provides channels for controlling four DC motors, two stepper motors, and two servo motors.</w:t>
      </w:r>
      <w:r>
        <w:rPr>
          <w:szCs w:val="24"/>
          <w:lang w:val="en-US"/>
        </w:rPr>
        <w:t xml:space="preserve"> </w:t>
      </w:r>
      <w:r w:rsidRPr="00866352">
        <w:rPr>
          <w:szCs w:val="24"/>
        </w:rPr>
        <w:t>It also features headers for attaching input and output lines. The motor shield can safely deliver up to 12V and 2A per motor channel or 4A to a single channel when connected to an external power supply.</w:t>
      </w:r>
    </w:p>
    <w:p w14:paraId="192C3A2B" w14:textId="7CD0AC8E" w:rsidR="000F11E8" w:rsidRPr="00866352" w:rsidRDefault="00866352" w:rsidP="00866352">
      <w:pPr>
        <w:spacing w:after="160" w:line="259" w:lineRule="auto"/>
        <w:ind w:right="0" w:firstLine="0"/>
        <w:jc w:val="left"/>
        <w:rPr>
          <w:szCs w:val="24"/>
        </w:rPr>
      </w:pPr>
      <w:r>
        <w:rPr>
          <w:noProof/>
        </w:rPr>
        <w:drawing>
          <wp:anchor distT="0" distB="0" distL="114300" distR="114300" simplePos="0" relativeHeight="251674624" behindDoc="1" locked="0" layoutInCell="1" allowOverlap="1" wp14:anchorId="3252A292" wp14:editId="1A0F3459">
            <wp:simplePos x="0" y="0"/>
            <wp:positionH relativeFrom="margin">
              <wp:align>center</wp:align>
            </wp:positionH>
            <wp:positionV relativeFrom="paragraph">
              <wp:posOffset>18415</wp:posOffset>
            </wp:positionV>
            <wp:extent cx="2952750" cy="1724025"/>
            <wp:effectExtent l="0" t="0" r="0" b="9525"/>
            <wp:wrapTight wrapText="bothSides">
              <wp:wrapPolygon edited="0">
                <wp:start x="0" y="0"/>
                <wp:lineTo x="0" y="21481"/>
                <wp:lineTo x="21461" y="21481"/>
                <wp:lineTo x="21461" y="0"/>
                <wp:lineTo x="0" y="0"/>
              </wp:wrapPolygon>
            </wp:wrapTight>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2750" cy="1724025"/>
                    </a:xfrm>
                    <a:prstGeom prst="rect">
                      <a:avLst/>
                    </a:prstGeom>
                  </pic:spPr>
                </pic:pic>
              </a:graphicData>
            </a:graphic>
            <wp14:sizeRelH relativeFrom="margin">
              <wp14:pctWidth>0</wp14:pctWidth>
            </wp14:sizeRelH>
            <wp14:sizeRelV relativeFrom="margin">
              <wp14:pctHeight>0</wp14:pctHeight>
            </wp14:sizeRelV>
          </wp:anchor>
        </w:drawing>
      </w:r>
      <w:r w:rsidR="000F11E8" w:rsidRPr="00866352">
        <w:rPr>
          <w:szCs w:val="24"/>
        </w:rPr>
        <w:br w:type="page"/>
      </w:r>
    </w:p>
    <w:p w14:paraId="63C1F8D1" w14:textId="661EB30A" w:rsidR="00866352" w:rsidRPr="00866352" w:rsidRDefault="00866352" w:rsidP="00866352">
      <w:pPr>
        <w:spacing w:after="160" w:line="259" w:lineRule="auto"/>
        <w:ind w:left="0" w:right="0" w:firstLine="720"/>
        <w:jc w:val="left"/>
        <w:rPr>
          <w:szCs w:val="18"/>
          <w:lang w:val="en-US"/>
        </w:rPr>
      </w:pPr>
      <w:r w:rsidRPr="00866352">
        <w:rPr>
          <w:szCs w:val="18"/>
          <w:lang w:val="en-US"/>
        </w:rPr>
        <w:lastRenderedPageBreak/>
        <w:t>h)  Voltage Boosters</w:t>
      </w:r>
    </w:p>
    <w:p w14:paraId="42C764AB" w14:textId="6DCF79D0" w:rsidR="00866352" w:rsidRPr="00866352" w:rsidRDefault="00866352">
      <w:pPr>
        <w:spacing w:after="160" w:line="259" w:lineRule="auto"/>
        <w:ind w:left="0" w:right="0" w:firstLine="0"/>
        <w:jc w:val="left"/>
        <w:rPr>
          <w:szCs w:val="18"/>
          <w:lang w:val="en-US"/>
        </w:rPr>
      </w:pPr>
      <w:r w:rsidRPr="00866352">
        <w:rPr>
          <w:szCs w:val="18"/>
          <w:lang w:val="en-US"/>
        </w:rPr>
        <w:t xml:space="preserve">This DC-DC switching boost converter can drive a 4A load while maintaining </w:t>
      </w:r>
      <w:r>
        <w:rPr>
          <w:szCs w:val="18"/>
          <w:lang w:val="en-US"/>
        </w:rPr>
        <w:t xml:space="preserve">a </w:t>
      </w:r>
      <w:r w:rsidRPr="00866352">
        <w:rPr>
          <w:szCs w:val="18"/>
          <w:lang w:val="en-US"/>
        </w:rPr>
        <w:t>good line and load control. The XL6009 IC, the main switching component, is available with fixed output voltages of 3.3 V, 5V, and 12V, as well as an adjustable output version. It is an efficient switching regulator with much better output efficiency than common boost regulators. At higher input voltages, the regulator operates at a switching frequency of 400kHz, allowing for a lower and more space-efficient total board footprint.</w:t>
      </w:r>
    </w:p>
    <w:p w14:paraId="564FB44D" w14:textId="07C9E23B" w:rsidR="00866352" w:rsidRDefault="00866352" w:rsidP="00866352">
      <w:pPr>
        <w:spacing w:after="153" w:line="267" w:lineRule="auto"/>
        <w:ind w:left="-5" w:right="781"/>
      </w:pPr>
      <w:r>
        <w:t xml:space="preserve">This device is used to step up the supply voltage. Its output voltage is adjustable by </w:t>
      </w:r>
      <w:r>
        <w:rPr>
          <w:lang w:val="en-US"/>
        </w:rPr>
        <w:t xml:space="preserve">a </w:t>
      </w:r>
      <w:r>
        <w:t xml:space="preserve">potentiometer. </w:t>
      </w:r>
    </w:p>
    <w:p w14:paraId="4AC4CEA1" w14:textId="77777777" w:rsidR="00866352" w:rsidRDefault="00866352" w:rsidP="00866352">
      <w:pPr>
        <w:numPr>
          <w:ilvl w:val="0"/>
          <w:numId w:val="15"/>
        </w:numPr>
        <w:spacing w:after="160" w:line="267" w:lineRule="auto"/>
        <w:ind w:right="781" w:hanging="720"/>
        <w:jc w:val="left"/>
      </w:pPr>
      <w:r>
        <w:t xml:space="preserve">Small size, high efficiency </w:t>
      </w:r>
    </w:p>
    <w:p w14:paraId="7B37DC76" w14:textId="77777777" w:rsidR="00866352" w:rsidRDefault="00866352" w:rsidP="00866352">
      <w:pPr>
        <w:numPr>
          <w:ilvl w:val="0"/>
          <w:numId w:val="15"/>
        </w:numPr>
        <w:spacing w:after="157" w:line="267" w:lineRule="auto"/>
        <w:ind w:right="781" w:hanging="720"/>
        <w:jc w:val="left"/>
      </w:pPr>
      <w:r>
        <w:t xml:space="preserve">Easy to install </w:t>
      </w:r>
    </w:p>
    <w:p w14:paraId="2911A33D" w14:textId="77777777" w:rsidR="00866352" w:rsidRDefault="00866352" w:rsidP="00866352">
      <w:pPr>
        <w:numPr>
          <w:ilvl w:val="0"/>
          <w:numId w:val="15"/>
        </w:numPr>
        <w:spacing w:after="159" w:line="267" w:lineRule="auto"/>
        <w:ind w:right="781" w:hanging="720"/>
        <w:jc w:val="left"/>
      </w:pPr>
      <w:r>
        <w:t xml:space="preserve">Stable and reliable </w:t>
      </w:r>
    </w:p>
    <w:p w14:paraId="24B0251E" w14:textId="77777777" w:rsidR="00866352" w:rsidRDefault="00866352" w:rsidP="00866352">
      <w:pPr>
        <w:numPr>
          <w:ilvl w:val="0"/>
          <w:numId w:val="15"/>
        </w:numPr>
        <w:spacing w:after="157" w:line="267" w:lineRule="auto"/>
        <w:ind w:right="781" w:hanging="720"/>
        <w:jc w:val="left"/>
      </w:pPr>
      <w:r>
        <w:t xml:space="preserve">It can make the output stabilized </w:t>
      </w:r>
    </w:p>
    <w:p w14:paraId="73FF790D" w14:textId="28558F08" w:rsidR="00866352" w:rsidRDefault="00866352" w:rsidP="00866352">
      <w:pPr>
        <w:spacing w:after="158"/>
      </w:pPr>
      <w:r>
        <w:t xml:space="preserve"> Features: </w:t>
      </w:r>
    </w:p>
    <w:p w14:paraId="2AD3D99E" w14:textId="77777777" w:rsidR="00866352" w:rsidRDefault="00866352" w:rsidP="00866352">
      <w:pPr>
        <w:numPr>
          <w:ilvl w:val="0"/>
          <w:numId w:val="15"/>
        </w:numPr>
        <w:spacing w:after="158" w:line="267" w:lineRule="auto"/>
        <w:ind w:right="781" w:hanging="720"/>
        <w:jc w:val="left"/>
      </w:pPr>
      <w:r>
        <w:t xml:space="preserve">Input voltage range: 3.2 to 30Vdc. </w:t>
      </w:r>
    </w:p>
    <w:p w14:paraId="1C503979" w14:textId="77777777" w:rsidR="00866352" w:rsidRDefault="00866352" w:rsidP="00866352">
      <w:pPr>
        <w:numPr>
          <w:ilvl w:val="0"/>
          <w:numId w:val="15"/>
        </w:numPr>
        <w:spacing w:after="159" w:line="267" w:lineRule="auto"/>
        <w:ind w:right="781" w:hanging="720"/>
        <w:jc w:val="left"/>
      </w:pPr>
      <w:r>
        <w:t xml:space="preserve">Output voltage range: 5 to 35Vdc. </w:t>
      </w:r>
    </w:p>
    <w:p w14:paraId="4CB99DD7" w14:textId="77777777" w:rsidR="00866352" w:rsidRDefault="00866352" w:rsidP="00866352">
      <w:pPr>
        <w:numPr>
          <w:ilvl w:val="0"/>
          <w:numId w:val="15"/>
        </w:numPr>
        <w:spacing w:after="158" w:line="267" w:lineRule="auto"/>
        <w:ind w:right="781" w:hanging="720"/>
        <w:jc w:val="left"/>
      </w:pPr>
      <w:r>
        <w:t xml:space="preserve">Output rated current: 2A. </w:t>
      </w:r>
    </w:p>
    <w:p w14:paraId="07E91481" w14:textId="77777777" w:rsidR="00866352" w:rsidRDefault="00866352" w:rsidP="00866352">
      <w:pPr>
        <w:numPr>
          <w:ilvl w:val="0"/>
          <w:numId w:val="15"/>
        </w:numPr>
        <w:spacing w:after="162" w:line="267" w:lineRule="auto"/>
        <w:ind w:right="781" w:hanging="720"/>
        <w:jc w:val="left"/>
      </w:pPr>
      <w:r>
        <w:t xml:space="preserve">Output maximum current: 3A (need to add heat sink). </w:t>
      </w:r>
    </w:p>
    <w:p w14:paraId="13C452B6" w14:textId="77777777" w:rsidR="00866352" w:rsidRDefault="00866352" w:rsidP="00866352">
      <w:pPr>
        <w:numPr>
          <w:ilvl w:val="0"/>
          <w:numId w:val="15"/>
        </w:numPr>
        <w:spacing w:after="155" w:line="267" w:lineRule="auto"/>
        <w:ind w:right="781" w:hanging="720"/>
        <w:jc w:val="left"/>
      </w:pPr>
      <w:r>
        <w:t xml:space="preserve">Pinout: </w:t>
      </w:r>
    </w:p>
    <w:p w14:paraId="6DA5CC48" w14:textId="77777777" w:rsidR="00866352" w:rsidRDefault="00866352" w:rsidP="00866352">
      <w:pPr>
        <w:spacing w:after="151" w:line="267" w:lineRule="auto"/>
        <w:ind w:left="-5" w:right="781"/>
      </w:pPr>
      <w:r>
        <w:t xml:space="preserve">                IN+  = Input voltage </w:t>
      </w:r>
    </w:p>
    <w:p w14:paraId="0C9AE0E4" w14:textId="77777777" w:rsidR="00866352" w:rsidRDefault="00866352" w:rsidP="00866352">
      <w:pPr>
        <w:spacing w:after="151" w:line="267" w:lineRule="auto"/>
        <w:ind w:left="-5" w:right="781"/>
      </w:pPr>
      <w:r>
        <w:t xml:space="preserve">                IN-  = Ground </w:t>
      </w:r>
    </w:p>
    <w:p w14:paraId="2CB252B0" w14:textId="33E9A060" w:rsidR="00866352" w:rsidRDefault="00866352" w:rsidP="00866352">
      <w:pPr>
        <w:spacing w:after="151" w:line="267" w:lineRule="auto"/>
        <w:ind w:left="-5" w:right="781"/>
      </w:pPr>
      <w:r>
        <w:t xml:space="preserve">                OUT+  = Output voltage </w:t>
      </w:r>
    </w:p>
    <w:p w14:paraId="501AE4D5" w14:textId="6BD5F198" w:rsidR="00866352" w:rsidRDefault="00866352" w:rsidP="00866352">
      <w:pPr>
        <w:spacing w:after="149" w:line="267" w:lineRule="auto"/>
        <w:ind w:left="-5" w:right="781"/>
      </w:pPr>
      <w:r>
        <w:t xml:space="preserve">                OUT-  = Ground </w:t>
      </w:r>
    </w:p>
    <w:p w14:paraId="32C99061" w14:textId="09A23268" w:rsidR="00866352" w:rsidRDefault="00866352" w:rsidP="00866352">
      <w:pPr>
        <w:numPr>
          <w:ilvl w:val="0"/>
          <w:numId w:val="15"/>
        </w:numPr>
        <w:spacing w:after="160" w:line="267" w:lineRule="auto"/>
        <w:ind w:right="781" w:hanging="720"/>
        <w:jc w:val="left"/>
      </w:pPr>
      <w:r>
        <w:rPr>
          <w:noProof/>
        </w:rPr>
        <w:drawing>
          <wp:anchor distT="0" distB="0" distL="114300" distR="114300" simplePos="0" relativeHeight="251675648" behindDoc="1" locked="0" layoutInCell="1" allowOverlap="1" wp14:anchorId="6F322C7F" wp14:editId="3E6C1AB7">
            <wp:simplePos x="0" y="0"/>
            <wp:positionH relativeFrom="margin">
              <wp:posOffset>3051810</wp:posOffset>
            </wp:positionH>
            <wp:positionV relativeFrom="paragraph">
              <wp:posOffset>-177800</wp:posOffset>
            </wp:positionV>
            <wp:extent cx="2628900" cy="2181860"/>
            <wp:effectExtent l="0" t="0" r="0" b="8890"/>
            <wp:wrapTight wrapText="bothSides">
              <wp:wrapPolygon edited="0">
                <wp:start x="0" y="0"/>
                <wp:lineTo x="0" y="21499"/>
                <wp:lineTo x="21443" y="21499"/>
                <wp:lineTo x="21443" y="0"/>
                <wp:lineTo x="0" y="0"/>
              </wp:wrapPolygon>
            </wp:wrapTight>
            <wp:docPr id="4980" name="Picture 4980"/>
            <wp:cNvGraphicFramePr/>
            <a:graphic xmlns:a="http://schemas.openxmlformats.org/drawingml/2006/main">
              <a:graphicData uri="http://schemas.openxmlformats.org/drawingml/2006/picture">
                <pic:pic xmlns:pic="http://schemas.openxmlformats.org/drawingml/2006/picture">
                  <pic:nvPicPr>
                    <pic:cNvPr id="4980" name="Picture 4980"/>
                    <pic:cNvPicPr/>
                  </pic:nvPicPr>
                  <pic:blipFill>
                    <a:blip r:embed="rId41">
                      <a:extLst>
                        <a:ext uri="{28A0092B-C50C-407E-A947-70E740481C1C}">
                          <a14:useLocalDpi xmlns:a14="http://schemas.microsoft.com/office/drawing/2010/main" val="0"/>
                        </a:ext>
                      </a:extLst>
                    </a:blip>
                    <a:stretch>
                      <a:fillRect/>
                    </a:stretch>
                  </pic:blipFill>
                  <pic:spPr>
                    <a:xfrm>
                      <a:off x="0" y="0"/>
                      <a:ext cx="2628900" cy="2181860"/>
                    </a:xfrm>
                    <a:prstGeom prst="rect">
                      <a:avLst/>
                    </a:prstGeom>
                  </pic:spPr>
                </pic:pic>
              </a:graphicData>
            </a:graphic>
            <wp14:sizeRelH relativeFrom="margin">
              <wp14:pctWidth>0</wp14:pctWidth>
            </wp14:sizeRelH>
            <wp14:sizeRelV relativeFrom="margin">
              <wp14:pctHeight>0</wp14:pctHeight>
            </wp14:sizeRelV>
          </wp:anchor>
        </w:drawing>
      </w:r>
      <w:r>
        <w:t xml:space="preserve">Dimension: 41 x 20 x 14 mm. </w:t>
      </w:r>
    </w:p>
    <w:p w14:paraId="79B49A46" w14:textId="59E57A22" w:rsidR="00866352" w:rsidRDefault="00866352" w:rsidP="00866352">
      <w:pPr>
        <w:numPr>
          <w:ilvl w:val="0"/>
          <w:numId w:val="15"/>
        </w:numPr>
        <w:spacing w:after="5" w:line="267" w:lineRule="auto"/>
        <w:ind w:right="781" w:hanging="720"/>
        <w:jc w:val="left"/>
      </w:pPr>
      <w:r>
        <w:t xml:space="preserve">Weight: 12g </w:t>
      </w:r>
    </w:p>
    <w:p w14:paraId="4F567EC3" w14:textId="211EDC74" w:rsidR="00866352" w:rsidRDefault="00866352">
      <w:pPr>
        <w:spacing w:after="160" w:line="259" w:lineRule="auto"/>
        <w:ind w:left="0" w:right="0" w:firstLine="0"/>
        <w:jc w:val="left"/>
        <w:rPr>
          <w:sz w:val="32"/>
        </w:rPr>
      </w:pPr>
    </w:p>
    <w:p w14:paraId="4E67578F" w14:textId="6BF108B1" w:rsidR="00866352" w:rsidRDefault="00866352">
      <w:pPr>
        <w:spacing w:after="160" w:line="259" w:lineRule="auto"/>
        <w:ind w:left="0" w:right="0" w:firstLine="0"/>
        <w:jc w:val="left"/>
        <w:rPr>
          <w:sz w:val="32"/>
        </w:rPr>
      </w:pPr>
    </w:p>
    <w:p w14:paraId="158C8DEF" w14:textId="7A63F1B6" w:rsidR="00866352" w:rsidRDefault="00866352">
      <w:pPr>
        <w:spacing w:after="160" w:line="259" w:lineRule="auto"/>
        <w:ind w:left="0" w:right="0" w:firstLine="0"/>
        <w:jc w:val="left"/>
        <w:rPr>
          <w:sz w:val="32"/>
        </w:rPr>
      </w:pPr>
      <w:r>
        <w:rPr>
          <w:sz w:val="32"/>
        </w:rPr>
        <w:br w:type="page"/>
      </w:r>
    </w:p>
    <w:p w14:paraId="73610D8C" w14:textId="0DD0B9B6" w:rsidR="00866352" w:rsidRDefault="00866352" w:rsidP="00866352">
      <w:pPr>
        <w:pStyle w:val="Heading3"/>
        <w:numPr>
          <w:ilvl w:val="0"/>
          <w:numId w:val="16"/>
        </w:numPr>
        <w:spacing w:after="138"/>
        <w:ind w:right="720"/>
        <w:rPr>
          <w:color w:val="auto"/>
        </w:rPr>
      </w:pPr>
      <w:r w:rsidRPr="00866352">
        <w:rPr>
          <w:color w:val="auto"/>
        </w:rPr>
        <w:lastRenderedPageBreak/>
        <w:t xml:space="preserve">L298N motor drivers </w:t>
      </w:r>
    </w:p>
    <w:p w14:paraId="1FFB7BFF" w14:textId="28621B04" w:rsidR="00866352" w:rsidRDefault="00866352" w:rsidP="00866352">
      <w:r w:rsidRPr="00866352">
        <w:t>The L298N is a dual H-Bridge motor driver that, as the name indicates, provides for motor speed and direction control. A single L298N IC can drive two DC motors at the same time, and the two motors and one stepper motor, as well as their directions, may be separately controlled. Stepper motors need to be pulsed in order to move at a specific number of steps, speed, direction, and rate. These pulses are sent by a motor driver. L298N motor drivers controlled the movement of the two stepper motors used to turn the valves.</w:t>
      </w:r>
    </w:p>
    <w:p w14:paraId="56B325AB" w14:textId="31B8FA52" w:rsidR="00866352" w:rsidRPr="00866352" w:rsidRDefault="00866352" w:rsidP="00866352">
      <w:r>
        <w:rPr>
          <w:noProof/>
        </w:rPr>
        <w:drawing>
          <wp:anchor distT="0" distB="0" distL="114300" distR="114300" simplePos="0" relativeHeight="251676672" behindDoc="1" locked="0" layoutInCell="1" allowOverlap="1" wp14:anchorId="2067F688" wp14:editId="74C5213C">
            <wp:simplePos x="0" y="0"/>
            <wp:positionH relativeFrom="column">
              <wp:posOffset>1647825</wp:posOffset>
            </wp:positionH>
            <wp:positionV relativeFrom="paragraph">
              <wp:posOffset>-635</wp:posOffset>
            </wp:positionV>
            <wp:extent cx="3057525" cy="2457450"/>
            <wp:effectExtent l="0" t="0" r="9525" b="0"/>
            <wp:wrapTight wrapText="bothSides">
              <wp:wrapPolygon edited="0">
                <wp:start x="0" y="0"/>
                <wp:lineTo x="0" y="21433"/>
                <wp:lineTo x="21533" y="21433"/>
                <wp:lineTo x="21533" y="0"/>
                <wp:lineTo x="0" y="0"/>
              </wp:wrapPolygon>
            </wp:wrapTight>
            <wp:docPr id="4982" name="Picture 4982"/>
            <wp:cNvGraphicFramePr/>
            <a:graphic xmlns:a="http://schemas.openxmlformats.org/drawingml/2006/main">
              <a:graphicData uri="http://schemas.openxmlformats.org/drawingml/2006/picture">
                <pic:pic xmlns:pic="http://schemas.openxmlformats.org/drawingml/2006/picture">
                  <pic:nvPicPr>
                    <pic:cNvPr id="4982" name="Picture 4982"/>
                    <pic:cNvPicPr/>
                  </pic:nvPicPr>
                  <pic:blipFill>
                    <a:blip r:embed="rId42">
                      <a:extLst>
                        <a:ext uri="{28A0092B-C50C-407E-A947-70E740481C1C}">
                          <a14:useLocalDpi xmlns:a14="http://schemas.microsoft.com/office/drawing/2010/main" val="0"/>
                        </a:ext>
                      </a:extLst>
                    </a:blip>
                    <a:stretch>
                      <a:fillRect/>
                    </a:stretch>
                  </pic:blipFill>
                  <pic:spPr>
                    <a:xfrm>
                      <a:off x="0" y="0"/>
                      <a:ext cx="3057525" cy="2457450"/>
                    </a:xfrm>
                    <a:prstGeom prst="rect">
                      <a:avLst/>
                    </a:prstGeom>
                  </pic:spPr>
                </pic:pic>
              </a:graphicData>
            </a:graphic>
            <wp14:sizeRelH relativeFrom="margin">
              <wp14:pctWidth>0</wp14:pctWidth>
            </wp14:sizeRelH>
            <wp14:sizeRelV relativeFrom="margin">
              <wp14:pctHeight>0</wp14:pctHeight>
            </wp14:sizeRelV>
          </wp:anchor>
        </w:drawing>
      </w:r>
    </w:p>
    <w:p w14:paraId="6232440D" w14:textId="77777777" w:rsidR="001C5D37" w:rsidRDefault="001C5D37">
      <w:pPr>
        <w:spacing w:after="160" w:line="259" w:lineRule="auto"/>
        <w:ind w:left="0" w:right="0" w:firstLine="0"/>
        <w:jc w:val="left"/>
        <w:rPr>
          <w:sz w:val="32"/>
        </w:rPr>
      </w:pPr>
    </w:p>
    <w:p w14:paraId="3207CACC" w14:textId="77777777" w:rsidR="001C5D37" w:rsidRDefault="001C5D37">
      <w:pPr>
        <w:pStyle w:val="Heading1"/>
        <w:spacing w:after="83"/>
        <w:ind w:right="10"/>
      </w:pPr>
    </w:p>
    <w:p w14:paraId="25C326DF" w14:textId="45581DD6" w:rsidR="001C5D37" w:rsidRDefault="001C5D37">
      <w:pPr>
        <w:spacing w:after="160" w:line="259" w:lineRule="auto"/>
        <w:ind w:left="0" w:right="0" w:firstLine="0"/>
        <w:jc w:val="left"/>
        <w:rPr>
          <w:sz w:val="32"/>
        </w:rPr>
      </w:pPr>
      <w:r>
        <w:br w:type="page"/>
      </w:r>
    </w:p>
    <w:p w14:paraId="342FD54F" w14:textId="5B05691C" w:rsidR="00E63B11" w:rsidRDefault="00000000">
      <w:pPr>
        <w:pStyle w:val="Heading1"/>
        <w:spacing w:after="83"/>
        <w:ind w:right="10"/>
      </w:pPr>
      <w:r>
        <w:lastRenderedPageBreak/>
        <w:t xml:space="preserve">REFERENCES </w:t>
      </w:r>
    </w:p>
    <w:p w14:paraId="2A16F5BE" w14:textId="77777777" w:rsidR="00E63B11" w:rsidRDefault="00000000">
      <w:pPr>
        <w:spacing w:after="3" w:line="361" w:lineRule="auto"/>
        <w:ind w:left="715" w:right="0" w:hanging="730"/>
        <w:jc w:val="left"/>
      </w:pPr>
      <w:r>
        <w:rPr>
          <w:rFonts w:ascii="Calibri" w:eastAsia="Calibri" w:hAnsi="Calibri" w:cs="Calibri"/>
        </w:rPr>
        <w:t>Agbedor, A., Abisba, A., &amp; Frimpong, N. (2022). Automated Neonatal Exchange Transfusion System 3.0.</w:t>
      </w:r>
      <w:r>
        <w:rPr>
          <w:rFonts w:ascii="Calibri" w:eastAsia="Calibri" w:hAnsi="Calibri" w:cs="Calibri"/>
          <w:i/>
        </w:rPr>
        <w:t xml:space="preserve"> Kwame Nkrumah University of Science and Technology</w:t>
      </w:r>
      <w:r>
        <w:rPr>
          <w:rFonts w:ascii="Calibri" w:eastAsia="Calibri" w:hAnsi="Calibri" w:cs="Calibri"/>
        </w:rPr>
        <w:t xml:space="preserve">(1), 10 - 40.  </w:t>
      </w:r>
    </w:p>
    <w:p w14:paraId="4DDE3CC9" w14:textId="77777777" w:rsidR="00E63B11" w:rsidRDefault="00000000">
      <w:pPr>
        <w:spacing w:after="3" w:line="361" w:lineRule="auto"/>
        <w:ind w:left="715" w:right="0" w:hanging="730"/>
        <w:jc w:val="left"/>
      </w:pPr>
      <w:r>
        <w:rPr>
          <w:rFonts w:ascii="Calibri" w:eastAsia="Calibri" w:hAnsi="Calibri" w:cs="Calibri"/>
        </w:rPr>
        <w:t xml:space="preserve">Altunhan, H., Annagür, A., Tarakçi, N., Konak, M., Ertuğrul, S., &amp; Örs, R. (2016). Fully automated simultaneous umbilical arteriovenous exchange transfusion in term and late preterm infants with neonatal hyperbilirubinemia. </w:t>
      </w:r>
      <w:r>
        <w:rPr>
          <w:rFonts w:ascii="Calibri" w:eastAsia="Calibri" w:hAnsi="Calibri" w:cs="Calibri"/>
          <w:i/>
        </w:rPr>
        <w:t>The Journal of Maternal-Fetal &amp; Neonatal Medicine</w:t>
      </w:r>
      <w:r>
        <w:rPr>
          <w:rFonts w:ascii="Calibri" w:eastAsia="Calibri" w:hAnsi="Calibri" w:cs="Calibri"/>
        </w:rPr>
        <w:t>,</w:t>
      </w:r>
      <w:r>
        <w:rPr>
          <w:rFonts w:ascii="Calibri" w:eastAsia="Calibri" w:hAnsi="Calibri" w:cs="Calibri"/>
          <w:i/>
        </w:rPr>
        <w:t xml:space="preserve"> 29</w:t>
      </w:r>
      <w:r>
        <w:rPr>
          <w:rFonts w:ascii="Calibri" w:eastAsia="Calibri" w:hAnsi="Calibri" w:cs="Calibri"/>
        </w:rPr>
        <w:t xml:space="preserve">(8), 1274-1278.  </w:t>
      </w:r>
    </w:p>
    <w:p w14:paraId="61CEBECA" w14:textId="6602A18C" w:rsidR="00E63B11" w:rsidRDefault="00000000">
      <w:pPr>
        <w:spacing w:after="123" w:line="259" w:lineRule="auto"/>
        <w:ind w:left="-15" w:right="0" w:firstLine="0"/>
        <w:jc w:val="left"/>
      </w:pPr>
      <w:r>
        <w:rPr>
          <w:rFonts w:ascii="Calibri" w:eastAsia="Calibri" w:hAnsi="Calibri" w:cs="Calibri"/>
        </w:rPr>
        <w:t xml:space="preserve">ANDREW, A., ABISBA, A. B., &amp; FRIMPONG, N. K. ( 2022). </w:t>
      </w:r>
      <w:r>
        <w:rPr>
          <w:rFonts w:ascii="Calibri" w:eastAsia="Calibri" w:hAnsi="Calibri" w:cs="Calibri"/>
          <w:i/>
        </w:rPr>
        <w:t xml:space="preserve">Automated Neonatal Exchange </w:t>
      </w:r>
    </w:p>
    <w:p w14:paraId="537A2811" w14:textId="77777777" w:rsidR="00E63B11" w:rsidRDefault="00000000">
      <w:pPr>
        <w:spacing w:after="123" w:line="259" w:lineRule="auto"/>
        <w:ind w:left="0" w:right="136" w:firstLine="0"/>
        <w:jc w:val="center"/>
      </w:pPr>
      <w:r>
        <w:rPr>
          <w:rFonts w:ascii="Calibri" w:eastAsia="Calibri" w:hAnsi="Calibri" w:cs="Calibri"/>
          <w:i/>
        </w:rPr>
        <w:t>Transfusion System 3.0</w:t>
      </w:r>
      <w:r>
        <w:rPr>
          <w:rFonts w:ascii="Calibri" w:eastAsia="Calibri" w:hAnsi="Calibri" w:cs="Calibri"/>
        </w:rPr>
        <w:t xml:space="preserve"> Kwame Nkrumah University of Science and Technology].  </w:t>
      </w:r>
    </w:p>
    <w:p w14:paraId="10600878" w14:textId="77777777" w:rsidR="00E63B11" w:rsidRDefault="00000000">
      <w:pPr>
        <w:spacing w:after="124" w:line="259" w:lineRule="auto"/>
        <w:ind w:left="-5" w:right="0"/>
        <w:jc w:val="left"/>
      </w:pPr>
      <w:r>
        <w:rPr>
          <w:rFonts w:ascii="Calibri" w:eastAsia="Calibri" w:hAnsi="Calibri" w:cs="Calibri"/>
        </w:rPr>
        <w:t xml:space="preserve">Ar-Rayyan. (2020). </w:t>
      </w:r>
      <w:r>
        <w:rPr>
          <w:rFonts w:ascii="Calibri" w:eastAsia="Calibri" w:hAnsi="Calibri" w:cs="Calibri"/>
          <w:i/>
        </w:rPr>
        <w:t>How to Care for Your Baby with Jaundice</w:t>
      </w:r>
      <w:r>
        <w:rPr>
          <w:rFonts w:ascii="Calibri" w:eastAsia="Calibri" w:hAnsi="Calibri" w:cs="Calibri"/>
        </w:rPr>
        <w:t xml:space="preserve">.  </w:t>
      </w:r>
    </w:p>
    <w:p w14:paraId="4F319379" w14:textId="33A34759" w:rsidR="00E63B11" w:rsidRDefault="00000000">
      <w:pPr>
        <w:spacing w:after="3" w:line="361" w:lineRule="auto"/>
        <w:ind w:left="715" w:right="0" w:hanging="730"/>
        <w:jc w:val="left"/>
      </w:pPr>
      <w:r>
        <w:rPr>
          <w:rFonts w:ascii="Calibri" w:eastAsia="Calibri" w:hAnsi="Calibri" w:cs="Calibri"/>
        </w:rPr>
        <w:t xml:space="preserve">Badiee, Z. (2007). Exchange transfusion in neonatal hyperbilirubinaemia: experience in Isfahan, Iran. </w:t>
      </w:r>
      <w:r>
        <w:rPr>
          <w:rFonts w:ascii="Calibri" w:eastAsia="Calibri" w:hAnsi="Calibri" w:cs="Calibri"/>
          <w:i/>
        </w:rPr>
        <w:t>Singapore medical journal</w:t>
      </w:r>
      <w:r>
        <w:rPr>
          <w:rFonts w:ascii="Calibri" w:eastAsia="Calibri" w:hAnsi="Calibri" w:cs="Calibri"/>
        </w:rPr>
        <w:t>,</w:t>
      </w:r>
      <w:r>
        <w:rPr>
          <w:rFonts w:ascii="Calibri" w:eastAsia="Calibri" w:hAnsi="Calibri" w:cs="Calibri"/>
          <w:i/>
        </w:rPr>
        <w:t xml:space="preserve"> 48</w:t>
      </w:r>
      <w:r>
        <w:rPr>
          <w:rFonts w:ascii="Calibri" w:eastAsia="Calibri" w:hAnsi="Calibri" w:cs="Calibri"/>
        </w:rPr>
        <w:t xml:space="preserve">(5), 421.  </w:t>
      </w:r>
    </w:p>
    <w:p w14:paraId="3BF3656B" w14:textId="77777777" w:rsidR="00E63B11" w:rsidRDefault="00000000">
      <w:pPr>
        <w:spacing w:after="3" w:line="361" w:lineRule="auto"/>
        <w:ind w:left="715" w:right="0" w:hanging="730"/>
        <w:jc w:val="left"/>
      </w:pPr>
      <w:r>
        <w:rPr>
          <w:rFonts w:ascii="Calibri" w:eastAsia="Calibri" w:hAnsi="Calibri" w:cs="Calibri"/>
        </w:rPr>
        <w:t xml:space="preserve">Battilocchio, C., &amp; Ley, S. V. (2023). Flow Chemistry. </w:t>
      </w:r>
      <w:r>
        <w:rPr>
          <w:rFonts w:ascii="Calibri" w:eastAsia="Calibri" w:hAnsi="Calibri" w:cs="Calibri"/>
          <w:i/>
        </w:rPr>
        <w:t>Organic chemistry</w:t>
      </w:r>
      <w:r>
        <w:rPr>
          <w:rFonts w:ascii="Calibri" w:eastAsia="Calibri" w:hAnsi="Calibri" w:cs="Calibri"/>
        </w:rPr>
        <w:t>,</w:t>
      </w:r>
      <w:r>
        <w:rPr>
          <w:rFonts w:ascii="Calibri" w:eastAsia="Calibri" w:hAnsi="Calibri" w:cs="Calibri"/>
          <w:i/>
        </w:rPr>
        <w:t xml:space="preserve"> 2</w:t>
      </w:r>
      <w:r>
        <w:rPr>
          <w:rFonts w:ascii="Calibri" w:eastAsia="Calibri" w:hAnsi="Calibri" w:cs="Calibri"/>
        </w:rPr>
        <w:t xml:space="preserve">, 12 -19. </w:t>
      </w:r>
      <w:hyperlink r:id="rId43">
        <w:r>
          <w:rPr>
            <w:rFonts w:ascii="Calibri" w:eastAsia="Calibri" w:hAnsi="Calibri" w:cs="Calibri"/>
            <w:color w:val="0000FF"/>
            <w:u w:val="single" w:color="0000FF"/>
          </w:rPr>
          <w:t>https://www.organic</w:t>
        </w:r>
      </w:hyperlink>
      <w:hyperlink r:id="rId44">
        <w:r>
          <w:rPr>
            <w:rFonts w:ascii="Calibri" w:eastAsia="Calibri" w:hAnsi="Calibri" w:cs="Calibri"/>
            <w:color w:val="0000FF"/>
            <w:u w:val="single" w:color="0000FF"/>
          </w:rPr>
          <w:t>-</w:t>
        </w:r>
      </w:hyperlink>
      <w:hyperlink r:id="rId45">
        <w:r>
          <w:rPr>
            <w:rFonts w:ascii="Calibri" w:eastAsia="Calibri" w:hAnsi="Calibri" w:cs="Calibri"/>
            <w:color w:val="0000FF"/>
            <w:u w:val="single" w:color="0000FF"/>
          </w:rPr>
          <w:t>chemistry.org/topics/flowchemistry.shtm</w:t>
        </w:r>
      </w:hyperlink>
      <w:hyperlink r:id="rId46">
        <w:r>
          <w:rPr>
            <w:rFonts w:ascii="Calibri" w:eastAsia="Calibri" w:hAnsi="Calibri" w:cs="Calibri"/>
          </w:rPr>
          <w:t xml:space="preserve"> </w:t>
        </w:r>
      </w:hyperlink>
      <w:r>
        <w:rPr>
          <w:rFonts w:ascii="Calibri" w:eastAsia="Calibri" w:hAnsi="Calibri" w:cs="Calibri"/>
        </w:rPr>
        <w:t xml:space="preserve"> </w:t>
      </w:r>
    </w:p>
    <w:p w14:paraId="03869942" w14:textId="77777777" w:rsidR="00E63B11" w:rsidRDefault="00000000">
      <w:pPr>
        <w:spacing w:after="3" w:line="361" w:lineRule="auto"/>
        <w:ind w:left="715" w:right="0" w:hanging="730"/>
        <w:jc w:val="left"/>
      </w:pPr>
      <w:r>
        <w:rPr>
          <w:rFonts w:ascii="Calibri" w:eastAsia="Calibri" w:hAnsi="Calibri" w:cs="Calibri"/>
        </w:rPr>
        <w:t xml:space="preserve">Bhat, A. W., Churoo, B., Iqbal, Q., Sheikh, M., Iqbal, J., &amp; Aziz, R. (2011). Complication of exchange transfusion at a tertiary care hospital. </w:t>
      </w:r>
      <w:r>
        <w:rPr>
          <w:rFonts w:ascii="Calibri" w:eastAsia="Calibri" w:hAnsi="Calibri" w:cs="Calibri"/>
          <w:i/>
        </w:rPr>
        <w:t>Seizure</w:t>
      </w:r>
      <w:r>
        <w:rPr>
          <w:rFonts w:ascii="Calibri" w:eastAsia="Calibri" w:hAnsi="Calibri" w:cs="Calibri"/>
        </w:rPr>
        <w:t>,</w:t>
      </w:r>
      <w:r>
        <w:rPr>
          <w:rFonts w:ascii="Calibri" w:eastAsia="Calibri" w:hAnsi="Calibri" w:cs="Calibri"/>
          <w:i/>
        </w:rPr>
        <w:t xml:space="preserve"> 1</w:t>
      </w:r>
      <w:r>
        <w:rPr>
          <w:rFonts w:ascii="Calibri" w:eastAsia="Calibri" w:hAnsi="Calibri" w:cs="Calibri"/>
        </w:rPr>
        <w:t xml:space="preserve">(1).  </w:t>
      </w:r>
    </w:p>
    <w:p w14:paraId="5DB23538" w14:textId="77777777" w:rsidR="00E63B11" w:rsidRDefault="00000000">
      <w:pPr>
        <w:spacing w:after="3" w:line="361" w:lineRule="auto"/>
        <w:ind w:left="715" w:right="0" w:hanging="730"/>
        <w:jc w:val="left"/>
      </w:pPr>
      <w:r>
        <w:rPr>
          <w:rFonts w:ascii="Calibri" w:eastAsia="Calibri" w:hAnsi="Calibri" w:cs="Calibri"/>
        </w:rPr>
        <w:t xml:space="preserve">Bhat Y, R. (2007). Management of neonatal hyperbilirubinemia-What is the efficacy of exchange transfusion by different techniques? </w:t>
      </w:r>
      <w:r>
        <w:rPr>
          <w:rFonts w:ascii="Calibri" w:eastAsia="Calibri" w:hAnsi="Calibri" w:cs="Calibri"/>
          <w:i/>
        </w:rPr>
        <w:t>Journal of Neonatology</w:t>
      </w:r>
      <w:r>
        <w:rPr>
          <w:rFonts w:ascii="Calibri" w:eastAsia="Calibri" w:hAnsi="Calibri" w:cs="Calibri"/>
        </w:rPr>
        <w:t>,</w:t>
      </w:r>
      <w:r>
        <w:rPr>
          <w:rFonts w:ascii="Calibri" w:eastAsia="Calibri" w:hAnsi="Calibri" w:cs="Calibri"/>
          <w:i/>
        </w:rPr>
        <w:t xml:space="preserve"> 21</w:t>
      </w:r>
      <w:r>
        <w:rPr>
          <w:rFonts w:ascii="Calibri" w:eastAsia="Calibri" w:hAnsi="Calibri" w:cs="Calibri"/>
        </w:rPr>
        <w:t xml:space="preserve">(1), 68-70.  </w:t>
      </w:r>
    </w:p>
    <w:p w14:paraId="18B080AF" w14:textId="77777777" w:rsidR="00E63B11" w:rsidRDefault="00000000">
      <w:pPr>
        <w:spacing w:after="3" w:line="361" w:lineRule="auto"/>
        <w:ind w:left="715" w:right="0" w:hanging="730"/>
        <w:jc w:val="left"/>
      </w:pPr>
      <w:r>
        <w:rPr>
          <w:rFonts w:ascii="Calibri" w:eastAsia="Calibri" w:hAnsi="Calibri" w:cs="Calibri"/>
        </w:rPr>
        <w:t xml:space="preserve">Bhutani, V. K., Johnson, L. H., &amp; Keren, R. (2004). Diagnosis and management of hyperbilirubinemia in the term neonate: for a safer first week. </w:t>
      </w:r>
      <w:r>
        <w:rPr>
          <w:rFonts w:ascii="Calibri" w:eastAsia="Calibri" w:hAnsi="Calibri" w:cs="Calibri"/>
          <w:i/>
        </w:rPr>
        <w:t>Pediatric Clinics</w:t>
      </w:r>
      <w:r>
        <w:rPr>
          <w:rFonts w:ascii="Calibri" w:eastAsia="Calibri" w:hAnsi="Calibri" w:cs="Calibri"/>
        </w:rPr>
        <w:t>,</w:t>
      </w:r>
      <w:r>
        <w:rPr>
          <w:rFonts w:ascii="Calibri" w:eastAsia="Calibri" w:hAnsi="Calibri" w:cs="Calibri"/>
          <w:i/>
        </w:rPr>
        <w:t xml:space="preserve"> 51</w:t>
      </w:r>
      <w:r>
        <w:rPr>
          <w:rFonts w:ascii="Calibri" w:eastAsia="Calibri" w:hAnsi="Calibri" w:cs="Calibri"/>
        </w:rPr>
        <w:t xml:space="preserve">(4), 843-861.  </w:t>
      </w:r>
    </w:p>
    <w:p w14:paraId="46457D29" w14:textId="77777777" w:rsidR="00E63B11" w:rsidRDefault="00000000">
      <w:pPr>
        <w:spacing w:after="3" w:line="361" w:lineRule="auto"/>
        <w:ind w:left="715" w:right="0" w:hanging="730"/>
        <w:jc w:val="left"/>
      </w:pPr>
      <w:r>
        <w:rPr>
          <w:rFonts w:ascii="Calibri" w:eastAsia="Calibri" w:hAnsi="Calibri" w:cs="Calibri"/>
        </w:rPr>
        <w:t>BiologyEye. (2023). Syringe Pump Working Principle.</w:t>
      </w:r>
      <w:r>
        <w:rPr>
          <w:rFonts w:ascii="Calibri" w:eastAsia="Calibri" w:hAnsi="Calibri" w:cs="Calibri"/>
          <w:i/>
        </w:rPr>
        <w:t xml:space="preserve">  Syringe Pump Working Principle - BiologyEye</w:t>
      </w:r>
      <w:r>
        <w:rPr>
          <w:rFonts w:ascii="Calibri" w:eastAsia="Calibri" w:hAnsi="Calibri" w:cs="Calibri"/>
        </w:rPr>
        <w:t>,</w:t>
      </w:r>
      <w:r>
        <w:rPr>
          <w:rFonts w:ascii="Calibri" w:eastAsia="Calibri" w:hAnsi="Calibri" w:cs="Calibri"/>
          <w:i/>
        </w:rPr>
        <w:t xml:space="preserve"> 2</w:t>
      </w:r>
      <w:r>
        <w:rPr>
          <w:rFonts w:ascii="Calibri" w:eastAsia="Calibri" w:hAnsi="Calibri" w:cs="Calibri"/>
        </w:rPr>
        <w:t xml:space="preserve">.  </w:t>
      </w:r>
    </w:p>
    <w:p w14:paraId="72DF6196" w14:textId="77777777" w:rsidR="00E63B11" w:rsidRDefault="00000000">
      <w:pPr>
        <w:spacing w:after="3" w:line="361" w:lineRule="auto"/>
        <w:ind w:left="715" w:right="0" w:hanging="730"/>
        <w:jc w:val="left"/>
      </w:pPr>
      <w:r>
        <w:rPr>
          <w:rFonts w:ascii="Calibri" w:eastAsia="Calibri" w:hAnsi="Calibri" w:cs="Calibri"/>
        </w:rPr>
        <w:t xml:space="preserve">Brecher, M., Monk, T., &amp; Goodnough, L. (1997). A standardized method for calculating blood loss. </w:t>
      </w:r>
      <w:r>
        <w:rPr>
          <w:rFonts w:ascii="Calibri" w:eastAsia="Calibri" w:hAnsi="Calibri" w:cs="Calibri"/>
          <w:i/>
        </w:rPr>
        <w:t>Transfusion</w:t>
      </w:r>
      <w:r>
        <w:rPr>
          <w:rFonts w:ascii="Calibri" w:eastAsia="Calibri" w:hAnsi="Calibri" w:cs="Calibri"/>
        </w:rPr>
        <w:t>,</w:t>
      </w:r>
      <w:r>
        <w:rPr>
          <w:rFonts w:ascii="Calibri" w:eastAsia="Calibri" w:hAnsi="Calibri" w:cs="Calibri"/>
          <w:i/>
        </w:rPr>
        <w:t xml:space="preserve"> 37</w:t>
      </w:r>
      <w:r>
        <w:rPr>
          <w:rFonts w:ascii="Calibri" w:eastAsia="Calibri" w:hAnsi="Calibri" w:cs="Calibri"/>
        </w:rPr>
        <w:t xml:space="preserve">(10), 1070-1074.  </w:t>
      </w:r>
    </w:p>
    <w:p w14:paraId="7EAFB392" w14:textId="77777777" w:rsidR="00E63B11" w:rsidRDefault="00000000">
      <w:pPr>
        <w:spacing w:after="123" w:line="259" w:lineRule="auto"/>
        <w:ind w:left="-15" w:right="0" w:firstLine="0"/>
        <w:jc w:val="left"/>
      </w:pPr>
      <w:r>
        <w:rPr>
          <w:rFonts w:ascii="Calibri" w:eastAsia="Calibri" w:hAnsi="Calibri" w:cs="Calibri"/>
        </w:rPr>
        <w:t xml:space="preserve">Brecher, M. E. (2018). A History of Blood Transfusion from Ancient Times to the 21st Century. </w:t>
      </w:r>
    </w:p>
    <w:p w14:paraId="3588E073" w14:textId="77777777" w:rsidR="00E63B11" w:rsidRDefault="00000000">
      <w:pPr>
        <w:spacing w:after="124" w:line="259" w:lineRule="auto"/>
        <w:ind w:left="730" w:right="0"/>
        <w:jc w:val="left"/>
      </w:pPr>
      <w:r>
        <w:rPr>
          <w:rFonts w:ascii="Calibri" w:eastAsia="Calibri" w:hAnsi="Calibri" w:cs="Calibri"/>
          <w:i/>
        </w:rPr>
        <w:t>Transfusion Medicine Reviews</w:t>
      </w:r>
      <w:r>
        <w:rPr>
          <w:rFonts w:ascii="Calibri" w:eastAsia="Calibri" w:hAnsi="Calibri" w:cs="Calibri"/>
        </w:rPr>
        <w:t>,</w:t>
      </w:r>
      <w:r>
        <w:rPr>
          <w:rFonts w:ascii="Calibri" w:eastAsia="Calibri" w:hAnsi="Calibri" w:cs="Calibri"/>
          <w:i/>
        </w:rPr>
        <w:t xml:space="preserve"> 32</w:t>
      </w:r>
      <w:r>
        <w:rPr>
          <w:rFonts w:ascii="Calibri" w:eastAsia="Calibri" w:hAnsi="Calibri" w:cs="Calibri"/>
        </w:rPr>
        <w:t xml:space="preserve">(2), 59 - 75.  </w:t>
      </w:r>
    </w:p>
    <w:p w14:paraId="5F1771B8" w14:textId="77777777" w:rsidR="00E63B11" w:rsidRDefault="00000000">
      <w:pPr>
        <w:spacing w:after="123" w:line="259" w:lineRule="auto"/>
        <w:ind w:left="-15" w:right="0" w:firstLine="0"/>
        <w:jc w:val="left"/>
      </w:pPr>
      <w:r>
        <w:rPr>
          <w:rFonts w:ascii="Calibri" w:eastAsia="Calibri" w:hAnsi="Calibri" w:cs="Calibri"/>
        </w:rPr>
        <w:t xml:space="preserve">Chatterjee, A., Verma, S., Dutta, S., Singh, S., Singh, G., Sharma, R. R., Sachdev, S., Attri, S., &amp; </w:t>
      </w:r>
    </w:p>
    <w:p w14:paraId="217286CC" w14:textId="77777777" w:rsidR="00E63B11" w:rsidRDefault="00000000">
      <w:pPr>
        <w:spacing w:after="3" w:line="259" w:lineRule="auto"/>
        <w:ind w:left="720" w:right="0" w:firstLine="0"/>
        <w:jc w:val="left"/>
      </w:pPr>
      <w:r>
        <w:rPr>
          <w:rFonts w:ascii="Calibri" w:eastAsia="Calibri" w:hAnsi="Calibri" w:cs="Calibri"/>
        </w:rPr>
        <w:t xml:space="preserve">Bhatia, P. (2023). Novel device for automating exchange transfusions through umbilical </w:t>
      </w:r>
    </w:p>
    <w:p w14:paraId="41AA099D" w14:textId="7D27B617" w:rsidR="00E63B11" w:rsidRDefault="00000000">
      <w:pPr>
        <w:spacing w:after="123" w:line="259" w:lineRule="auto"/>
        <w:ind w:left="720" w:right="0" w:firstLine="0"/>
        <w:jc w:val="left"/>
      </w:pPr>
      <w:r>
        <w:rPr>
          <w:rFonts w:ascii="Calibri" w:eastAsia="Calibri" w:hAnsi="Calibri" w:cs="Calibri"/>
        </w:rPr>
        <w:lastRenderedPageBreak/>
        <w:t xml:space="preserve">venous route in neonates. </w:t>
      </w:r>
      <w:r>
        <w:rPr>
          <w:rFonts w:ascii="Calibri" w:eastAsia="Calibri" w:hAnsi="Calibri" w:cs="Calibri"/>
          <w:i/>
        </w:rPr>
        <w:t>Eur J Pediatr</w:t>
      </w:r>
      <w:r>
        <w:rPr>
          <w:rFonts w:ascii="Calibri" w:eastAsia="Calibri" w:hAnsi="Calibri" w:cs="Calibri"/>
        </w:rPr>
        <w:t>,</w:t>
      </w:r>
      <w:r>
        <w:rPr>
          <w:rFonts w:ascii="Calibri" w:eastAsia="Calibri" w:hAnsi="Calibri" w:cs="Calibri"/>
          <w:i/>
        </w:rPr>
        <w:t xml:space="preserve"> 182</w:t>
      </w:r>
      <w:r>
        <w:rPr>
          <w:rFonts w:ascii="Calibri" w:eastAsia="Calibri" w:hAnsi="Calibri" w:cs="Calibri"/>
        </w:rPr>
        <w:t xml:space="preserve">(3), 1229-1238. </w:t>
      </w:r>
    </w:p>
    <w:p w14:paraId="333FAD25" w14:textId="33C37E80" w:rsidR="00E63B11" w:rsidRDefault="00000000">
      <w:pPr>
        <w:spacing w:after="124" w:line="259" w:lineRule="auto"/>
        <w:ind w:left="715" w:right="0"/>
        <w:jc w:val="left"/>
      </w:pPr>
      <w:hyperlink r:id="rId47">
        <w:r>
          <w:rPr>
            <w:rFonts w:ascii="Calibri" w:eastAsia="Calibri" w:hAnsi="Calibri" w:cs="Calibri"/>
            <w:color w:val="0000FF"/>
            <w:u w:val="single" w:color="0000FF"/>
          </w:rPr>
          <w:t>https://doi.org/10.1007/s00431</w:t>
        </w:r>
      </w:hyperlink>
      <w:hyperlink r:id="rId48">
        <w:r>
          <w:rPr>
            <w:rFonts w:ascii="Calibri" w:eastAsia="Calibri" w:hAnsi="Calibri" w:cs="Calibri"/>
            <w:color w:val="0000FF"/>
            <w:u w:val="single" w:color="0000FF"/>
          </w:rPr>
          <w:t>-</w:t>
        </w:r>
      </w:hyperlink>
      <w:hyperlink r:id="rId49">
        <w:r>
          <w:rPr>
            <w:rFonts w:ascii="Calibri" w:eastAsia="Calibri" w:hAnsi="Calibri" w:cs="Calibri"/>
            <w:color w:val="0000FF"/>
            <w:u w:val="single" w:color="0000FF"/>
          </w:rPr>
          <w:t>022</w:t>
        </w:r>
      </w:hyperlink>
      <w:hyperlink r:id="rId50">
        <w:r>
          <w:rPr>
            <w:rFonts w:ascii="Calibri" w:eastAsia="Calibri" w:hAnsi="Calibri" w:cs="Calibri"/>
            <w:color w:val="0000FF"/>
            <w:u w:val="single" w:color="0000FF"/>
          </w:rPr>
          <w:t>-</w:t>
        </w:r>
      </w:hyperlink>
      <w:hyperlink r:id="rId51">
        <w:r>
          <w:rPr>
            <w:rFonts w:ascii="Calibri" w:eastAsia="Calibri" w:hAnsi="Calibri" w:cs="Calibri"/>
            <w:color w:val="0000FF"/>
            <w:u w:val="single" w:color="0000FF"/>
          </w:rPr>
          <w:t>04791</w:t>
        </w:r>
      </w:hyperlink>
      <w:hyperlink r:id="rId52">
        <w:r>
          <w:rPr>
            <w:rFonts w:ascii="Calibri" w:eastAsia="Calibri" w:hAnsi="Calibri" w:cs="Calibri"/>
            <w:color w:val="0000FF"/>
            <w:u w:val="single" w:color="0000FF"/>
          </w:rPr>
          <w:t>-</w:t>
        </w:r>
      </w:hyperlink>
      <w:hyperlink r:id="rId53">
        <w:r>
          <w:rPr>
            <w:rFonts w:ascii="Calibri" w:eastAsia="Calibri" w:hAnsi="Calibri" w:cs="Calibri"/>
            <w:color w:val="0000FF"/>
            <w:u w:val="single" w:color="0000FF"/>
          </w:rPr>
          <w:t>3</w:t>
        </w:r>
      </w:hyperlink>
      <w:hyperlink r:id="rId54">
        <w:r>
          <w:rPr>
            <w:rFonts w:ascii="Calibri" w:eastAsia="Calibri" w:hAnsi="Calibri" w:cs="Calibri"/>
          </w:rPr>
          <w:t xml:space="preserve"> </w:t>
        </w:r>
      </w:hyperlink>
      <w:r>
        <w:rPr>
          <w:rFonts w:ascii="Calibri" w:eastAsia="Calibri" w:hAnsi="Calibri" w:cs="Calibri"/>
        </w:rPr>
        <w:t xml:space="preserve"> </w:t>
      </w:r>
    </w:p>
    <w:p w14:paraId="2CE22781" w14:textId="77777777" w:rsidR="00E63B11" w:rsidRDefault="00000000">
      <w:pPr>
        <w:spacing w:after="123" w:line="259" w:lineRule="auto"/>
        <w:ind w:left="-15" w:right="0" w:firstLine="0"/>
        <w:jc w:val="left"/>
      </w:pPr>
      <w:r>
        <w:rPr>
          <w:rFonts w:ascii="Calibri" w:eastAsia="Calibri" w:hAnsi="Calibri" w:cs="Calibri"/>
        </w:rPr>
        <w:t xml:space="preserve">Children's Hospital, B. (2023, March 19,2023). Hyperbilirubinemia and Jaundice.   </w:t>
      </w:r>
    </w:p>
    <w:p w14:paraId="7B124924" w14:textId="77777777" w:rsidR="00E63B11" w:rsidRDefault="00000000">
      <w:pPr>
        <w:spacing w:after="3" w:line="361" w:lineRule="auto"/>
        <w:ind w:left="715" w:right="0" w:hanging="730"/>
        <w:jc w:val="left"/>
      </w:pPr>
      <w:r>
        <w:rPr>
          <w:rFonts w:ascii="Calibri" w:eastAsia="Calibri" w:hAnsi="Calibri" w:cs="Calibri"/>
        </w:rPr>
        <w:t xml:space="preserve">Ciko, D., Herron, B., May, A., Stanforth, D., Appiah, J. A., &amp; Vogt, R. (2010). Automated Blood Transfusion Device. </w:t>
      </w:r>
      <w:r>
        <w:rPr>
          <w:rFonts w:ascii="Calibri" w:eastAsia="Calibri" w:hAnsi="Calibri" w:cs="Calibri"/>
          <w:i/>
        </w:rPr>
        <w:t>Global Health Design Initiative</w:t>
      </w:r>
      <w:r>
        <w:rPr>
          <w:rFonts w:ascii="Calibri" w:eastAsia="Calibri" w:hAnsi="Calibri" w:cs="Calibri"/>
        </w:rPr>
        <w:t>,</w:t>
      </w:r>
      <w:r>
        <w:rPr>
          <w:rFonts w:ascii="Calibri" w:eastAsia="Calibri" w:hAnsi="Calibri" w:cs="Calibri"/>
          <w:i/>
        </w:rPr>
        <w:t xml:space="preserve"> 2</w:t>
      </w:r>
      <w:r>
        <w:rPr>
          <w:rFonts w:ascii="Calibri" w:eastAsia="Calibri" w:hAnsi="Calibri" w:cs="Calibri"/>
        </w:rPr>
        <w:t xml:space="preserve">(3), 15.  </w:t>
      </w:r>
    </w:p>
    <w:p w14:paraId="078CDCA6" w14:textId="77777777" w:rsidR="00E63B11" w:rsidRDefault="00000000">
      <w:pPr>
        <w:spacing w:after="123" w:line="259" w:lineRule="auto"/>
        <w:ind w:left="-15" w:right="0" w:firstLine="0"/>
        <w:jc w:val="left"/>
      </w:pPr>
      <w:r>
        <w:rPr>
          <w:rFonts w:ascii="Calibri" w:eastAsia="Calibri" w:hAnsi="Calibri" w:cs="Calibri"/>
        </w:rPr>
        <w:t xml:space="preserve">Cogan, D. G. (1978). The Rise and Fall of Eponyms. </w:t>
      </w:r>
      <w:r>
        <w:rPr>
          <w:rFonts w:ascii="Calibri" w:eastAsia="Calibri" w:hAnsi="Calibri" w:cs="Calibri"/>
          <w:i/>
        </w:rPr>
        <w:t>Arch. Ophthalmol</w:t>
      </w:r>
      <w:r>
        <w:rPr>
          <w:rFonts w:ascii="Calibri" w:eastAsia="Calibri" w:hAnsi="Calibri" w:cs="Calibri"/>
        </w:rPr>
        <w:t>,</w:t>
      </w:r>
      <w:r>
        <w:rPr>
          <w:rFonts w:ascii="Calibri" w:eastAsia="Calibri" w:hAnsi="Calibri" w:cs="Calibri"/>
          <w:i/>
        </w:rPr>
        <w:t xml:space="preserve"> 1</w:t>
      </w:r>
      <w:r>
        <w:rPr>
          <w:rFonts w:ascii="Calibri" w:eastAsia="Calibri" w:hAnsi="Calibri" w:cs="Calibri"/>
        </w:rPr>
        <w:t xml:space="preserve">.  </w:t>
      </w:r>
    </w:p>
    <w:p w14:paraId="41F97571" w14:textId="77777777" w:rsidR="00E63B11" w:rsidRDefault="00000000">
      <w:pPr>
        <w:spacing w:after="123" w:line="259" w:lineRule="auto"/>
        <w:ind w:left="-15" w:right="0" w:firstLine="0"/>
        <w:jc w:val="left"/>
      </w:pPr>
      <w:r>
        <w:rPr>
          <w:rFonts w:ascii="Calibri" w:eastAsia="Calibri" w:hAnsi="Calibri" w:cs="Calibri"/>
        </w:rPr>
        <w:t xml:space="preserve">Convertino, V. A. (2007). Blood volume response to physical activity and inactivity. </w:t>
      </w:r>
      <w:r>
        <w:rPr>
          <w:rFonts w:ascii="Calibri" w:eastAsia="Calibri" w:hAnsi="Calibri" w:cs="Calibri"/>
          <w:i/>
        </w:rPr>
        <w:t xml:space="preserve">Am J Med </w:t>
      </w:r>
    </w:p>
    <w:p w14:paraId="1A1B3F2D" w14:textId="77777777" w:rsidR="00E63B11" w:rsidRDefault="00000000">
      <w:pPr>
        <w:spacing w:after="124" w:line="259" w:lineRule="auto"/>
        <w:ind w:left="715" w:right="0"/>
        <w:jc w:val="left"/>
      </w:pPr>
      <w:r>
        <w:rPr>
          <w:rFonts w:ascii="Calibri" w:eastAsia="Calibri" w:hAnsi="Calibri" w:cs="Calibri"/>
          <w:i/>
        </w:rPr>
        <w:t>Sci</w:t>
      </w:r>
      <w:r>
        <w:rPr>
          <w:rFonts w:ascii="Calibri" w:eastAsia="Calibri" w:hAnsi="Calibri" w:cs="Calibri"/>
        </w:rPr>
        <w:t>,</w:t>
      </w:r>
      <w:r>
        <w:rPr>
          <w:rFonts w:ascii="Calibri" w:eastAsia="Calibri" w:hAnsi="Calibri" w:cs="Calibri"/>
          <w:i/>
        </w:rPr>
        <w:t xml:space="preserve"> 334</w:t>
      </w:r>
      <w:r>
        <w:rPr>
          <w:rFonts w:ascii="Calibri" w:eastAsia="Calibri" w:hAnsi="Calibri" w:cs="Calibri"/>
        </w:rPr>
        <w:t xml:space="preserve">(1), 72-79. </w:t>
      </w:r>
      <w:hyperlink r:id="rId55">
        <w:r>
          <w:rPr>
            <w:rFonts w:ascii="Calibri" w:eastAsia="Calibri" w:hAnsi="Calibri" w:cs="Calibri"/>
            <w:color w:val="0000FF"/>
            <w:u w:val="single" w:color="0000FF"/>
          </w:rPr>
          <w:t>https://doi.org/10.1097/MAJ.0b013e318063c6e4</w:t>
        </w:r>
      </w:hyperlink>
      <w:hyperlink r:id="rId56">
        <w:r>
          <w:rPr>
            <w:rFonts w:ascii="Calibri" w:eastAsia="Calibri" w:hAnsi="Calibri" w:cs="Calibri"/>
          </w:rPr>
          <w:t xml:space="preserve"> </w:t>
        </w:r>
      </w:hyperlink>
      <w:r>
        <w:rPr>
          <w:rFonts w:ascii="Calibri" w:eastAsia="Calibri" w:hAnsi="Calibri" w:cs="Calibri"/>
        </w:rPr>
        <w:t xml:space="preserve"> </w:t>
      </w:r>
    </w:p>
    <w:p w14:paraId="225373FF" w14:textId="77777777" w:rsidR="00E63B11" w:rsidRDefault="00000000">
      <w:pPr>
        <w:spacing w:after="3" w:line="361" w:lineRule="auto"/>
        <w:ind w:left="715" w:right="0" w:hanging="730"/>
        <w:jc w:val="left"/>
      </w:pPr>
      <w:r>
        <w:rPr>
          <w:rFonts w:ascii="Calibri" w:eastAsia="Calibri" w:hAnsi="Calibri" w:cs="Calibri"/>
        </w:rPr>
        <w:t xml:space="preserve">Davutoğlu, M., Garipardiç, M., Güler, E., Karabiber, H., &amp; Erhan, D. (2010). The etiology of severe neonatal hyperbilirubinemia and complications of exchange transfusion. </w:t>
      </w:r>
      <w:r>
        <w:rPr>
          <w:rFonts w:ascii="Calibri" w:eastAsia="Calibri" w:hAnsi="Calibri" w:cs="Calibri"/>
          <w:i/>
        </w:rPr>
        <w:t>Turk J Pediatr</w:t>
      </w:r>
      <w:r>
        <w:rPr>
          <w:rFonts w:ascii="Calibri" w:eastAsia="Calibri" w:hAnsi="Calibri" w:cs="Calibri"/>
        </w:rPr>
        <w:t>,</w:t>
      </w:r>
      <w:r>
        <w:rPr>
          <w:rFonts w:ascii="Calibri" w:eastAsia="Calibri" w:hAnsi="Calibri" w:cs="Calibri"/>
          <w:i/>
        </w:rPr>
        <w:t xml:space="preserve"> 52</w:t>
      </w:r>
      <w:r>
        <w:rPr>
          <w:rFonts w:ascii="Calibri" w:eastAsia="Calibri" w:hAnsi="Calibri" w:cs="Calibri"/>
        </w:rPr>
        <w:t xml:space="preserve">(2), 163-166.  </w:t>
      </w:r>
    </w:p>
    <w:p w14:paraId="7695BE86" w14:textId="77777777" w:rsidR="00E63B11" w:rsidRDefault="00000000">
      <w:pPr>
        <w:spacing w:after="3" w:line="361" w:lineRule="auto"/>
        <w:ind w:left="715" w:right="0" w:hanging="730"/>
        <w:jc w:val="left"/>
      </w:pPr>
      <w:r>
        <w:rPr>
          <w:rFonts w:ascii="Calibri" w:eastAsia="Calibri" w:hAnsi="Calibri" w:cs="Calibri"/>
        </w:rPr>
        <w:t xml:space="preserve">Doggett, B. M., Session-Augustine, N., Roig, J., Strunk, M., Valiyaparambil, S., Sarode, R., &amp; De Simone, N. (2019). Single-needle: an effective alternative to dual-needle peripheral access in therapeutic plasma exchange. </w:t>
      </w:r>
      <w:r>
        <w:rPr>
          <w:rFonts w:ascii="Calibri" w:eastAsia="Calibri" w:hAnsi="Calibri" w:cs="Calibri"/>
          <w:i/>
        </w:rPr>
        <w:t>J Clin Apher</w:t>
      </w:r>
      <w:r>
        <w:rPr>
          <w:rFonts w:ascii="Calibri" w:eastAsia="Calibri" w:hAnsi="Calibri" w:cs="Calibri"/>
        </w:rPr>
        <w:t>,</w:t>
      </w:r>
      <w:r>
        <w:rPr>
          <w:rFonts w:ascii="Calibri" w:eastAsia="Calibri" w:hAnsi="Calibri" w:cs="Calibri"/>
          <w:i/>
        </w:rPr>
        <w:t xml:space="preserve"> 34</w:t>
      </w:r>
      <w:r>
        <w:rPr>
          <w:rFonts w:ascii="Calibri" w:eastAsia="Calibri" w:hAnsi="Calibri" w:cs="Calibri"/>
        </w:rPr>
        <w:t xml:space="preserve">(1), 21-25. </w:t>
      </w:r>
    </w:p>
    <w:p w14:paraId="69BB000E" w14:textId="77777777" w:rsidR="00E63B11" w:rsidRDefault="00000000">
      <w:pPr>
        <w:spacing w:after="124" w:line="259" w:lineRule="auto"/>
        <w:ind w:left="715" w:right="0"/>
        <w:jc w:val="left"/>
      </w:pPr>
      <w:hyperlink r:id="rId57">
        <w:r>
          <w:rPr>
            <w:rFonts w:ascii="Calibri" w:eastAsia="Calibri" w:hAnsi="Calibri" w:cs="Calibri"/>
            <w:color w:val="0000FF"/>
            <w:u w:val="single" w:color="0000FF"/>
          </w:rPr>
          <w:t>https://doi.org/10.1002/jca.21665</w:t>
        </w:r>
      </w:hyperlink>
      <w:hyperlink r:id="rId58">
        <w:r>
          <w:rPr>
            <w:rFonts w:ascii="Calibri" w:eastAsia="Calibri" w:hAnsi="Calibri" w:cs="Calibri"/>
          </w:rPr>
          <w:t xml:space="preserve"> </w:t>
        </w:r>
      </w:hyperlink>
      <w:r>
        <w:rPr>
          <w:rFonts w:ascii="Calibri" w:eastAsia="Calibri" w:hAnsi="Calibri" w:cs="Calibri"/>
        </w:rPr>
        <w:t xml:space="preserve"> </w:t>
      </w:r>
    </w:p>
    <w:p w14:paraId="45FE1026" w14:textId="77777777" w:rsidR="00E63B11" w:rsidRDefault="00000000">
      <w:pPr>
        <w:spacing w:after="3" w:line="361" w:lineRule="auto"/>
        <w:ind w:left="715" w:right="0" w:hanging="730"/>
        <w:jc w:val="left"/>
      </w:pPr>
      <w:r>
        <w:rPr>
          <w:rFonts w:ascii="Calibri" w:eastAsia="Calibri" w:hAnsi="Calibri" w:cs="Calibri"/>
        </w:rPr>
        <w:t xml:space="preserve">Duan, Z.-J., Li, L.-L., Ju, J., Gao, Z.-H., &amp; He, G.-H. (2006). Treatment of hyperbilirubinemia with blood purification in China. </w:t>
      </w:r>
      <w:r>
        <w:rPr>
          <w:rFonts w:ascii="Calibri" w:eastAsia="Calibri" w:hAnsi="Calibri" w:cs="Calibri"/>
          <w:i/>
        </w:rPr>
        <w:t>World journal of gastroenterology: WJG</w:t>
      </w:r>
      <w:r>
        <w:rPr>
          <w:rFonts w:ascii="Calibri" w:eastAsia="Calibri" w:hAnsi="Calibri" w:cs="Calibri"/>
        </w:rPr>
        <w:t>,</w:t>
      </w:r>
      <w:r>
        <w:rPr>
          <w:rFonts w:ascii="Calibri" w:eastAsia="Calibri" w:hAnsi="Calibri" w:cs="Calibri"/>
          <w:i/>
        </w:rPr>
        <w:t xml:space="preserve"> 12</w:t>
      </w:r>
      <w:r>
        <w:rPr>
          <w:rFonts w:ascii="Calibri" w:eastAsia="Calibri" w:hAnsi="Calibri" w:cs="Calibri"/>
        </w:rPr>
        <w:t xml:space="preserve">(46), 7467.  </w:t>
      </w:r>
    </w:p>
    <w:p w14:paraId="3EBE4D55" w14:textId="77777777" w:rsidR="00E63B11" w:rsidRDefault="00000000">
      <w:pPr>
        <w:spacing w:after="123" w:line="259" w:lineRule="auto"/>
        <w:ind w:left="-15" w:right="0" w:firstLine="0"/>
        <w:jc w:val="left"/>
      </w:pPr>
      <w:r>
        <w:rPr>
          <w:rFonts w:ascii="Calibri" w:eastAsia="Calibri" w:hAnsi="Calibri" w:cs="Calibri"/>
        </w:rPr>
        <w:t xml:space="preserve">Elizabeth, J. (1975). Phototherapy in neonatal hyperbilirubinemia. </w:t>
      </w:r>
      <w:r>
        <w:rPr>
          <w:rFonts w:ascii="Calibri" w:eastAsia="Calibri" w:hAnsi="Calibri" w:cs="Calibri"/>
          <w:i/>
        </w:rPr>
        <w:t>Aust Paediat</w:t>
      </w:r>
      <w:r>
        <w:rPr>
          <w:rFonts w:ascii="Calibri" w:eastAsia="Calibri" w:hAnsi="Calibri" w:cs="Calibri"/>
        </w:rPr>
        <w:t>,</w:t>
      </w:r>
      <w:r>
        <w:rPr>
          <w:rFonts w:ascii="Calibri" w:eastAsia="Calibri" w:hAnsi="Calibri" w:cs="Calibri"/>
          <w:i/>
        </w:rPr>
        <w:t xml:space="preserve"> 2</w:t>
      </w:r>
      <w:r>
        <w:rPr>
          <w:rFonts w:ascii="Calibri" w:eastAsia="Calibri" w:hAnsi="Calibri" w:cs="Calibri"/>
        </w:rPr>
        <w:t xml:space="preserve">, 23 -25.  </w:t>
      </w:r>
    </w:p>
    <w:p w14:paraId="25A99351" w14:textId="77777777" w:rsidR="00E63B11" w:rsidRDefault="00000000">
      <w:pPr>
        <w:spacing w:after="3" w:line="361" w:lineRule="auto"/>
        <w:ind w:left="715" w:right="0" w:hanging="730"/>
        <w:jc w:val="left"/>
      </w:pPr>
      <w:r>
        <w:rPr>
          <w:rFonts w:ascii="Calibri" w:eastAsia="Calibri" w:hAnsi="Calibri" w:cs="Calibri"/>
        </w:rPr>
        <w:t xml:space="preserve">Fonger, G. C., Hakkinen, P., Jordan, S., &amp; Publicker, S. (2014). The National Library of Medicine’s (NLM) Hazardous Substances Data Bank (HSDB): background, recent enhancements and future plans. </w:t>
      </w:r>
      <w:r>
        <w:rPr>
          <w:rFonts w:ascii="Calibri" w:eastAsia="Calibri" w:hAnsi="Calibri" w:cs="Calibri"/>
          <w:i/>
        </w:rPr>
        <w:t>Toxicology</w:t>
      </w:r>
      <w:r>
        <w:rPr>
          <w:rFonts w:ascii="Calibri" w:eastAsia="Calibri" w:hAnsi="Calibri" w:cs="Calibri"/>
        </w:rPr>
        <w:t>,</w:t>
      </w:r>
      <w:r>
        <w:rPr>
          <w:rFonts w:ascii="Calibri" w:eastAsia="Calibri" w:hAnsi="Calibri" w:cs="Calibri"/>
          <w:i/>
        </w:rPr>
        <w:t xml:space="preserve"> 325</w:t>
      </w:r>
      <w:r>
        <w:rPr>
          <w:rFonts w:ascii="Calibri" w:eastAsia="Calibri" w:hAnsi="Calibri" w:cs="Calibri"/>
        </w:rPr>
        <w:t xml:space="preserve">, 209-216.  </w:t>
      </w:r>
    </w:p>
    <w:p w14:paraId="7585514E" w14:textId="77777777" w:rsidR="00E63B11" w:rsidRDefault="00000000">
      <w:pPr>
        <w:spacing w:after="324" w:line="259" w:lineRule="auto"/>
        <w:ind w:left="-15" w:right="0" w:firstLine="0"/>
        <w:jc w:val="left"/>
      </w:pPr>
      <w:r>
        <w:rPr>
          <w:rFonts w:ascii="Calibri" w:eastAsia="Calibri" w:hAnsi="Calibri" w:cs="Calibri"/>
        </w:rPr>
        <w:t xml:space="preserve">Funato, M., &amp; T, H. (1997). Trends in neonatal exchange transfusions at Yodogawa Christian  </w:t>
      </w:r>
    </w:p>
    <w:p w14:paraId="168D1719" w14:textId="77777777" w:rsidR="00E63B11" w:rsidRDefault="00000000">
      <w:pPr>
        <w:spacing w:after="124" w:line="259" w:lineRule="auto"/>
        <w:ind w:left="-5" w:right="0"/>
        <w:jc w:val="left"/>
      </w:pPr>
      <w:r>
        <w:rPr>
          <w:rFonts w:ascii="Calibri" w:eastAsia="Calibri" w:hAnsi="Calibri" w:cs="Calibri"/>
        </w:rPr>
        <w:t xml:space="preserve">Hospital. </w:t>
      </w:r>
      <w:r>
        <w:rPr>
          <w:rFonts w:ascii="Calibri" w:eastAsia="Calibri" w:hAnsi="Calibri" w:cs="Calibri"/>
          <w:i/>
        </w:rPr>
        <w:t>Acta Paediatr Jpn</w:t>
      </w:r>
      <w:r>
        <w:rPr>
          <w:rFonts w:ascii="Calibri" w:eastAsia="Calibri" w:hAnsi="Calibri" w:cs="Calibri"/>
        </w:rPr>
        <w:t xml:space="preserve">.  </w:t>
      </w:r>
    </w:p>
    <w:p w14:paraId="3DBBD401" w14:textId="77777777" w:rsidR="00E63B11" w:rsidRDefault="00000000">
      <w:pPr>
        <w:spacing w:after="3" w:line="361" w:lineRule="auto"/>
        <w:ind w:left="715" w:right="0" w:hanging="730"/>
        <w:jc w:val="left"/>
      </w:pPr>
      <w:r>
        <w:rPr>
          <w:rFonts w:ascii="Calibri" w:eastAsia="Calibri" w:hAnsi="Calibri" w:cs="Calibri"/>
        </w:rPr>
        <w:t xml:space="preserve">Furlan, A. D., van Tulder, M., Cherkin, D., Tsukayama, H., Lao, L., Koes, B., &amp; Berman, B. (2005). Acupuncture and dry-needling for low back pain: an updated systematic review within the framework of the cochrane collaboration. </w:t>
      </w:r>
      <w:r>
        <w:rPr>
          <w:rFonts w:ascii="Calibri" w:eastAsia="Calibri" w:hAnsi="Calibri" w:cs="Calibri"/>
          <w:i/>
        </w:rPr>
        <w:t>Spine</w:t>
      </w:r>
      <w:r>
        <w:rPr>
          <w:rFonts w:ascii="Calibri" w:eastAsia="Calibri" w:hAnsi="Calibri" w:cs="Calibri"/>
        </w:rPr>
        <w:t>,</w:t>
      </w:r>
      <w:r>
        <w:rPr>
          <w:rFonts w:ascii="Calibri" w:eastAsia="Calibri" w:hAnsi="Calibri" w:cs="Calibri"/>
          <w:i/>
        </w:rPr>
        <w:t xml:space="preserve"> 30</w:t>
      </w:r>
      <w:r>
        <w:rPr>
          <w:rFonts w:ascii="Calibri" w:eastAsia="Calibri" w:hAnsi="Calibri" w:cs="Calibri"/>
        </w:rPr>
        <w:t xml:space="preserve">(8), 944-963.  </w:t>
      </w:r>
    </w:p>
    <w:p w14:paraId="69C0ED7F" w14:textId="77777777" w:rsidR="00E63B11" w:rsidRDefault="00000000">
      <w:pPr>
        <w:spacing w:after="3" w:line="361" w:lineRule="auto"/>
        <w:ind w:left="715" w:right="0" w:hanging="730"/>
        <w:jc w:val="left"/>
      </w:pPr>
      <w:r>
        <w:rPr>
          <w:rFonts w:ascii="Calibri" w:eastAsia="Calibri" w:hAnsi="Calibri" w:cs="Calibri"/>
        </w:rPr>
        <w:t xml:space="preserve">Gajjar, M., Patel, T., Bhatnagar, N., Solanki, M., Patel, V., &amp; Soni, S. (2016). Therapeutic plasma exchange in pediatric patients of Guillain-Barre syndrome: Experience from a Tertiary </w:t>
      </w:r>
    </w:p>
    <w:p w14:paraId="296417C0" w14:textId="77777777" w:rsidR="00E63B11" w:rsidRDefault="00000000">
      <w:pPr>
        <w:spacing w:after="0" w:line="360" w:lineRule="auto"/>
        <w:ind w:left="715" w:right="0"/>
        <w:jc w:val="left"/>
      </w:pPr>
      <w:r>
        <w:rPr>
          <w:rFonts w:ascii="Calibri" w:eastAsia="Calibri" w:hAnsi="Calibri" w:cs="Calibri"/>
        </w:rPr>
        <w:lastRenderedPageBreak/>
        <w:t xml:space="preserve">Care Centre. </w:t>
      </w:r>
      <w:r>
        <w:rPr>
          <w:rFonts w:ascii="Calibri" w:eastAsia="Calibri" w:hAnsi="Calibri" w:cs="Calibri"/>
          <w:i/>
        </w:rPr>
        <w:t>Asian J Transfus Sci</w:t>
      </w:r>
      <w:r>
        <w:rPr>
          <w:rFonts w:ascii="Calibri" w:eastAsia="Calibri" w:hAnsi="Calibri" w:cs="Calibri"/>
        </w:rPr>
        <w:t>,</w:t>
      </w:r>
      <w:r>
        <w:rPr>
          <w:rFonts w:ascii="Calibri" w:eastAsia="Calibri" w:hAnsi="Calibri" w:cs="Calibri"/>
          <w:i/>
        </w:rPr>
        <w:t xml:space="preserve"> 10</w:t>
      </w:r>
      <w:r>
        <w:rPr>
          <w:rFonts w:ascii="Calibri" w:eastAsia="Calibri" w:hAnsi="Calibri" w:cs="Calibri"/>
        </w:rPr>
        <w:t xml:space="preserve">(1), 98-100. </w:t>
      </w:r>
      <w:hyperlink r:id="rId59">
        <w:r>
          <w:rPr>
            <w:rFonts w:ascii="Calibri" w:eastAsia="Calibri" w:hAnsi="Calibri" w:cs="Calibri"/>
            <w:color w:val="0000FF"/>
            <w:u w:val="single" w:color="0000FF"/>
          </w:rPr>
          <w:t>https://doi.org/10.4103/0973</w:t>
        </w:r>
      </w:hyperlink>
      <w:hyperlink r:id="rId60"/>
      <w:hyperlink r:id="rId61">
        <w:r>
          <w:rPr>
            <w:rFonts w:ascii="Calibri" w:eastAsia="Calibri" w:hAnsi="Calibri" w:cs="Calibri"/>
            <w:color w:val="0000FF"/>
            <w:u w:val="single" w:color="0000FF"/>
          </w:rPr>
          <w:t>6247.165834</w:t>
        </w:r>
      </w:hyperlink>
      <w:hyperlink r:id="rId62">
        <w:r>
          <w:rPr>
            <w:rFonts w:ascii="Calibri" w:eastAsia="Calibri" w:hAnsi="Calibri" w:cs="Calibri"/>
          </w:rPr>
          <w:t xml:space="preserve"> </w:t>
        </w:r>
      </w:hyperlink>
      <w:r>
        <w:rPr>
          <w:rFonts w:ascii="Calibri" w:eastAsia="Calibri" w:hAnsi="Calibri" w:cs="Calibri"/>
        </w:rPr>
        <w:t xml:space="preserve"> </w:t>
      </w:r>
    </w:p>
    <w:p w14:paraId="7FEFE8D4" w14:textId="77777777" w:rsidR="00E63B11" w:rsidRDefault="00000000">
      <w:pPr>
        <w:spacing w:after="123" w:line="259" w:lineRule="auto"/>
        <w:ind w:left="-15" w:right="0" w:firstLine="0"/>
        <w:jc w:val="left"/>
      </w:pPr>
      <w:r>
        <w:rPr>
          <w:rFonts w:ascii="Calibri" w:eastAsia="Calibri" w:hAnsi="Calibri" w:cs="Calibri"/>
        </w:rPr>
        <w:t xml:space="preserve">Gartner, L. M. (2001). Breastfeeding and jaundice. </w:t>
      </w:r>
      <w:r>
        <w:rPr>
          <w:rFonts w:ascii="Calibri" w:eastAsia="Calibri" w:hAnsi="Calibri" w:cs="Calibri"/>
          <w:i/>
        </w:rPr>
        <w:t>Journal of Perinatology</w:t>
      </w:r>
      <w:r>
        <w:rPr>
          <w:rFonts w:ascii="Calibri" w:eastAsia="Calibri" w:hAnsi="Calibri" w:cs="Calibri"/>
        </w:rPr>
        <w:t>,</w:t>
      </w:r>
      <w:r>
        <w:rPr>
          <w:rFonts w:ascii="Calibri" w:eastAsia="Calibri" w:hAnsi="Calibri" w:cs="Calibri"/>
          <w:i/>
        </w:rPr>
        <w:t xml:space="preserve"> 21</w:t>
      </w:r>
      <w:r>
        <w:rPr>
          <w:rFonts w:ascii="Calibri" w:eastAsia="Calibri" w:hAnsi="Calibri" w:cs="Calibri"/>
        </w:rPr>
        <w:t xml:space="preserve">(1), S25-S29.  </w:t>
      </w:r>
    </w:p>
    <w:p w14:paraId="31C4032E" w14:textId="77777777" w:rsidR="00E63B11" w:rsidRDefault="00000000">
      <w:pPr>
        <w:spacing w:after="123" w:line="259" w:lineRule="auto"/>
        <w:ind w:left="-15" w:right="0" w:firstLine="0"/>
        <w:jc w:val="left"/>
      </w:pPr>
      <w:r>
        <w:rPr>
          <w:rFonts w:ascii="Calibri" w:eastAsia="Calibri" w:hAnsi="Calibri" w:cs="Calibri"/>
        </w:rPr>
        <w:t xml:space="preserve">Gregersen, M. I., &amp; Rawson, R. A. (1959). Blood volume. </w:t>
      </w:r>
      <w:r>
        <w:rPr>
          <w:rFonts w:ascii="Calibri" w:eastAsia="Calibri" w:hAnsi="Calibri" w:cs="Calibri"/>
          <w:i/>
        </w:rPr>
        <w:t>Physiological Reviews</w:t>
      </w:r>
      <w:r>
        <w:rPr>
          <w:rFonts w:ascii="Calibri" w:eastAsia="Calibri" w:hAnsi="Calibri" w:cs="Calibri"/>
        </w:rPr>
        <w:t>,</w:t>
      </w:r>
      <w:r>
        <w:rPr>
          <w:rFonts w:ascii="Calibri" w:eastAsia="Calibri" w:hAnsi="Calibri" w:cs="Calibri"/>
          <w:i/>
        </w:rPr>
        <w:t xml:space="preserve"> 39</w:t>
      </w:r>
      <w:r>
        <w:rPr>
          <w:rFonts w:ascii="Calibri" w:eastAsia="Calibri" w:hAnsi="Calibri" w:cs="Calibri"/>
        </w:rPr>
        <w:t xml:space="preserve">(2), 307-342.  </w:t>
      </w:r>
    </w:p>
    <w:p w14:paraId="47BAC06C" w14:textId="77777777" w:rsidR="00E63B11" w:rsidRDefault="00000000">
      <w:pPr>
        <w:spacing w:after="3" w:line="361" w:lineRule="auto"/>
        <w:ind w:left="715" w:right="0" w:hanging="730"/>
        <w:jc w:val="left"/>
      </w:pPr>
      <w:r>
        <w:rPr>
          <w:rFonts w:ascii="Calibri" w:eastAsia="Calibri" w:hAnsi="Calibri" w:cs="Calibri"/>
        </w:rPr>
        <w:t xml:space="preserve">Heirwegh, K. P., &amp; Blanckaert, N. (1981). Analysis of bilirubin conjugates. In </w:t>
      </w:r>
      <w:r>
        <w:rPr>
          <w:rFonts w:ascii="Calibri" w:eastAsia="Calibri" w:hAnsi="Calibri" w:cs="Calibri"/>
          <w:i/>
        </w:rPr>
        <w:t>Methods in enzymology</w:t>
      </w:r>
      <w:r>
        <w:rPr>
          <w:rFonts w:ascii="Calibri" w:eastAsia="Calibri" w:hAnsi="Calibri" w:cs="Calibri"/>
        </w:rPr>
        <w:t xml:space="preserve"> (Vol. 77, pp. 391-398). Elsevier.  </w:t>
      </w:r>
    </w:p>
    <w:p w14:paraId="6274B85D" w14:textId="77777777" w:rsidR="00E63B11" w:rsidRDefault="00000000">
      <w:pPr>
        <w:spacing w:after="124" w:line="259" w:lineRule="auto"/>
        <w:ind w:left="-5" w:right="0"/>
        <w:jc w:val="left"/>
      </w:pPr>
      <w:r>
        <w:rPr>
          <w:rFonts w:ascii="Calibri" w:eastAsia="Calibri" w:hAnsi="Calibri" w:cs="Calibri"/>
        </w:rPr>
        <w:t xml:space="preserve">Hospital, B. C. (2005). </w:t>
      </w:r>
      <w:r>
        <w:rPr>
          <w:rFonts w:ascii="Calibri" w:eastAsia="Calibri" w:hAnsi="Calibri" w:cs="Calibri"/>
          <w:i/>
        </w:rPr>
        <w:t>Hyperbilirubinemia and Jaundice</w:t>
      </w:r>
      <w:r>
        <w:rPr>
          <w:rFonts w:ascii="Calibri" w:eastAsia="Calibri" w:hAnsi="Calibri" w:cs="Calibri"/>
        </w:rPr>
        <w:t xml:space="preserve">. </w:t>
      </w:r>
    </w:p>
    <w:p w14:paraId="32D1AC6A" w14:textId="77777777" w:rsidR="00E63B11" w:rsidRDefault="00000000">
      <w:pPr>
        <w:spacing w:after="123" w:line="259" w:lineRule="auto"/>
        <w:ind w:left="0" w:right="145" w:firstLine="0"/>
        <w:jc w:val="center"/>
      </w:pPr>
      <w:hyperlink r:id="rId63">
        <w:r>
          <w:rPr>
            <w:rFonts w:ascii="Calibri" w:eastAsia="Calibri" w:hAnsi="Calibri" w:cs="Calibri"/>
            <w:color w:val="0000FF"/>
            <w:u w:val="single" w:color="0000FF"/>
          </w:rPr>
          <w:t>https://www.childrenshospital.org/conditions/hyperbilirubinemia</w:t>
        </w:r>
      </w:hyperlink>
      <w:hyperlink r:id="rId64">
        <w:r>
          <w:rPr>
            <w:rFonts w:ascii="Calibri" w:eastAsia="Calibri" w:hAnsi="Calibri" w:cs="Calibri"/>
            <w:color w:val="0000FF"/>
            <w:u w:val="single" w:color="0000FF"/>
          </w:rPr>
          <w:t>-</w:t>
        </w:r>
      </w:hyperlink>
      <w:hyperlink r:id="rId65">
        <w:r>
          <w:rPr>
            <w:rFonts w:ascii="Calibri" w:eastAsia="Calibri" w:hAnsi="Calibri" w:cs="Calibri"/>
            <w:color w:val="0000FF"/>
            <w:u w:val="single" w:color="0000FF"/>
          </w:rPr>
          <w:t>and</w:t>
        </w:r>
      </w:hyperlink>
      <w:hyperlink r:id="rId66">
        <w:r>
          <w:rPr>
            <w:rFonts w:ascii="Calibri" w:eastAsia="Calibri" w:hAnsi="Calibri" w:cs="Calibri"/>
            <w:color w:val="0000FF"/>
            <w:u w:val="single" w:color="0000FF"/>
          </w:rPr>
          <w:t>-</w:t>
        </w:r>
      </w:hyperlink>
      <w:hyperlink r:id="rId67">
        <w:r>
          <w:rPr>
            <w:rFonts w:ascii="Calibri" w:eastAsia="Calibri" w:hAnsi="Calibri" w:cs="Calibri"/>
            <w:color w:val="0000FF"/>
            <w:u w:val="single" w:color="0000FF"/>
          </w:rPr>
          <w:t>jaundice</w:t>
        </w:r>
      </w:hyperlink>
      <w:hyperlink r:id="rId68">
        <w:r>
          <w:rPr>
            <w:rFonts w:ascii="Calibri" w:eastAsia="Calibri" w:hAnsi="Calibri" w:cs="Calibri"/>
          </w:rPr>
          <w:t xml:space="preserve"> </w:t>
        </w:r>
      </w:hyperlink>
    </w:p>
    <w:p w14:paraId="30D0362D" w14:textId="77777777" w:rsidR="00E63B11" w:rsidRDefault="00000000">
      <w:pPr>
        <w:spacing w:after="3" w:line="361" w:lineRule="auto"/>
        <w:ind w:left="715" w:right="0" w:hanging="730"/>
        <w:jc w:val="left"/>
      </w:pPr>
      <w:r>
        <w:rPr>
          <w:rFonts w:ascii="Calibri" w:eastAsia="Calibri" w:hAnsi="Calibri" w:cs="Calibri"/>
        </w:rPr>
        <w:t xml:space="preserve">Jackson, J. C. (1997). Adverse events associated with exchange transfusion in healthy and ill newborns. </w:t>
      </w:r>
      <w:r>
        <w:rPr>
          <w:rFonts w:ascii="Calibri" w:eastAsia="Calibri" w:hAnsi="Calibri" w:cs="Calibri"/>
          <w:i/>
        </w:rPr>
        <w:t>Pediatrics</w:t>
      </w:r>
      <w:r>
        <w:rPr>
          <w:rFonts w:ascii="Calibri" w:eastAsia="Calibri" w:hAnsi="Calibri" w:cs="Calibri"/>
        </w:rPr>
        <w:t>,</w:t>
      </w:r>
      <w:r>
        <w:rPr>
          <w:rFonts w:ascii="Calibri" w:eastAsia="Calibri" w:hAnsi="Calibri" w:cs="Calibri"/>
          <w:i/>
        </w:rPr>
        <w:t xml:space="preserve"> 99</w:t>
      </w:r>
      <w:r>
        <w:rPr>
          <w:rFonts w:ascii="Calibri" w:eastAsia="Calibri" w:hAnsi="Calibri" w:cs="Calibri"/>
        </w:rPr>
        <w:t xml:space="preserve">(5), e7-e7.  </w:t>
      </w:r>
    </w:p>
    <w:p w14:paraId="3EBB23C1" w14:textId="77777777" w:rsidR="00E63B11" w:rsidRDefault="00000000">
      <w:pPr>
        <w:spacing w:after="123" w:line="259" w:lineRule="auto"/>
        <w:ind w:left="-15" w:right="0" w:firstLine="0"/>
        <w:jc w:val="left"/>
      </w:pPr>
      <w:r>
        <w:rPr>
          <w:rFonts w:ascii="Calibri" w:eastAsia="Calibri" w:hAnsi="Calibri" w:cs="Calibri"/>
        </w:rPr>
        <w:t xml:space="preserve">Kaneshiro, N. K. (2021). Exchange Transfusion. </w:t>
      </w:r>
      <w:r>
        <w:rPr>
          <w:rFonts w:ascii="Calibri" w:eastAsia="Calibri" w:hAnsi="Calibri" w:cs="Calibri"/>
          <w:i/>
        </w:rPr>
        <w:t>MedlinePlus - National Library of Medicine</w:t>
      </w:r>
      <w:r>
        <w:rPr>
          <w:rFonts w:ascii="Calibri" w:eastAsia="Calibri" w:hAnsi="Calibri" w:cs="Calibri"/>
        </w:rPr>
        <w:t xml:space="preserve">, 1-2.  </w:t>
      </w:r>
    </w:p>
    <w:p w14:paraId="2C5780ED" w14:textId="77777777" w:rsidR="00E63B11" w:rsidRDefault="00000000">
      <w:pPr>
        <w:spacing w:after="3" w:line="361" w:lineRule="auto"/>
        <w:ind w:left="715" w:right="0" w:hanging="730"/>
        <w:jc w:val="left"/>
      </w:pPr>
      <w:r>
        <w:rPr>
          <w:rFonts w:ascii="Calibri" w:eastAsia="Calibri" w:hAnsi="Calibri" w:cs="Calibri"/>
        </w:rPr>
        <w:t xml:space="preserve">Lee, K.-s., Gartner, L. M., Eidelman, A. I., &amp; Ezhuthachan, S. (1977). Unconjugated hyperbilirubinemia in very low birth weight infants. </w:t>
      </w:r>
      <w:r>
        <w:rPr>
          <w:rFonts w:ascii="Calibri" w:eastAsia="Calibri" w:hAnsi="Calibri" w:cs="Calibri"/>
          <w:i/>
        </w:rPr>
        <w:t>Clinics in Perinatology</w:t>
      </w:r>
      <w:r>
        <w:rPr>
          <w:rFonts w:ascii="Calibri" w:eastAsia="Calibri" w:hAnsi="Calibri" w:cs="Calibri"/>
        </w:rPr>
        <w:t>,</w:t>
      </w:r>
      <w:r>
        <w:rPr>
          <w:rFonts w:ascii="Calibri" w:eastAsia="Calibri" w:hAnsi="Calibri" w:cs="Calibri"/>
          <w:i/>
        </w:rPr>
        <w:t xml:space="preserve"> 4</w:t>
      </w:r>
      <w:r>
        <w:rPr>
          <w:rFonts w:ascii="Calibri" w:eastAsia="Calibri" w:hAnsi="Calibri" w:cs="Calibri"/>
        </w:rPr>
        <w:t xml:space="preserve">(2), 305320.  </w:t>
      </w:r>
    </w:p>
    <w:p w14:paraId="33F9C776" w14:textId="77777777" w:rsidR="00E63B11" w:rsidRDefault="00000000">
      <w:pPr>
        <w:spacing w:after="325" w:line="259" w:lineRule="auto"/>
        <w:ind w:left="-15" w:right="0" w:firstLine="0"/>
        <w:jc w:val="left"/>
      </w:pPr>
      <w:r>
        <w:rPr>
          <w:rFonts w:ascii="Calibri" w:eastAsia="Calibri" w:hAnsi="Calibri" w:cs="Calibri"/>
        </w:rPr>
        <w:t xml:space="preserve">LK, D. (1947). Erythroblastosis foetalis or haemolytic disease of the newborn. </w:t>
      </w:r>
      <w:r>
        <w:rPr>
          <w:rFonts w:ascii="Calibri" w:eastAsia="Calibri" w:hAnsi="Calibri" w:cs="Calibri"/>
          <w:i/>
        </w:rPr>
        <w:t xml:space="preserve">National Library  </w:t>
      </w:r>
    </w:p>
    <w:p w14:paraId="1065B8A9" w14:textId="77777777" w:rsidR="00E63B11" w:rsidRDefault="00000000">
      <w:pPr>
        <w:spacing w:after="124" w:line="259" w:lineRule="auto"/>
        <w:ind w:left="-5" w:right="0"/>
        <w:jc w:val="left"/>
      </w:pPr>
      <w:r>
        <w:rPr>
          <w:rFonts w:ascii="Calibri" w:eastAsia="Calibri" w:hAnsi="Calibri" w:cs="Calibri"/>
          <w:i/>
        </w:rPr>
        <w:t>of Medicine</w:t>
      </w:r>
      <w:r>
        <w:rPr>
          <w:rFonts w:ascii="Calibri" w:eastAsia="Calibri" w:hAnsi="Calibri" w:cs="Calibri"/>
        </w:rPr>
        <w:t xml:space="preserve">.  </w:t>
      </w:r>
    </w:p>
    <w:p w14:paraId="2969E71D" w14:textId="77777777" w:rsidR="00E63B11" w:rsidRDefault="00000000">
      <w:pPr>
        <w:spacing w:after="3" w:line="361" w:lineRule="auto"/>
        <w:ind w:left="715" w:right="0" w:hanging="730"/>
        <w:jc w:val="left"/>
      </w:pPr>
      <w:r>
        <w:rPr>
          <w:rFonts w:ascii="Calibri" w:eastAsia="Calibri" w:hAnsi="Calibri" w:cs="Calibri"/>
        </w:rPr>
        <w:t xml:space="preserve">Marsaglia, G., &amp; Thomas, E. (1971). Mathematical consideration of cross circulation and exchange transfusion. </w:t>
      </w:r>
      <w:r>
        <w:rPr>
          <w:rFonts w:ascii="Calibri" w:eastAsia="Calibri" w:hAnsi="Calibri" w:cs="Calibri"/>
          <w:i/>
        </w:rPr>
        <w:t>Transfusion</w:t>
      </w:r>
      <w:r>
        <w:rPr>
          <w:rFonts w:ascii="Calibri" w:eastAsia="Calibri" w:hAnsi="Calibri" w:cs="Calibri"/>
        </w:rPr>
        <w:t>,</w:t>
      </w:r>
      <w:r>
        <w:rPr>
          <w:rFonts w:ascii="Calibri" w:eastAsia="Calibri" w:hAnsi="Calibri" w:cs="Calibri"/>
          <w:i/>
        </w:rPr>
        <w:t xml:space="preserve"> 11</w:t>
      </w:r>
      <w:r>
        <w:rPr>
          <w:rFonts w:ascii="Calibri" w:eastAsia="Calibri" w:hAnsi="Calibri" w:cs="Calibri"/>
        </w:rPr>
        <w:t xml:space="preserve">(4), 216-219.  </w:t>
      </w:r>
    </w:p>
    <w:p w14:paraId="5ED41475" w14:textId="77777777" w:rsidR="00E63B11" w:rsidRDefault="00000000">
      <w:pPr>
        <w:spacing w:after="3" w:line="361" w:lineRule="auto"/>
        <w:ind w:left="715" w:right="0" w:hanging="730"/>
        <w:jc w:val="left"/>
      </w:pPr>
      <w:r>
        <w:rPr>
          <w:rFonts w:ascii="Calibri" w:eastAsia="Calibri" w:hAnsi="Calibri" w:cs="Calibri"/>
        </w:rPr>
        <w:t xml:space="preserve">Michael, K., Wong, R. J., Burgis, J. C., Sibley, E., &amp; Stevenson, D. K. (2020). </w:t>
      </w:r>
      <w:r>
        <w:rPr>
          <w:rFonts w:ascii="Calibri" w:eastAsia="Calibri" w:hAnsi="Calibri" w:cs="Calibri"/>
          <w:i/>
        </w:rPr>
        <w:t>Fanaroff and Martin's Neonatal-Perinatal Medicine</w:t>
      </w:r>
      <w:r>
        <w:rPr>
          <w:rFonts w:ascii="Calibri" w:eastAsia="Calibri" w:hAnsi="Calibri" w:cs="Calibri"/>
        </w:rPr>
        <w:t xml:space="preserve"> (Vol. 91).  </w:t>
      </w:r>
    </w:p>
    <w:p w14:paraId="0921ACF1" w14:textId="77777777" w:rsidR="00E63B11" w:rsidRDefault="00000000">
      <w:pPr>
        <w:spacing w:after="3" w:line="361" w:lineRule="auto"/>
        <w:ind w:left="715" w:right="0" w:hanging="730"/>
        <w:jc w:val="left"/>
      </w:pPr>
      <w:r>
        <w:rPr>
          <w:rFonts w:ascii="Calibri" w:eastAsia="Calibri" w:hAnsi="Calibri" w:cs="Calibri"/>
        </w:rPr>
        <w:t xml:space="preserve">Mineshima, M., Eguchi, K., Horibe, K., Yokoi, R., Kaneko, I., Kimata, N., Sanaka, T., Nihei, H., &amp; Agishi, T. (1998). Continuous monitoring of blood volume in double filtration plasmapheresis. </w:t>
      </w:r>
      <w:r>
        <w:rPr>
          <w:rFonts w:ascii="Calibri" w:eastAsia="Calibri" w:hAnsi="Calibri" w:cs="Calibri"/>
          <w:i/>
        </w:rPr>
        <w:t>Asaio j</w:t>
      </w:r>
      <w:r>
        <w:rPr>
          <w:rFonts w:ascii="Calibri" w:eastAsia="Calibri" w:hAnsi="Calibri" w:cs="Calibri"/>
        </w:rPr>
        <w:t>,</w:t>
      </w:r>
      <w:r>
        <w:rPr>
          <w:rFonts w:ascii="Calibri" w:eastAsia="Calibri" w:hAnsi="Calibri" w:cs="Calibri"/>
          <w:i/>
        </w:rPr>
        <w:t xml:space="preserve"> 44</w:t>
      </w:r>
      <w:r>
        <w:rPr>
          <w:rFonts w:ascii="Calibri" w:eastAsia="Calibri" w:hAnsi="Calibri" w:cs="Calibri"/>
        </w:rPr>
        <w:t xml:space="preserve">(5), M465-469. </w:t>
      </w:r>
      <w:hyperlink r:id="rId69">
        <w:r>
          <w:rPr>
            <w:rFonts w:ascii="Calibri" w:eastAsia="Calibri" w:hAnsi="Calibri" w:cs="Calibri"/>
            <w:color w:val="0000FF"/>
            <w:u w:val="single" w:color="0000FF"/>
          </w:rPr>
          <w:t>https://doi.org/10.1097/00002480</w:t>
        </w:r>
      </w:hyperlink>
      <w:hyperlink r:id="rId70"/>
      <w:hyperlink r:id="rId71">
        <w:r>
          <w:rPr>
            <w:rFonts w:ascii="Calibri" w:eastAsia="Calibri" w:hAnsi="Calibri" w:cs="Calibri"/>
            <w:color w:val="0000FF"/>
            <w:u w:val="single" w:color="0000FF"/>
          </w:rPr>
          <w:t>199809000</w:t>
        </w:r>
      </w:hyperlink>
      <w:hyperlink r:id="rId72">
        <w:r>
          <w:rPr>
            <w:rFonts w:ascii="Calibri" w:eastAsia="Calibri" w:hAnsi="Calibri" w:cs="Calibri"/>
            <w:color w:val="0000FF"/>
            <w:u w:val="single" w:color="0000FF"/>
          </w:rPr>
          <w:t>-</w:t>
        </w:r>
      </w:hyperlink>
      <w:hyperlink r:id="rId73">
        <w:r>
          <w:rPr>
            <w:rFonts w:ascii="Calibri" w:eastAsia="Calibri" w:hAnsi="Calibri" w:cs="Calibri"/>
            <w:color w:val="0000FF"/>
            <w:u w:val="single" w:color="0000FF"/>
          </w:rPr>
          <w:t>00029</w:t>
        </w:r>
      </w:hyperlink>
      <w:hyperlink r:id="rId74">
        <w:r>
          <w:rPr>
            <w:rFonts w:ascii="Calibri" w:eastAsia="Calibri" w:hAnsi="Calibri" w:cs="Calibri"/>
          </w:rPr>
          <w:t xml:space="preserve"> </w:t>
        </w:r>
      </w:hyperlink>
      <w:r>
        <w:rPr>
          <w:rFonts w:ascii="Calibri" w:eastAsia="Calibri" w:hAnsi="Calibri" w:cs="Calibri"/>
        </w:rPr>
        <w:t xml:space="preserve"> </w:t>
      </w:r>
    </w:p>
    <w:p w14:paraId="6BF44442" w14:textId="77777777" w:rsidR="00E63B11" w:rsidRDefault="00000000">
      <w:pPr>
        <w:spacing w:after="3" w:line="361" w:lineRule="auto"/>
        <w:ind w:left="715" w:right="0" w:hanging="730"/>
        <w:jc w:val="left"/>
      </w:pPr>
      <w:r>
        <w:rPr>
          <w:rFonts w:ascii="Calibri" w:eastAsia="Calibri" w:hAnsi="Calibri" w:cs="Calibri"/>
        </w:rPr>
        <w:t xml:space="preserve">Murki, S., &amp; Kumar, P. (2011). Blood Exchange Transfusion for Infants with Severe Neonatal Hyperbilirubinemia. </w:t>
      </w:r>
      <w:r>
        <w:rPr>
          <w:rFonts w:ascii="Calibri" w:eastAsia="Calibri" w:hAnsi="Calibri" w:cs="Calibri"/>
          <w:i/>
        </w:rPr>
        <w:t>Semin Perinato</w:t>
      </w:r>
      <w:r>
        <w:rPr>
          <w:rFonts w:ascii="Calibri" w:eastAsia="Calibri" w:hAnsi="Calibri" w:cs="Calibri"/>
        </w:rPr>
        <w:t>,</w:t>
      </w:r>
      <w:r>
        <w:rPr>
          <w:rFonts w:ascii="Calibri" w:eastAsia="Calibri" w:hAnsi="Calibri" w:cs="Calibri"/>
          <w:i/>
        </w:rPr>
        <w:t xml:space="preserve"> 35</w:t>
      </w:r>
      <w:r>
        <w:rPr>
          <w:rFonts w:ascii="Calibri" w:eastAsia="Calibri" w:hAnsi="Calibri" w:cs="Calibri"/>
        </w:rPr>
        <w:t xml:space="preserve">, 175-184.  </w:t>
      </w:r>
    </w:p>
    <w:p w14:paraId="14EB8659" w14:textId="77777777" w:rsidR="00E63B11" w:rsidRDefault="00000000">
      <w:pPr>
        <w:spacing w:after="3" w:line="361" w:lineRule="auto"/>
        <w:ind w:left="715" w:right="0" w:hanging="730"/>
        <w:jc w:val="left"/>
      </w:pPr>
      <w:r>
        <w:rPr>
          <w:rFonts w:ascii="Calibri" w:eastAsia="Calibri" w:hAnsi="Calibri" w:cs="Calibri"/>
        </w:rPr>
        <w:t xml:space="preserve">Ohto, H., &amp; Anderson, K. C. (1996). Survey of transfusion-associated graft-versus-host disease in immunocompetent recipients. </w:t>
      </w:r>
      <w:r>
        <w:rPr>
          <w:rFonts w:ascii="Calibri" w:eastAsia="Calibri" w:hAnsi="Calibri" w:cs="Calibri"/>
          <w:i/>
        </w:rPr>
        <w:t>Transfusion Medicine Reviews</w:t>
      </w:r>
      <w:r>
        <w:rPr>
          <w:rFonts w:ascii="Calibri" w:eastAsia="Calibri" w:hAnsi="Calibri" w:cs="Calibri"/>
        </w:rPr>
        <w:t>,</w:t>
      </w:r>
      <w:r>
        <w:rPr>
          <w:rFonts w:ascii="Calibri" w:eastAsia="Calibri" w:hAnsi="Calibri" w:cs="Calibri"/>
          <w:i/>
        </w:rPr>
        <w:t xml:space="preserve"> 10</w:t>
      </w:r>
      <w:r>
        <w:rPr>
          <w:rFonts w:ascii="Calibri" w:eastAsia="Calibri" w:hAnsi="Calibri" w:cs="Calibri"/>
        </w:rPr>
        <w:t xml:space="preserve">(1), 31-43.  </w:t>
      </w:r>
    </w:p>
    <w:p w14:paraId="2A8DCD3D" w14:textId="77777777" w:rsidR="00E63B11" w:rsidRDefault="00000000">
      <w:pPr>
        <w:spacing w:after="3" w:line="259" w:lineRule="auto"/>
        <w:ind w:left="-15" w:right="0" w:firstLine="0"/>
        <w:jc w:val="left"/>
      </w:pPr>
      <w:r>
        <w:rPr>
          <w:rFonts w:ascii="Calibri" w:eastAsia="Calibri" w:hAnsi="Calibri" w:cs="Calibri"/>
        </w:rPr>
        <w:t xml:space="preserve">Okrah, P. A. K., &amp; Kisser, B. A. (2021). </w:t>
      </w:r>
      <w:r>
        <w:rPr>
          <w:rFonts w:ascii="Calibri" w:eastAsia="Calibri" w:hAnsi="Calibri" w:cs="Calibri"/>
          <w:i/>
        </w:rPr>
        <w:t xml:space="preserve">AUTOMATED NEONATAL EXCHANGE  </w:t>
      </w:r>
    </w:p>
    <w:p w14:paraId="1D076CE3" w14:textId="77777777" w:rsidR="00E63B11" w:rsidRDefault="00000000">
      <w:pPr>
        <w:spacing w:after="123" w:line="259" w:lineRule="auto"/>
        <w:ind w:left="-15" w:right="0" w:firstLine="0"/>
        <w:jc w:val="left"/>
      </w:pPr>
      <w:r>
        <w:rPr>
          <w:rFonts w:ascii="Calibri" w:eastAsia="Calibri" w:hAnsi="Calibri" w:cs="Calibri"/>
          <w:i/>
        </w:rPr>
        <w:t>TRANSFUSION</w:t>
      </w:r>
      <w:r>
        <w:rPr>
          <w:rFonts w:ascii="Calibri" w:eastAsia="Calibri" w:hAnsi="Calibri" w:cs="Calibri"/>
        </w:rPr>
        <w:t xml:space="preserve"> Kwame Nkrumah University of Science and Technology].  </w:t>
      </w:r>
    </w:p>
    <w:p w14:paraId="40E8FE22" w14:textId="77777777" w:rsidR="00E63B11" w:rsidRDefault="00000000">
      <w:pPr>
        <w:spacing w:after="123" w:line="259" w:lineRule="auto"/>
        <w:ind w:left="-15" w:right="0" w:firstLine="0"/>
        <w:jc w:val="left"/>
      </w:pPr>
      <w:r>
        <w:rPr>
          <w:rFonts w:ascii="Calibri" w:eastAsia="Calibri" w:hAnsi="Calibri" w:cs="Calibri"/>
        </w:rPr>
        <w:lastRenderedPageBreak/>
        <w:t xml:space="preserve">Physiology&amp;Anatomy. (2014, Oct 27, 2014). </w:t>
      </w:r>
      <w:r>
        <w:rPr>
          <w:rFonts w:ascii="Calibri" w:eastAsia="Calibri" w:hAnsi="Calibri" w:cs="Calibri"/>
          <w:i/>
        </w:rPr>
        <w:t>Hemolytic Disease of the Newborn</w:t>
      </w:r>
      <w:r>
        <w:rPr>
          <w:rFonts w:ascii="Calibri" w:eastAsia="Calibri" w:hAnsi="Calibri" w:cs="Calibri"/>
        </w:rPr>
        <w:t xml:space="preserve">.  </w:t>
      </w:r>
    </w:p>
    <w:p w14:paraId="456A24A2" w14:textId="77777777" w:rsidR="00E63B11" w:rsidRDefault="00000000">
      <w:pPr>
        <w:spacing w:after="3" w:line="361" w:lineRule="auto"/>
        <w:ind w:left="715" w:right="0" w:hanging="730"/>
        <w:jc w:val="left"/>
      </w:pPr>
      <w:r>
        <w:rPr>
          <w:rFonts w:ascii="Calibri" w:eastAsia="Calibri" w:hAnsi="Calibri" w:cs="Calibri"/>
        </w:rPr>
        <w:t xml:space="preserve">Pstras, L., Waniewski, J., &amp; Lindholm, B. (2021). Monitoring relative blood volume changes during hemodialysis: Impact of the priming procedure. </w:t>
      </w:r>
      <w:r>
        <w:rPr>
          <w:rFonts w:ascii="Calibri" w:eastAsia="Calibri" w:hAnsi="Calibri" w:cs="Calibri"/>
          <w:i/>
        </w:rPr>
        <w:t>Artif Organs</w:t>
      </w:r>
      <w:r>
        <w:rPr>
          <w:rFonts w:ascii="Calibri" w:eastAsia="Calibri" w:hAnsi="Calibri" w:cs="Calibri"/>
        </w:rPr>
        <w:t>,</w:t>
      </w:r>
      <w:r>
        <w:rPr>
          <w:rFonts w:ascii="Calibri" w:eastAsia="Calibri" w:hAnsi="Calibri" w:cs="Calibri"/>
          <w:i/>
        </w:rPr>
        <w:t xml:space="preserve"> 45</w:t>
      </w:r>
      <w:r>
        <w:rPr>
          <w:rFonts w:ascii="Calibri" w:eastAsia="Calibri" w:hAnsi="Calibri" w:cs="Calibri"/>
        </w:rPr>
        <w:t xml:space="preserve">(10), 1189-1194. </w:t>
      </w:r>
    </w:p>
    <w:p w14:paraId="140C433B" w14:textId="77777777" w:rsidR="00E63B11" w:rsidRDefault="00000000">
      <w:pPr>
        <w:spacing w:after="124" w:line="259" w:lineRule="auto"/>
        <w:ind w:left="715" w:right="0"/>
        <w:jc w:val="left"/>
      </w:pPr>
      <w:hyperlink r:id="rId75">
        <w:r>
          <w:rPr>
            <w:rFonts w:ascii="Calibri" w:eastAsia="Calibri" w:hAnsi="Calibri" w:cs="Calibri"/>
            <w:color w:val="0000FF"/>
            <w:u w:val="single" w:color="0000FF"/>
          </w:rPr>
          <w:t>https://doi.org/10.1111/aor.13972</w:t>
        </w:r>
      </w:hyperlink>
      <w:hyperlink r:id="rId76">
        <w:r>
          <w:rPr>
            <w:rFonts w:ascii="Calibri" w:eastAsia="Calibri" w:hAnsi="Calibri" w:cs="Calibri"/>
          </w:rPr>
          <w:t xml:space="preserve"> </w:t>
        </w:r>
      </w:hyperlink>
      <w:r>
        <w:rPr>
          <w:rFonts w:ascii="Calibri" w:eastAsia="Calibri" w:hAnsi="Calibri" w:cs="Calibri"/>
        </w:rPr>
        <w:t xml:space="preserve"> </w:t>
      </w:r>
    </w:p>
    <w:p w14:paraId="357BE2E2" w14:textId="77777777" w:rsidR="00E63B11" w:rsidRDefault="00000000">
      <w:pPr>
        <w:spacing w:after="3" w:line="361" w:lineRule="auto"/>
        <w:ind w:left="-15" w:right="0" w:firstLine="0"/>
        <w:jc w:val="left"/>
      </w:pPr>
      <w:r>
        <w:rPr>
          <w:rFonts w:ascii="Calibri" w:eastAsia="Calibri" w:hAnsi="Calibri" w:cs="Calibri"/>
        </w:rPr>
        <w:t xml:space="preserve">RCH. (2009). Exchange Transfusion: Neonatal. In M. The Royal Children's Hospital (Ed.). repository, S. (2021). Phototherapy and its Applications.   </w:t>
      </w:r>
    </w:p>
    <w:p w14:paraId="6CBBD7A2" w14:textId="77777777" w:rsidR="00E63B11" w:rsidRDefault="00000000">
      <w:pPr>
        <w:spacing w:after="3" w:line="361" w:lineRule="auto"/>
        <w:ind w:left="715" w:right="0" w:hanging="730"/>
        <w:jc w:val="left"/>
      </w:pPr>
      <w:r>
        <w:rPr>
          <w:rFonts w:ascii="Calibri" w:eastAsia="Calibri" w:hAnsi="Calibri" w:cs="Calibri"/>
        </w:rPr>
        <w:t xml:space="preserve">Roelandts, R. (2002). The history of phototherapy: something new under the sun? </w:t>
      </w:r>
      <w:r>
        <w:rPr>
          <w:rFonts w:ascii="Calibri" w:eastAsia="Calibri" w:hAnsi="Calibri" w:cs="Calibri"/>
          <w:i/>
        </w:rPr>
        <w:t>Journal of the American Academy of Dermatology</w:t>
      </w:r>
      <w:r>
        <w:rPr>
          <w:rFonts w:ascii="Calibri" w:eastAsia="Calibri" w:hAnsi="Calibri" w:cs="Calibri"/>
        </w:rPr>
        <w:t>,</w:t>
      </w:r>
      <w:r>
        <w:rPr>
          <w:rFonts w:ascii="Calibri" w:eastAsia="Calibri" w:hAnsi="Calibri" w:cs="Calibri"/>
          <w:i/>
        </w:rPr>
        <w:t xml:space="preserve"> 46</w:t>
      </w:r>
      <w:r>
        <w:rPr>
          <w:rFonts w:ascii="Calibri" w:eastAsia="Calibri" w:hAnsi="Calibri" w:cs="Calibri"/>
        </w:rPr>
        <w:t xml:space="preserve">(6), 926-930.  </w:t>
      </w:r>
    </w:p>
    <w:p w14:paraId="7D4C5264" w14:textId="77777777" w:rsidR="00E63B11" w:rsidRDefault="00000000">
      <w:pPr>
        <w:spacing w:after="3" w:line="361" w:lineRule="auto"/>
        <w:ind w:left="715" w:right="0" w:hanging="730"/>
        <w:jc w:val="left"/>
      </w:pPr>
      <w:r>
        <w:rPr>
          <w:rFonts w:ascii="Calibri" w:eastAsia="Calibri" w:hAnsi="Calibri" w:cs="Calibri"/>
        </w:rPr>
        <w:t xml:space="preserve">Sabzehei, M. K., Basiri, B., Shokouhi, M., &amp; Torabian, S. (2015). Complications of exchange transfusion in hospitalized neonates in two neonatal centers in Hamadan, a five-year experience. </w:t>
      </w:r>
      <w:r>
        <w:rPr>
          <w:rFonts w:ascii="Calibri" w:eastAsia="Calibri" w:hAnsi="Calibri" w:cs="Calibri"/>
          <w:i/>
        </w:rPr>
        <w:t>Journal of Comprehensive Pediatrics</w:t>
      </w:r>
      <w:r>
        <w:rPr>
          <w:rFonts w:ascii="Calibri" w:eastAsia="Calibri" w:hAnsi="Calibri" w:cs="Calibri"/>
        </w:rPr>
        <w:t>,</w:t>
      </w:r>
      <w:r>
        <w:rPr>
          <w:rFonts w:ascii="Calibri" w:eastAsia="Calibri" w:hAnsi="Calibri" w:cs="Calibri"/>
          <w:i/>
        </w:rPr>
        <w:t xml:space="preserve"> 6</w:t>
      </w:r>
      <w:r>
        <w:rPr>
          <w:rFonts w:ascii="Calibri" w:eastAsia="Calibri" w:hAnsi="Calibri" w:cs="Calibri"/>
        </w:rPr>
        <w:t xml:space="preserve">(2).  </w:t>
      </w:r>
    </w:p>
    <w:p w14:paraId="7401BFEF" w14:textId="77777777" w:rsidR="00E63B11" w:rsidRDefault="00000000">
      <w:pPr>
        <w:spacing w:after="123" w:line="259" w:lineRule="auto"/>
        <w:ind w:left="-15" w:right="0" w:firstLine="0"/>
        <w:jc w:val="left"/>
      </w:pPr>
      <w:r>
        <w:rPr>
          <w:rFonts w:ascii="Calibri" w:eastAsia="Calibri" w:hAnsi="Calibri" w:cs="Calibri"/>
        </w:rPr>
        <w:t xml:space="preserve">Sakhuja, P., &amp; Naik, R. (2008). Exchange transfusion. </w:t>
      </w:r>
      <w:r>
        <w:rPr>
          <w:rFonts w:ascii="Calibri" w:eastAsia="Calibri" w:hAnsi="Calibri" w:cs="Calibri"/>
          <w:i/>
        </w:rPr>
        <w:t>Indian Pediatrics</w:t>
      </w:r>
      <w:r>
        <w:rPr>
          <w:rFonts w:ascii="Calibri" w:eastAsia="Calibri" w:hAnsi="Calibri" w:cs="Calibri"/>
        </w:rPr>
        <w:t>,</w:t>
      </w:r>
      <w:r>
        <w:rPr>
          <w:rFonts w:ascii="Calibri" w:eastAsia="Calibri" w:hAnsi="Calibri" w:cs="Calibri"/>
          <w:i/>
        </w:rPr>
        <w:t xml:space="preserve"> 45</w:t>
      </w:r>
      <w:r>
        <w:rPr>
          <w:rFonts w:ascii="Calibri" w:eastAsia="Calibri" w:hAnsi="Calibri" w:cs="Calibri"/>
        </w:rPr>
        <w:t xml:space="preserve">(6), 479-484.  </w:t>
      </w:r>
    </w:p>
    <w:p w14:paraId="022D2C8A" w14:textId="77777777" w:rsidR="00E63B11" w:rsidRDefault="00000000">
      <w:pPr>
        <w:spacing w:after="124" w:line="259" w:lineRule="auto"/>
        <w:ind w:left="-5" w:right="0"/>
        <w:jc w:val="left"/>
      </w:pPr>
      <w:r>
        <w:rPr>
          <w:rFonts w:ascii="Calibri" w:eastAsia="Calibri" w:hAnsi="Calibri" w:cs="Calibri"/>
        </w:rPr>
        <w:t>Savin, C. P. [</w:t>
      </w:r>
      <w:hyperlink r:id="rId77">
        <w:r>
          <w:rPr>
            <w:rFonts w:ascii="Calibri" w:eastAsia="Calibri" w:hAnsi="Calibri" w:cs="Calibri"/>
            <w:color w:val="0000FF"/>
            <w:u w:val="single" w:color="0000FF"/>
          </w:rPr>
          <w:t>https://youtu.be/6du231tKkLE</w:t>
        </w:r>
      </w:hyperlink>
      <w:hyperlink r:id="rId78">
        <w:r>
          <w:rPr>
            <w:rFonts w:ascii="Calibri" w:eastAsia="Calibri" w:hAnsi="Calibri" w:cs="Calibri"/>
          </w:rPr>
          <w:t>]</w:t>
        </w:r>
      </w:hyperlink>
      <w:r>
        <w:rPr>
          <w:rFonts w:ascii="Calibri" w:eastAsia="Calibri" w:hAnsi="Calibri" w:cs="Calibri"/>
        </w:rPr>
        <w:t xml:space="preserve">. (2020). </w:t>
      </w:r>
      <w:r>
        <w:rPr>
          <w:rFonts w:ascii="Calibri" w:eastAsia="Calibri" w:hAnsi="Calibri" w:cs="Calibri"/>
          <w:i/>
        </w:rPr>
        <w:t xml:space="preserve">Working principle of Syringe || Boyle's Law </w:t>
      </w:r>
    </w:p>
    <w:p w14:paraId="1A124F3A" w14:textId="77777777" w:rsidR="00E63B11" w:rsidRDefault="00000000">
      <w:pPr>
        <w:spacing w:after="198" w:line="361" w:lineRule="auto"/>
        <w:ind w:left="715" w:right="0" w:hanging="730"/>
        <w:jc w:val="left"/>
      </w:pPr>
      <w:r>
        <w:rPr>
          <w:rFonts w:ascii="Calibri" w:eastAsia="Calibri" w:hAnsi="Calibri" w:cs="Calibri"/>
        </w:rPr>
        <w:t xml:space="preserve">Seneadza, N. A. H., Insaidoo, G., Boye, H., Ani-Amponsah, M., Leung, T., Meek, J., &amp; EnweronuLaryea, C. (2022). Neonatal jaundice in Ghanaian children: Assessing maternal knowledge, attitude, and perceptions </w:t>
      </w:r>
    </w:p>
    <w:p w14:paraId="4B76142D" w14:textId="77777777" w:rsidR="00E63B11" w:rsidRDefault="00000000">
      <w:pPr>
        <w:spacing w:after="324" w:line="259" w:lineRule="auto"/>
        <w:ind w:left="-5" w:right="0"/>
        <w:jc w:val="left"/>
      </w:pPr>
      <w:r>
        <w:rPr>
          <w:rFonts w:ascii="Calibri" w:eastAsia="Calibri" w:hAnsi="Calibri" w:cs="Calibri"/>
        </w:rPr>
        <w:t xml:space="preserve"> </w:t>
      </w:r>
      <w:r>
        <w:rPr>
          <w:rFonts w:ascii="Calibri" w:eastAsia="Calibri" w:hAnsi="Calibri" w:cs="Calibri"/>
          <w:i/>
        </w:rPr>
        <w:t>PLoS One</w:t>
      </w:r>
      <w:r>
        <w:rPr>
          <w:rFonts w:ascii="Calibri" w:eastAsia="Calibri" w:hAnsi="Calibri" w:cs="Calibri"/>
        </w:rPr>
        <w:t>,</w:t>
      </w:r>
      <w:r>
        <w:rPr>
          <w:rFonts w:ascii="Calibri" w:eastAsia="Calibri" w:hAnsi="Calibri" w:cs="Calibri"/>
          <w:i/>
        </w:rPr>
        <w:t xml:space="preserve"> 17 </w:t>
      </w:r>
    </w:p>
    <w:p w14:paraId="0BF0E45B" w14:textId="77777777" w:rsidR="00E63B11" w:rsidRDefault="00000000">
      <w:pPr>
        <w:spacing w:after="123" w:line="259" w:lineRule="auto"/>
        <w:ind w:left="-15" w:right="0" w:firstLine="0"/>
        <w:jc w:val="left"/>
      </w:pPr>
      <w:r>
        <w:rPr>
          <w:rFonts w:ascii="Calibri" w:eastAsia="Calibri" w:hAnsi="Calibri" w:cs="Calibri"/>
        </w:rPr>
        <w:t xml:space="preserve">(3), 10. </w:t>
      </w:r>
      <w:hyperlink r:id="rId79">
        <w:r>
          <w:rPr>
            <w:rFonts w:ascii="Calibri" w:eastAsia="Calibri" w:hAnsi="Calibri" w:cs="Calibri"/>
            <w:color w:val="0000FF"/>
            <w:u w:val="single" w:color="0000FF"/>
          </w:rPr>
          <w:t>https://doi.org/</w:t>
        </w:r>
      </w:hyperlink>
      <w:hyperlink r:id="rId80">
        <w:r>
          <w:rPr>
            <w:rFonts w:ascii="Calibri" w:eastAsia="Calibri" w:hAnsi="Calibri" w:cs="Calibri"/>
          </w:rPr>
          <w:t xml:space="preserve"> </w:t>
        </w:r>
      </w:hyperlink>
      <w:r>
        <w:rPr>
          <w:rFonts w:ascii="Calibri" w:eastAsia="Calibri" w:hAnsi="Calibri" w:cs="Calibri"/>
        </w:rPr>
        <w:t xml:space="preserve">10.1371/journal.pone.0264694  </w:t>
      </w:r>
    </w:p>
    <w:p w14:paraId="33754104" w14:textId="77777777" w:rsidR="00E63B11" w:rsidRDefault="00000000">
      <w:pPr>
        <w:spacing w:after="3" w:line="361" w:lineRule="auto"/>
        <w:ind w:left="715" w:right="0" w:hanging="730"/>
        <w:jc w:val="left"/>
      </w:pPr>
      <w:r>
        <w:rPr>
          <w:rFonts w:ascii="Calibri" w:eastAsia="Calibri" w:hAnsi="Calibri" w:cs="Calibri"/>
        </w:rPr>
        <w:t xml:space="preserve">Spaeth, W. S., &amp; Cottrille, J. P. P. A. (1958). The importance of exchange transfusions in the treatment of hyperbilirubinemias of the newborn. </w:t>
      </w:r>
      <w:r>
        <w:rPr>
          <w:rFonts w:ascii="Calibri" w:eastAsia="Calibri" w:hAnsi="Calibri" w:cs="Calibri"/>
          <w:i/>
        </w:rPr>
        <w:t>The Journal of the American Osteopathic Association</w:t>
      </w:r>
      <w:r>
        <w:rPr>
          <w:rFonts w:ascii="Calibri" w:eastAsia="Calibri" w:hAnsi="Calibri" w:cs="Calibri"/>
        </w:rPr>
        <w:t>,</w:t>
      </w:r>
      <w:r>
        <w:rPr>
          <w:rFonts w:ascii="Calibri" w:eastAsia="Calibri" w:hAnsi="Calibri" w:cs="Calibri"/>
          <w:i/>
        </w:rPr>
        <w:t xml:space="preserve"> 2</w:t>
      </w:r>
      <w:r>
        <w:rPr>
          <w:rFonts w:ascii="Calibri" w:eastAsia="Calibri" w:hAnsi="Calibri" w:cs="Calibri"/>
        </w:rPr>
        <w:t xml:space="preserve">(58), 93–96.  </w:t>
      </w:r>
    </w:p>
    <w:p w14:paraId="344BF4A5" w14:textId="77777777" w:rsidR="00E63B11" w:rsidRDefault="00000000">
      <w:pPr>
        <w:spacing w:after="123" w:line="259" w:lineRule="auto"/>
        <w:ind w:left="-15" w:right="0" w:firstLine="0"/>
        <w:jc w:val="left"/>
      </w:pPr>
      <w:r>
        <w:rPr>
          <w:rFonts w:ascii="Calibri" w:eastAsia="Calibri" w:hAnsi="Calibri" w:cs="Calibri"/>
        </w:rPr>
        <w:t xml:space="preserve">Starship. (2018). Exchange Transfusion in the Neonate.  </w:t>
      </w:r>
    </w:p>
    <w:p w14:paraId="60F52EA3" w14:textId="77777777" w:rsidR="00E63B11" w:rsidRDefault="00000000">
      <w:pPr>
        <w:spacing w:after="124" w:line="259" w:lineRule="auto"/>
        <w:ind w:left="715" w:right="0"/>
        <w:jc w:val="left"/>
      </w:pPr>
      <w:hyperlink r:id="rId81">
        <w:r>
          <w:rPr>
            <w:rFonts w:ascii="Calibri" w:eastAsia="Calibri" w:hAnsi="Calibri" w:cs="Calibri"/>
            <w:color w:val="0000FF"/>
            <w:u w:val="single" w:color="0000FF"/>
          </w:rPr>
          <w:t>https://starship.org.nz/guidelines/exchange</w:t>
        </w:r>
      </w:hyperlink>
      <w:hyperlink r:id="rId82">
        <w:r>
          <w:rPr>
            <w:rFonts w:ascii="Calibri" w:eastAsia="Calibri" w:hAnsi="Calibri" w:cs="Calibri"/>
            <w:color w:val="0000FF"/>
            <w:u w:val="single" w:color="0000FF"/>
          </w:rPr>
          <w:t>-</w:t>
        </w:r>
      </w:hyperlink>
      <w:hyperlink r:id="rId83">
        <w:r>
          <w:rPr>
            <w:rFonts w:ascii="Calibri" w:eastAsia="Calibri" w:hAnsi="Calibri" w:cs="Calibri"/>
            <w:color w:val="0000FF"/>
            <w:u w:val="single" w:color="0000FF"/>
          </w:rPr>
          <w:t>transfusion</w:t>
        </w:r>
      </w:hyperlink>
      <w:hyperlink r:id="rId84">
        <w:r>
          <w:rPr>
            <w:rFonts w:ascii="Calibri" w:eastAsia="Calibri" w:hAnsi="Calibri" w:cs="Calibri"/>
            <w:color w:val="0000FF"/>
            <w:u w:val="single" w:color="0000FF"/>
          </w:rPr>
          <w:t>-</w:t>
        </w:r>
      </w:hyperlink>
      <w:hyperlink r:id="rId85">
        <w:r>
          <w:rPr>
            <w:rFonts w:ascii="Calibri" w:eastAsia="Calibri" w:hAnsi="Calibri" w:cs="Calibri"/>
            <w:color w:val="0000FF"/>
            <w:u w:val="single" w:color="0000FF"/>
          </w:rPr>
          <w:t>in</w:t>
        </w:r>
      </w:hyperlink>
      <w:hyperlink r:id="rId86">
        <w:r>
          <w:rPr>
            <w:rFonts w:ascii="Calibri" w:eastAsia="Calibri" w:hAnsi="Calibri" w:cs="Calibri"/>
            <w:color w:val="0000FF"/>
            <w:u w:val="single" w:color="0000FF"/>
          </w:rPr>
          <w:t>-</w:t>
        </w:r>
      </w:hyperlink>
      <w:hyperlink r:id="rId87">
        <w:r>
          <w:rPr>
            <w:rFonts w:ascii="Calibri" w:eastAsia="Calibri" w:hAnsi="Calibri" w:cs="Calibri"/>
            <w:color w:val="0000FF"/>
            <w:u w:val="single" w:color="0000FF"/>
          </w:rPr>
          <w:t>the</w:t>
        </w:r>
      </w:hyperlink>
      <w:hyperlink r:id="rId88">
        <w:r>
          <w:rPr>
            <w:rFonts w:ascii="Calibri" w:eastAsia="Calibri" w:hAnsi="Calibri" w:cs="Calibri"/>
            <w:color w:val="0000FF"/>
            <w:u w:val="single" w:color="0000FF"/>
          </w:rPr>
          <w:t>-</w:t>
        </w:r>
      </w:hyperlink>
      <w:hyperlink r:id="rId89">
        <w:r>
          <w:rPr>
            <w:rFonts w:ascii="Calibri" w:eastAsia="Calibri" w:hAnsi="Calibri" w:cs="Calibri"/>
            <w:color w:val="0000FF"/>
            <w:u w:val="single" w:color="0000FF"/>
          </w:rPr>
          <w:t>neonate/</w:t>
        </w:r>
      </w:hyperlink>
      <w:hyperlink r:id="rId90">
        <w:r>
          <w:rPr>
            <w:rFonts w:ascii="Calibri" w:eastAsia="Calibri" w:hAnsi="Calibri" w:cs="Calibri"/>
          </w:rPr>
          <w:t xml:space="preserve"> </w:t>
        </w:r>
      </w:hyperlink>
    </w:p>
    <w:p w14:paraId="390B151B" w14:textId="77777777" w:rsidR="00E63B11" w:rsidRDefault="00000000">
      <w:pPr>
        <w:spacing w:after="123" w:line="259" w:lineRule="auto"/>
        <w:ind w:left="-15" w:right="0" w:firstLine="0"/>
        <w:jc w:val="left"/>
      </w:pPr>
      <w:r>
        <w:rPr>
          <w:rFonts w:ascii="Calibri" w:eastAsia="Calibri" w:hAnsi="Calibri" w:cs="Calibri"/>
        </w:rPr>
        <w:t xml:space="preserve">Steventon, G. (2020). Uridine diphosphate glucuronosyltransferase 1A1. </w:t>
      </w:r>
      <w:r>
        <w:rPr>
          <w:rFonts w:ascii="Calibri" w:eastAsia="Calibri" w:hAnsi="Calibri" w:cs="Calibri"/>
          <w:i/>
        </w:rPr>
        <w:t>Xenobiotica</w:t>
      </w:r>
      <w:r>
        <w:rPr>
          <w:rFonts w:ascii="Calibri" w:eastAsia="Calibri" w:hAnsi="Calibri" w:cs="Calibri"/>
        </w:rPr>
        <w:t>,</w:t>
      </w:r>
      <w:r>
        <w:rPr>
          <w:rFonts w:ascii="Calibri" w:eastAsia="Calibri" w:hAnsi="Calibri" w:cs="Calibri"/>
          <w:i/>
        </w:rPr>
        <w:t xml:space="preserve"> 50</w:t>
      </w:r>
      <w:r>
        <w:rPr>
          <w:rFonts w:ascii="Calibri" w:eastAsia="Calibri" w:hAnsi="Calibri" w:cs="Calibri"/>
        </w:rPr>
        <w:t>(1), 64-</w:t>
      </w:r>
    </w:p>
    <w:p w14:paraId="79358A3E" w14:textId="77777777" w:rsidR="00E63B11" w:rsidRDefault="00000000">
      <w:pPr>
        <w:spacing w:after="123" w:line="259" w:lineRule="auto"/>
        <w:ind w:left="720" w:right="0" w:firstLine="0"/>
        <w:jc w:val="left"/>
      </w:pPr>
      <w:r>
        <w:rPr>
          <w:rFonts w:ascii="Calibri" w:eastAsia="Calibri" w:hAnsi="Calibri" w:cs="Calibri"/>
        </w:rPr>
        <w:t xml:space="preserve">76.  </w:t>
      </w:r>
    </w:p>
    <w:p w14:paraId="160559C6" w14:textId="77777777" w:rsidR="00E63B11" w:rsidRDefault="00000000">
      <w:pPr>
        <w:spacing w:after="124" w:line="259" w:lineRule="auto"/>
        <w:ind w:left="-5" w:right="0"/>
        <w:jc w:val="left"/>
      </w:pPr>
      <w:r>
        <w:rPr>
          <w:rFonts w:ascii="Calibri" w:eastAsia="Calibri" w:hAnsi="Calibri" w:cs="Calibri"/>
        </w:rPr>
        <w:t xml:space="preserve">Tala. (2020, Dec 21, 2020). </w:t>
      </w:r>
      <w:r>
        <w:rPr>
          <w:rFonts w:ascii="Calibri" w:eastAsia="Calibri" w:hAnsi="Calibri" w:cs="Calibri"/>
          <w:i/>
        </w:rPr>
        <w:t>What is a double-volume exchange transfusion?</w:t>
      </w:r>
      <w:r>
        <w:rPr>
          <w:rFonts w:ascii="Calibri" w:eastAsia="Calibri" w:hAnsi="Calibri" w:cs="Calibri"/>
        </w:rPr>
        <w:t xml:space="preserve"> Youtube.  </w:t>
      </w:r>
    </w:p>
    <w:p w14:paraId="6651AE1C" w14:textId="77777777" w:rsidR="00E63B11" w:rsidRDefault="00000000">
      <w:pPr>
        <w:spacing w:after="3" w:line="361" w:lineRule="auto"/>
        <w:ind w:left="-15" w:right="0" w:firstLine="0"/>
        <w:jc w:val="left"/>
      </w:pPr>
      <w:r>
        <w:rPr>
          <w:rFonts w:ascii="Calibri" w:eastAsia="Calibri" w:hAnsi="Calibri" w:cs="Calibri"/>
        </w:rPr>
        <w:lastRenderedPageBreak/>
        <w:t>Teichler-Zallen, D. C. (2004).</w:t>
      </w:r>
      <w:r>
        <w:rPr>
          <w:rFonts w:ascii="Calibri" w:eastAsia="Calibri" w:hAnsi="Calibri" w:cs="Calibri"/>
          <w:i/>
        </w:rPr>
        <w:t xml:space="preserve"> The Rhesus factor and disease prevention</w:t>
      </w:r>
      <w:r>
        <w:rPr>
          <w:rFonts w:ascii="Calibri" w:eastAsia="Calibri" w:hAnsi="Calibri" w:cs="Calibri"/>
        </w:rPr>
        <w:t xml:space="preserve"> History of Medicine,   Ullah, S., Rahman, K., &amp; Hedayati, M. (2016). Hyperbilirubinemia in neonates: types, causes, clinical examinations, preventive measures and treatments: a narrative review article. </w:t>
      </w:r>
    </w:p>
    <w:p w14:paraId="66915650" w14:textId="77777777" w:rsidR="00E63B11" w:rsidRDefault="00000000">
      <w:pPr>
        <w:spacing w:after="124" w:line="259" w:lineRule="auto"/>
        <w:ind w:left="730" w:right="0"/>
        <w:jc w:val="left"/>
      </w:pPr>
      <w:r>
        <w:rPr>
          <w:rFonts w:ascii="Calibri" w:eastAsia="Calibri" w:hAnsi="Calibri" w:cs="Calibri"/>
          <w:i/>
        </w:rPr>
        <w:t>Iranian journal of public health</w:t>
      </w:r>
      <w:r>
        <w:rPr>
          <w:rFonts w:ascii="Calibri" w:eastAsia="Calibri" w:hAnsi="Calibri" w:cs="Calibri"/>
        </w:rPr>
        <w:t>,</w:t>
      </w:r>
      <w:r>
        <w:rPr>
          <w:rFonts w:ascii="Calibri" w:eastAsia="Calibri" w:hAnsi="Calibri" w:cs="Calibri"/>
          <w:i/>
        </w:rPr>
        <w:t xml:space="preserve"> 45</w:t>
      </w:r>
      <w:r>
        <w:rPr>
          <w:rFonts w:ascii="Calibri" w:eastAsia="Calibri" w:hAnsi="Calibri" w:cs="Calibri"/>
        </w:rPr>
        <w:t xml:space="preserve">(5), 558.  </w:t>
      </w:r>
    </w:p>
    <w:p w14:paraId="70A93BB6" w14:textId="77777777" w:rsidR="00E63B11" w:rsidRDefault="00000000">
      <w:pPr>
        <w:spacing w:after="3" w:line="361" w:lineRule="auto"/>
        <w:ind w:left="715" w:right="0" w:hanging="730"/>
        <w:jc w:val="left"/>
      </w:pPr>
      <w:r>
        <w:rPr>
          <w:rFonts w:ascii="Calibri" w:eastAsia="Calibri" w:hAnsi="Calibri" w:cs="Calibri"/>
        </w:rPr>
        <w:t xml:space="preserve">Underwood, C. (2019). Automated journalism–AI applications at New York Times, Reuters, and other media giants. </w:t>
      </w:r>
      <w:r>
        <w:rPr>
          <w:rFonts w:ascii="Calibri" w:eastAsia="Calibri" w:hAnsi="Calibri" w:cs="Calibri"/>
          <w:i/>
        </w:rPr>
        <w:t>Tech emergence</w:t>
      </w:r>
      <w:r>
        <w:rPr>
          <w:rFonts w:ascii="Calibri" w:eastAsia="Calibri" w:hAnsi="Calibri" w:cs="Calibri"/>
        </w:rPr>
        <w:t xml:space="preserve">.  </w:t>
      </w:r>
    </w:p>
    <w:p w14:paraId="2764B09A" w14:textId="77777777" w:rsidR="00E63B11" w:rsidRDefault="00000000">
      <w:pPr>
        <w:spacing w:after="123" w:line="259" w:lineRule="auto"/>
        <w:ind w:left="-15" w:right="0" w:firstLine="0"/>
        <w:jc w:val="left"/>
      </w:pPr>
      <w:r>
        <w:rPr>
          <w:rFonts w:ascii="Calibri" w:eastAsia="Calibri" w:hAnsi="Calibri" w:cs="Calibri"/>
        </w:rPr>
        <w:t xml:space="preserve">Victoria., S. C. (2018). </w:t>
      </w:r>
      <w:r>
        <w:rPr>
          <w:rFonts w:ascii="Calibri" w:eastAsia="Calibri" w:hAnsi="Calibri" w:cs="Calibri"/>
          <w:i/>
        </w:rPr>
        <w:t>Umbilical vein catheterisation for neonates</w:t>
      </w:r>
      <w:r>
        <w:rPr>
          <w:rFonts w:ascii="Calibri" w:eastAsia="Calibri" w:hAnsi="Calibri" w:cs="Calibri"/>
        </w:rPr>
        <w:t xml:space="preserve"> (Vol. 2). Neonatal ehandbook.  </w:t>
      </w:r>
    </w:p>
    <w:p w14:paraId="5CD7C49B" w14:textId="77777777" w:rsidR="00E63B11" w:rsidRDefault="00000000">
      <w:pPr>
        <w:spacing w:after="123" w:line="259" w:lineRule="auto"/>
        <w:ind w:left="-15" w:right="0" w:firstLine="0"/>
        <w:jc w:val="left"/>
      </w:pPr>
      <w:r>
        <w:rPr>
          <w:rFonts w:ascii="Calibri" w:eastAsia="Calibri" w:hAnsi="Calibri" w:cs="Calibri"/>
        </w:rPr>
        <w:t xml:space="preserve">Wadsworth, G. R. (2002). Blood-volume: a commentary. </w:t>
      </w:r>
      <w:r>
        <w:rPr>
          <w:rFonts w:ascii="Calibri" w:eastAsia="Calibri" w:hAnsi="Calibri" w:cs="Calibri"/>
          <w:i/>
        </w:rPr>
        <w:t>Singapore Med J</w:t>
      </w:r>
      <w:r>
        <w:rPr>
          <w:rFonts w:ascii="Calibri" w:eastAsia="Calibri" w:hAnsi="Calibri" w:cs="Calibri"/>
        </w:rPr>
        <w:t>,</w:t>
      </w:r>
      <w:r>
        <w:rPr>
          <w:rFonts w:ascii="Calibri" w:eastAsia="Calibri" w:hAnsi="Calibri" w:cs="Calibri"/>
          <w:i/>
        </w:rPr>
        <w:t xml:space="preserve"> 43</w:t>
      </w:r>
      <w:r>
        <w:rPr>
          <w:rFonts w:ascii="Calibri" w:eastAsia="Calibri" w:hAnsi="Calibri" w:cs="Calibri"/>
        </w:rPr>
        <w:t xml:space="preserve">(8), 426-431.  </w:t>
      </w:r>
    </w:p>
    <w:p w14:paraId="5C9E6525" w14:textId="77777777" w:rsidR="00E63B11" w:rsidRDefault="00000000">
      <w:pPr>
        <w:spacing w:after="123" w:line="259" w:lineRule="auto"/>
        <w:ind w:left="-15" w:right="0" w:firstLine="0"/>
        <w:jc w:val="left"/>
      </w:pPr>
      <w:r>
        <w:rPr>
          <w:rFonts w:ascii="Calibri" w:eastAsia="Calibri" w:hAnsi="Calibri" w:cs="Calibri"/>
        </w:rPr>
        <w:t xml:space="preserve">Woodgate, P., &amp; Jardine, L. A. (2011). Neonatal jaundice. </w:t>
      </w:r>
      <w:r>
        <w:rPr>
          <w:rFonts w:ascii="Calibri" w:eastAsia="Calibri" w:hAnsi="Calibri" w:cs="Calibri"/>
          <w:i/>
        </w:rPr>
        <w:t>BMJ clinical evidence</w:t>
      </w:r>
      <w:r>
        <w:rPr>
          <w:rFonts w:ascii="Calibri" w:eastAsia="Calibri" w:hAnsi="Calibri" w:cs="Calibri"/>
        </w:rPr>
        <w:t>,</w:t>
      </w:r>
      <w:r>
        <w:rPr>
          <w:rFonts w:ascii="Calibri" w:eastAsia="Calibri" w:hAnsi="Calibri" w:cs="Calibri"/>
          <w:i/>
        </w:rPr>
        <w:t xml:space="preserve"> 2011</w:t>
      </w:r>
      <w:r>
        <w:rPr>
          <w:rFonts w:ascii="Calibri" w:eastAsia="Calibri" w:hAnsi="Calibri" w:cs="Calibri"/>
        </w:rPr>
        <w:t xml:space="preserve">.  </w:t>
      </w:r>
    </w:p>
    <w:p w14:paraId="439B196D" w14:textId="77777777" w:rsidR="00E63B11" w:rsidRDefault="00000000">
      <w:pPr>
        <w:spacing w:after="123" w:line="259" w:lineRule="auto"/>
        <w:ind w:left="-15" w:right="0" w:firstLine="0"/>
        <w:jc w:val="left"/>
      </w:pPr>
      <w:r>
        <w:rPr>
          <w:rFonts w:ascii="Calibri" w:eastAsia="Calibri" w:hAnsi="Calibri" w:cs="Calibri"/>
        </w:rPr>
        <w:t xml:space="preserve">YIDDI, G. W., AMANKWAH, E., &amp; DARKO, E. (2020). </w:t>
      </w:r>
      <w:r>
        <w:rPr>
          <w:rFonts w:ascii="Calibri" w:eastAsia="Calibri" w:hAnsi="Calibri" w:cs="Calibri"/>
          <w:i/>
        </w:rPr>
        <w:t xml:space="preserve">AUTOMATED NEONATAL EXCHANGE </w:t>
      </w:r>
    </w:p>
    <w:p w14:paraId="302B5466" w14:textId="77777777" w:rsidR="00E63B11" w:rsidRDefault="00000000">
      <w:pPr>
        <w:spacing w:after="303" w:line="259" w:lineRule="auto"/>
        <w:ind w:left="0" w:right="206" w:firstLine="0"/>
        <w:jc w:val="right"/>
      </w:pPr>
      <w:r>
        <w:rPr>
          <w:rFonts w:ascii="Calibri" w:eastAsia="Calibri" w:hAnsi="Calibri" w:cs="Calibri"/>
          <w:i/>
        </w:rPr>
        <w:t>TRANSFUSION (ANET)SYSTEM</w:t>
      </w:r>
      <w:r>
        <w:rPr>
          <w:rFonts w:ascii="Calibri" w:eastAsia="Calibri" w:hAnsi="Calibri" w:cs="Calibri"/>
        </w:rPr>
        <w:t xml:space="preserve"> Kwame Nkrumah University of Science and Technology]. </w:t>
      </w:r>
      <w:r>
        <w:rPr>
          <w:rFonts w:ascii="Calibri" w:eastAsia="Calibri" w:hAnsi="Calibri" w:cs="Calibri"/>
          <w:sz w:val="22"/>
        </w:rPr>
        <w:t xml:space="preserve"> </w:t>
      </w:r>
    </w:p>
    <w:p w14:paraId="095192D1" w14:textId="77777777" w:rsidR="00E63B11" w:rsidRDefault="00000000">
      <w:pPr>
        <w:spacing w:after="0" w:line="259" w:lineRule="auto"/>
        <w:ind w:left="0" w:right="0" w:firstLine="0"/>
        <w:jc w:val="left"/>
      </w:pPr>
      <w:r>
        <w:rPr>
          <w:rFonts w:ascii="Calibri" w:eastAsia="Calibri" w:hAnsi="Calibri" w:cs="Calibri"/>
          <w:sz w:val="22"/>
        </w:rPr>
        <w:t xml:space="preserve"> </w:t>
      </w:r>
    </w:p>
    <w:sectPr w:rsidR="00E63B11">
      <w:pgSz w:w="12240" w:h="15840"/>
      <w:pgMar w:top="1440" w:right="1434" w:bottom="146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0336D" w14:textId="77777777" w:rsidR="00F6464D" w:rsidRDefault="00F6464D" w:rsidP="00E523C7">
      <w:pPr>
        <w:spacing w:after="0" w:line="240" w:lineRule="auto"/>
      </w:pPr>
      <w:r>
        <w:separator/>
      </w:r>
    </w:p>
  </w:endnote>
  <w:endnote w:type="continuationSeparator" w:id="0">
    <w:p w14:paraId="79550F43" w14:textId="77777777" w:rsidR="00F6464D" w:rsidRDefault="00F6464D" w:rsidP="00E52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96C69" w14:textId="77777777" w:rsidR="00F6464D" w:rsidRDefault="00F6464D" w:rsidP="00E523C7">
      <w:pPr>
        <w:spacing w:after="0" w:line="240" w:lineRule="auto"/>
      </w:pPr>
      <w:r>
        <w:separator/>
      </w:r>
    </w:p>
  </w:footnote>
  <w:footnote w:type="continuationSeparator" w:id="0">
    <w:p w14:paraId="26D104DD" w14:textId="77777777" w:rsidR="00F6464D" w:rsidRDefault="00F6464D" w:rsidP="00E52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384"/>
    <w:multiLevelType w:val="hybridMultilevel"/>
    <w:tmpl w:val="831C5BC6"/>
    <w:lvl w:ilvl="0" w:tplc="13E484D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610A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F0EB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086C9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6B7A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C6D1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7031B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0CA2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824D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4C740D"/>
    <w:multiLevelType w:val="hybridMultilevel"/>
    <w:tmpl w:val="C1F43F3A"/>
    <w:lvl w:ilvl="0" w:tplc="0D828C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CB2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F6D0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A03A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4E41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6010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647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EABB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6C4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C55C32"/>
    <w:multiLevelType w:val="hybridMultilevel"/>
    <w:tmpl w:val="8A1E325C"/>
    <w:lvl w:ilvl="0" w:tplc="80FEFE7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80811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225C3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7E5E5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A24F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F2864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3299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52985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4C1EB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EF25AC"/>
    <w:multiLevelType w:val="hybridMultilevel"/>
    <w:tmpl w:val="DCF8C5FE"/>
    <w:lvl w:ilvl="0" w:tplc="7D86EA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3377670"/>
    <w:multiLevelType w:val="hybridMultilevel"/>
    <w:tmpl w:val="F4AC1438"/>
    <w:lvl w:ilvl="0" w:tplc="003C78A8">
      <w:start w:val="1"/>
      <w:numFmt w:val="upperRoman"/>
      <w:lvlText w:val="%1."/>
      <w:lvlJc w:val="left"/>
      <w:pPr>
        <w:ind w:left="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4EED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66FE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8405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109F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5A68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986A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A42A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AE91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3A6039"/>
    <w:multiLevelType w:val="hybridMultilevel"/>
    <w:tmpl w:val="253E41E4"/>
    <w:lvl w:ilvl="0" w:tplc="B9E4D57A">
      <w:start w:val="1"/>
      <w:numFmt w:val="lowerRoman"/>
      <w:lvlText w:val="%1)"/>
      <w:lvlJc w:val="left"/>
      <w:pPr>
        <w:ind w:left="1440" w:hanging="72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B01652D"/>
    <w:multiLevelType w:val="hybridMultilevel"/>
    <w:tmpl w:val="767C0B4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7677EB6"/>
    <w:multiLevelType w:val="hybridMultilevel"/>
    <w:tmpl w:val="C1EADD42"/>
    <w:lvl w:ilvl="0" w:tplc="C3F8B79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4EFB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160E4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8104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3C822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8AA9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444A6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D28B8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6446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450699"/>
    <w:multiLevelType w:val="hybridMultilevel"/>
    <w:tmpl w:val="9C561DE0"/>
    <w:lvl w:ilvl="0" w:tplc="939061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5431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A6CC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F08E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A4A9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AECE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2AAA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48E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50F3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1405D5"/>
    <w:multiLevelType w:val="hybridMultilevel"/>
    <w:tmpl w:val="FB8007C6"/>
    <w:lvl w:ilvl="0" w:tplc="9244D86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5AA24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BE921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68E78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C1278">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76529E">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8705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A34E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C29D44">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C5973DC"/>
    <w:multiLevelType w:val="hybridMultilevel"/>
    <w:tmpl w:val="2D9E6A0E"/>
    <w:lvl w:ilvl="0" w:tplc="1918F46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A9FC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4279E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061D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02F34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1454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E02C8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BEEF0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0EBF8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15D43B2"/>
    <w:multiLevelType w:val="hybridMultilevel"/>
    <w:tmpl w:val="81FC0DF2"/>
    <w:lvl w:ilvl="0" w:tplc="6D50325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EEF9E2">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36DE9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E825D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FA3A1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ACEAD6">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A6EC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0A5D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02719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1C0226D"/>
    <w:multiLevelType w:val="hybridMultilevel"/>
    <w:tmpl w:val="E8B03E34"/>
    <w:lvl w:ilvl="0" w:tplc="E12CD2B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B2851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DEF9A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BE20E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0C8A2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5EFD6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4A5E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92C2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A4C72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4FB0236"/>
    <w:multiLevelType w:val="hybridMultilevel"/>
    <w:tmpl w:val="E562A3EC"/>
    <w:lvl w:ilvl="0" w:tplc="3A2CF1E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8887B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0A733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023A1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4A612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28A12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F431B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728C7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4C351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6E051B6"/>
    <w:multiLevelType w:val="hybridMultilevel"/>
    <w:tmpl w:val="057A5D96"/>
    <w:lvl w:ilvl="0" w:tplc="E118E65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72D9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2E93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C87C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C477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6ECB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3478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E03C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5CF8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681F44"/>
    <w:multiLevelType w:val="hybridMultilevel"/>
    <w:tmpl w:val="384AEE4A"/>
    <w:lvl w:ilvl="0" w:tplc="2304D822">
      <w:start w:val="1"/>
      <w:numFmt w:val="bullet"/>
      <w:lvlText w:val="•"/>
      <w:lvlJc w:val="left"/>
      <w:pPr>
        <w:ind w:left="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B4842E">
      <w:start w:val="1"/>
      <w:numFmt w:val="bullet"/>
      <w:lvlText w:val="o"/>
      <w:lvlJc w:val="left"/>
      <w:pPr>
        <w:ind w:left="14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80F5E0">
      <w:start w:val="1"/>
      <w:numFmt w:val="bullet"/>
      <w:lvlText w:val="▪"/>
      <w:lvlJc w:val="left"/>
      <w:pPr>
        <w:ind w:left="2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46CD04">
      <w:start w:val="1"/>
      <w:numFmt w:val="bullet"/>
      <w:lvlText w:val="•"/>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AC575A">
      <w:start w:val="1"/>
      <w:numFmt w:val="bullet"/>
      <w:lvlText w:val="o"/>
      <w:lvlJc w:val="left"/>
      <w:pPr>
        <w:ind w:left="3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6A9624">
      <w:start w:val="1"/>
      <w:numFmt w:val="bullet"/>
      <w:lvlText w:val="▪"/>
      <w:lvlJc w:val="left"/>
      <w:pPr>
        <w:ind w:left="4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706002">
      <w:start w:val="1"/>
      <w:numFmt w:val="bullet"/>
      <w:lvlText w:val="•"/>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6EB7B2">
      <w:start w:val="1"/>
      <w:numFmt w:val="bullet"/>
      <w:lvlText w:val="o"/>
      <w:lvlJc w:val="left"/>
      <w:pPr>
        <w:ind w:left="58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9EF0EC">
      <w:start w:val="1"/>
      <w:numFmt w:val="bullet"/>
      <w:lvlText w:val="▪"/>
      <w:lvlJc w:val="left"/>
      <w:pPr>
        <w:ind w:left="6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554856305">
    <w:abstractNumId w:val="14"/>
  </w:num>
  <w:num w:numId="2" w16cid:durableId="247808179">
    <w:abstractNumId w:val="8"/>
  </w:num>
  <w:num w:numId="3" w16cid:durableId="1458719721">
    <w:abstractNumId w:val="1"/>
  </w:num>
  <w:num w:numId="4" w16cid:durableId="1544362589">
    <w:abstractNumId w:val="15"/>
  </w:num>
  <w:num w:numId="5" w16cid:durableId="1443382903">
    <w:abstractNumId w:val="4"/>
  </w:num>
  <w:num w:numId="6" w16cid:durableId="1680037740">
    <w:abstractNumId w:val="13"/>
  </w:num>
  <w:num w:numId="7" w16cid:durableId="1119883678">
    <w:abstractNumId w:val="10"/>
  </w:num>
  <w:num w:numId="8" w16cid:durableId="212469607">
    <w:abstractNumId w:val="2"/>
  </w:num>
  <w:num w:numId="9" w16cid:durableId="1681395090">
    <w:abstractNumId w:val="12"/>
  </w:num>
  <w:num w:numId="10" w16cid:durableId="2046364526">
    <w:abstractNumId w:val="9"/>
  </w:num>
  <w:num w:numId="11" w16cid:durableId="1658878030">
    <w:abstractNumId w:val="11"/>
  </w:num>
  <w:num w:numId="12" w16cid:durableId="1164278056">
    <w:abstractNumId w:val="3"/>
  </w:num>
  <w:num w:numId="13" w16cid:durableId="392893585">
    <w:abstractNumId w:val="6"/>
  </w:num>
  <w:num w:numId="14" w16cid:durableId="441461999">
    <w:abstractNumId w:val="7"/>
  </w:num>
  <w:num w:numId="15" w16cid:durableId="735587981">
    <w:abstractNumId w:val="0"/>
  </w:num>
  <w:num w:numId="16" w16cid:durableId="1334527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B11"/>
    <w:rsid w:val="00092386"/>
    <w:rsid w:val="000E0488"/>
    <w:rsid w:val="000F11E8"/>
    <w:rsid w:val="001C5D37"/>
    <w:rsid w:val="0027488F"/>
    <w:rsid w:val="002F129B"/>
    <w:rsid w:val="00416B2B"/>
    <w:rsid w:val="0053496B"/>
    <w:rsid w:val="00573CB7"/>
    <w:rsid w:val="006E06B9"/>
    <w:rsid w:val="00866352"/>
    <w:rsid w:val="00A3722E"/>
    <w:rsid w:val="00BC5CCE"/>
    <w:rsid w:val="00CC7CB6"/>
    <w:rsid w:val="00DB6ED2"/>
    <w:rsid w:val="00E320AC"/>
    <w:rsid w:val="00E523C7"/>
    <w:rsid w:val="00E6001B"/>
    <w:rsid w:val="00E63B11"/>
    <w:rsid w:val="00EB597D"/>
    <w:rsid w:val="00F16B47"/>
    <w:rsid w:val="00F6464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704F2"/>
  <w15:docId w15:val="{F6521C88-8F64-4D02-8CB0-FE0B1DC89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362"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9"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111"/>
      <w:ind w:left="10" w:hanging="10"/>
      <w:outlineLvl w:val="1"/>
    </w:pPr>
    <w:rPr>
      <w:rFonts w:ascii="Cambria" w:eastAsia="Cambria" w:hAnsi="Cambria" w:cs="Cambria"/>
      <w:color w:val="243F60"/>
      <w:sz w:val="24"/>
    </w:rPr>
  </w:style>
  <w:style w:type="paragraph" w:styleId="Heading3">
    <w:name w:val="heading 3"/>
    <w:next w:val="Normal"/>
    <w:link w:val="Heading3Char"/>
    <w:uiPriority w:val="9"/>
    <w:unhideWhenUsed/>
    <w:qFormat/>
    <w:pPr>
      <w:keepNext/>
      <w:keepLines/>
      <w:spacing w:after="111"/>
      <w:ind w:left="10" w:hanging="10"/>
      <w:outlineLvl w:val="2"/>
    </w:pPr>
    <w:rPr>
      <w:rFonts w:ascii="Cambria" w:eastAsia="Cambria" w:hAnsi="Cambria" w:cs="Cambria"/>
      <w:color w:val="243F60"/>
      <w:sz w:val="24"/>
    </w:rPr>
  </w:style>
  <w:style w:type="paragraph" w:styleId="Heading4">
    <w:name w:val="heading 4"/>
    <w:next w:val="Normal"/>
    <w:link w:val="Heading4Char"/>
    <w:uiPriority w:val="9"/>
    <w:unhideWhenUsed/>
    <w:qFormat/>
    <w:pPr>
      <w:keepNext/>
      <w:keepLines/>
      <w:spacing w:after="121"/>
      <w:ind w:left="10" w:hanging="10"/>
      <w:outlineLvl w:val="3"/>
    </w:pPr>
    <w:rPr>
      <w:rFonts w:ascii="Cambria" w:eastAsia="Cambria" w:hAnsi="Cambria" w:cs="Cambria"/>
      <w:color w:val="365F91"/>
    </w:rPr>
  </w:style>
  <w:style w:type="paragraph" w:styleId="Heading5">
    <w:name w:val="heading 5"/>
    <w:next w:val="Normal"/>
    <w:link w:val="Heading5Char"/>
    <w:uiPriority w:val="9"/>
    <w:unhideWhenUsed/>
    <w:qFormat/>
    <w:pPr>
      <w:keepNext/>
      <w:keepLines/>
      <w:spacing w:after="121"/>
      <w:ind w:left="10" w:hanging="10"/>
      <w:outlineLvl w:val="4"/>
    </w:pPr>
    <w:rPr>
      <w:rFonts w:ascii="Cambria" w:eastAsia="Cambria" w:hAnsi="Cambria" w:cs="Cambria"/>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color w:val="243F60"/>
      <w:sz w:val="24"/>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3Char">
    <w:name w:val="Heading 3 Char"/>
    <w:link w:val="Heading3"/>
    <w:rPr>
      <w:rFonts w:ascii="Cambria" w:eastAsia="Cambria" w:hAnsi="Cambria" w:cs="Cambria"/>
      <w:color w:val="243F60"/>
      <w:sz w:val="24"/>
    </w:rPr>
  </w:style>
  <w:style w:type="character" w:customStyle="1" w:styleId="Heading4Char">
    <w:name w:val="Heading 4 Char"/>
    <w:link w:val="Heading4"/>
    <w:rPr>
      <w:rFonts w:ascii="Cambria" w:eastAsia="Cambria" w:hAnsi="Cambria" w:cs="Cambria"/>
      <w:color w:val="365F91"/>
      <w:sz w:val="22"/>
    </w:rPr>
  </w:style>
  <w:style w:type="character" w:customStyle="1" w:styleId="Heading5Char">
    <w:name w:val="Heading 5 Char"/>
    <w:link w:val="Heading5"/>
    <w:rPr>
      <w:rFonts w:ascii="Cambria" w:eastAsia="Cambria" w:hAnsi="Cambria" w:cs="Cambria"/>
      <w:color w:val="365F91"/>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20AC"/>
    <w:pPr>
      <w:ind w:left="720"/>
      <w:contextualSpacing/>
    </w:pPr>
  </w:style>
  <w:style w:type="paragraph" w:styleId="Header">
    <w:name w:val="header"/>
    <w:basedOn w:val="Normal"/>
    <w:link w:val="HeaderChar"/>
    <w:uiPriority w:val="99"/>
    <w:unhideWhenUsed/>
    <w:rsid w:val="00E523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C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52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C7"/>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hyperlink" Target="https://doi.org/10.1007/s00431-022-04791-3" TargetMode="External"/><Relationship Id="rId50" Type="http://schemas.openxmlformats.org/officeDocument/2006/relationships/hyperlink" Target="https://doi.org/10.1007/s00431-022-04791-3" TargetMode="External"/><Relationship Id="rId55" Type="http://schemas.openxmlformats.org/officeDocument/2006/relationships/hyperlink" Target="https://doi.org/10.1097/MAJ.0b013e318063c6e4" TargetMode="External"/><Relationship Id="rId63" Type="http://schemas.openxmlformats.org/officeDocument/2006/relationships/hyperlink" Target="https://www.childrenshospital.org/conditions/hyperbilirubinemia-and-jaundice" TargetMode="External"/><Relationship Id="rId68" Type="http://schemas.openxmlformats.org/officeDocument/2006/relationships/hyperlink" Target="https://www.childrenshospital.org/conditions/hyperbilirubinemia-and-jaundice" TargetMode="External"/><Relationship Id="rId76" Type="http://schemas.openxmlformats.org/officeDocument/2006/relationships/hyperlink" Target="https://doi.org/10.1111/aor.13972" TargetMode="External"/><Relationship Id="rId84" Type="http://schemas.openxmlformats.org/officeDocument/2006/relationships/hyperlink" Target="https://starship.org.nz/guidelines/exchange-transfusion-in-the-neonate/" TargetMode="External"/><Relationship Id="rId89" Type="http://schemas.openxmlformats.org/officeDocument/2006/relationships/hyperlink" Target="https://starship.org.nz/guidelines/exchange-transfusion-in-the-neonate/" TargetMode="External"/><Relationship Id="rId7" Type="http://schemas.openxmlformats.org/officeDocument/2006/relationships/endnotes" Target="endnotes.xml"/><Relationship Id="rId71" Type="http://schemas.openxmlformats.org/officeDocument/2006/relationships/hyperlink" Target="https://doi.org/10.1097/00002480-199809000-00029"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www.organic-chemistry.org/topics/flowchemistry.shtm" TargetMode="External"/><Relationship Id="rId53" Type="http://schemas.openxmlformats.org/officeDocument/2006/relationships/hyperlink" Target="https://doi.org/10.1007/s00431-022-04791-3" TargetMode="External"/><Relationship Id="rId58" Type="http://schemas.openxmlformats.org/officeDocument/2006/relationships/hyperlink" Target="https://doi.org/10.1002/jca.21665" TargetMode="External"/><Relationship Id="rId66" Type="http://schemas.openxmlformats.org/officeDocument/2006/relationships/hyperlink" Target="https://www.childrenshospital.org/conditions/hyperbilirubinemia-and-jaundice" TargetMode="External"/><Relationship Id="rId74" Type="http://schemas.openxmlformats.org/officeDocument/2006/relationships/hyperlink" Target="https://doi.org/10.1097/00002480-199809000-00029" TargetMode="External"/><Relationship Id="rId79" Type="http://schemas.openxmlformats.org/officeDocument/2006/relationships/hyperlink" Target="https://doi.org/" TargetMode="External"/><Relationship Id="rId87" Type="http://schemas.openxmlformats.org/officeDocument/2006/relationships/hyperlink" Target="https://starship.org.nz/guidelines/exchange-transfusion-in-the-neonate/" TargetMode="External"/><Relationship Id="rId5" Type="http://schemas.openxmlformats.org/officeDocument/2006/relationships/webSettings" Target="webSettings.xml"/><Relationship Id="rId61" Type="http://schemas.openxmlformats.org/officeDocument/2006/relationships/hyperlink" Target="https://doi.org/10.4103/0973-6247.165834" TargetMode="External"/><Relationship Id="rId82" Type="http://schemas.openxmlformats.org/officeDocument/2006/relationships/hyperlink" Target="https://starship.org.nz/guidelines/exchange-transfusion-in-the-neonate/" TargetMode="External"/><Relationship Id="rId90" Type="http://schemas.openxmlformats.org/officeDocument/2006/relationships/hyperlink" Target="https://starship.org.nz/guidelines/exchange-transfusion-in-the-neonate/"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www.organic-chemistry.org/topics/flowchemistry.shtm" TargetMode="External"/><Relationship Id="rId48" Type="http://schemas.openxmlformats.org/officeDocument/2006/relationships/hyperlink" Target="https://doi.org/10.1007/s00431-022-04791-3" TargetMode="External"/><Relationship Id="rId56" Type="http://schemas.openxmlformats.org/officeDocument/2006/relationships/hyperlink" Target="https://doi.org/10.1097/MAJ.0b013e318063c6e4" TargetMode="External"/><Relationship Id="rId64" Type="http://schemas.openxmlformats.org/officeDocument/2006/relationships/hyperlink" Target="https://www.childrenshospital.org/conditions/hyperbilirubinemia-and-jaundice" TargetMode="External"/><Relationship Id="rId69" Type="http://schemas.openxmlformats.org/officeDocument/2006/relationships/hyperlink" Target="https://doi.org/10.1097/00002480-199809000-00029" TargetMode="External"/><Relationship Id="rId77" Type="http://schemas.openxmlformats.org/officeDocument/2006/relationships/hyperlink" Target="https://youtu.be/6du231tKkLE" TargetMode="External"/><Relationship Id="rId8" Type="http://schemas.openxmlformats.org/officeDocument/2006/relationships/image" Target="media/image1.png"/><Relationship Id="rId51" Type="http://schemas.openxmlformats.org/officeDocument/2006/relationships/hyperlink" Target="https://doi.org/10.1007/s00431-022-04791-3" TargetMode="External"/><Relationship Id="rId72" Type="http://schemas.openxmlformats.org/officeDocument/2006/relationships/hyperlink" Target="https://doi.org/10.1097/00002480-199809000-00029" TargetMode="External"/><Relationship Id="rId80" Type="http://schemas.openxmlformats.org/officeDocument/2006/relationships/hyperlink" Target="https://doi.org/" TargetMode="External"/><Relationship Id="rId85" Type="http://schemas.openxmlformats.org/officeDocument/2006/relationships/hyperlink" Target="https://starship.org.nz/guidelines/exchange-transfusion-in-the-neonate/"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s://www.organic-chemistry.org/topics/flowchemistry.shtm" TargetMode="External"/><Relationship Id="rId59" Type="http://schemas.openxmlformats.org/officeDocument/2006/relationships/hyperlink" Target="https://doi.org/10.4103/0973-6247.165834" TargetMode="External"/><Relationship Id="rId67" Type="http://schemas.openxmlformats.org/officeDocument/2006/relationships/hyperlink" Target="https://www.childrenshospital.org/conditions/hyperbilirubinemia-and-jaundice"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hyperlink" Target="https://doi.org/10.1007/s00431-022-04791-3" TargetMode="External"/><Relationship Id="rId62" Type="http://schemas.openxmlformats.org/officeDocument/2006/relationships/hyperlink" Target="https://doi.org/10.4103/0973-6247.165834" TargetMode="External"/><Relationship Id="rId70" Type="http://schemas.openxmlformats.org/officeDocument/2006/relationships/hyperlink" Target="https://doi.org/10.1097/00002480-199809000-00029" TargetMode="External"/><Relationship Id="rId75" Type="http://schemas.openxmlformats.org/officeDocument/2006/relationships/hyperlink" Target="https://doi.org/10.1111/aor.13972" TargetMode="External"/><Relationship Id="rId83" Type="http://schemas.openxmlformats.org/officeDocument/2006/relationships/hyperlink" Target="https://starship.org.nz/guidelines/exchange-transfusion-in-the-neonate/" TargetMode="External"/><Relationship Id="rId88" Type="http://schemas.openxmlformats.org/officeDocument/2006/relationships/hyperlink" Target="https://starship.org.nz/guidelines/exchange-transfusion-in-the-neonat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yperlink" Target="https://doi.org/10.1007/s00431-022-04791-3" TargetMode="External"/><Relationship Id="rId57" Type="http://schemas.openxmlformats.org/officeDocument/2006/relationships/hyperlink" Target="https://doi.org/10.1002/jca.21665" TargetMode="Externa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hyperlink" Target="https://www.organic-chemistry.org/topics/flowchemistry.shtm" TargetMode="External"/><Relationship Id="rId52" Type="http://schemas.openxmlformats.org/officeDocument/2006/relationships/hyperlink" Target="https://doi.org/10.1007/s00431-022-04791-3" TargetMode="External"/><Relationship Id="rId60" Type="http://schemas.openxmlformats.org/officeDocument/2006/relationships/hyperlink" Target="https://doi.org/10.4103/0973-6247.165834" TargetMode="External"/><Relationship Id="rId65" Type="http://schemas.openxmlformats.org/officeDocument/2006/relationships/hyperlink" Target="https://www.childrenshospital.org/conditions/hyperbilirubinemia-and-jaundice" TargetMode="External"/><Relationship Id="rId73" Type="http://schemas.openxmlformats.org/officeDocument/2006/relationships/hyperlink" Target="https://doi.org/10.1097/00002480-199809000-00029" TargetMode="External"/><Relationship Id="rId78" Type="http://schemas.openxmlformats.org/officeDocument/2006/relationships/hyperlink" Target="https://youtu.be/6du231tKkLE" TargetMode="External"/><Relationship Id="rId81" Type="http://schemas.openxmlformats.org/officeDocument/2006/relationships/hyperlink" Target="https://starship.org.nz/guidelines/exchange-transfusion-in-the-neonate/" TargetMode="External"/><Relationship Id="rId86" Type="http://schemas.openxmlformats.org/officeDocument/2006/relationships/hyperlink" Target="https://starship.org.nz/guidelines/exchange-transfusion-in-the-neonate/"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C367E-BE61-4ED5-9DCE-21AC05AA2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53</Pages>
  <Words>10910</Words>
  <Characters>63937</Characters>
  <Application>Microsoft Office Word</Application>
  <DocSecurity>0</DocSecurity>
  <Lines>1998</Lines>
  <Paragraphs>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Ameyaw Arthur Samuel</dc:creator>
  <cp:keywords/>
  <cp:lastModifiedBy>Gideon Bandoma</cp:lastModifiedBy>
  <cp:revision>5</cp:revision>
  <dcterms:created xsi:type="dcterms:W3CDTF">2023-03-29T11:34:00Z</dcterms:created>
  <dcterms:modified xsi:type="dcterms:W3CDTF">2023-03-29T15:41:00Z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f45c9f09d8c0dc2378e074b989efcc272d6b02b35e71e0d10da86cc94adff98a</vt:lpwstr>
  </property>
</Properties>
</file>