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3A5F"/>
          <w:sz w:val="34"/>
          <w:szCs w:val="34"/>
        </w:rPr>
        <w:t xml:space="preserve">MATRIZ E PLANO DE SEGURANÇA DA API</w:t>
      </w:r>
    </w:p>
    <w:p>
      <w:pPr>
        <w:spacing w:after="20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API de Controle de Estoque de Pastilhas — DDA Metalúrgica</w:t>
      </w:r>
    </w:p>
    <w:p>
      <w:pPr>
        <w:pBdr>
          <w:bottom w:val="single" w:color="1F3A5F" w:sz="8" w:space="4"/>
        </w:pBdr>
        <w:spacing w:after="160"/>
      </w:pPr>
    </w:p>
    <w:p>
      <w:pPr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Unidade Curricular:</w:t>
      </w:r>
      <w:r>
        <w:rPr>
          <w:rFonts w:ascii="Arial" w:cs="Arial" w:eastAsia="Arial" w:hAnsi="Arial"/>
          <w:sz w:val="21"/>
          <w:szCs w:val="21"/>
        </w:rPr>
        <w:t xml:space="preserve"> Desenvolvimento de Sistemas Web — UniSenai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Aluno:</w:t>
      </w:r>
      <w:r>
        <w:rPr>
          <w:rFonts w:ascii="Arial" w:cs="Arial" w:eastAsia="Arial" w:hAnsi="Arial"/>
          <w:sz w:val="21"/>
          <w:szCs w:val="21"/>
        </w:rPr>
        <w:t xml:space="preserve"> Scheffer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Tecnologias:</w:t>
      </w:r>
      <w:r>
        <w:rPr>
          <w:rFonts w:ascii="Arial" w:cs="Arial" w:eastAsia="Arial" w:hAnsi="Arial"/>
          <w:sz w:val="21"/>
          <w:szCs w:val="21"/>
        </w:rPr>
        <w:t xml:space="preserve"> Java, Spring Boot, Spring Security, Spring Data JPA, PostgreSQL, Flyway</w:t>
      </w:r>
    </w:p>
    <w:p>
      <w:pPr>
        <w:spacing w:after="2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Data:</w:t>
      </w:r>
      <w:r>
        <w:rPr>
          <w:rFonts w:ascii="Arial" w:cs="Arial" w:eastAsia="Arial" w:hAnsi="Arial"/>
          <w:sz w:val="21"/>
          <w:szCs w:val="21"/>
        </w:rPr>
        <w:t xml:space="preserve"> outubro de 2026</w:t>
      </w:r>
    </w:p>
    <w:p>
      <w:pPr>
        <w:pStyle w:val="Heading1"/>
      </w:pPr>
      <w:r>
        <w:t xml:space="preserve">Contexto da API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A API controla o estoque de pastilhas de usinagem da DDA Metalúrgica: cadastro de pastilhas e fornecedores, registro de entradas e saídas e consulta de itens com estoque baixo. É uma aplicação Spring Boot organizada em camadas (Controller → Service → Repository → Domain), com dados no PostgreSQL via Spring Data JPA e esquema versionado com Flyway.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Os dados são internos da empresa e cada movimentação altera o saldo real de ferramentas. Por isso a API exige autenticação em todos os recursos, exceto cadastro e login, e registra quem fez cada movimentação. Endpoints considerados: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638"/>
        <w:gridCol w:w="2000"/>
      </w:tblGrid>
      <w:tr>
        <w:trPr>
          <w:tblHeader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Método e caminho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Operação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 esperados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/auth/register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Cadastrar usuário (perfil USUARIO)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201 / 400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/auth/login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Validar credenciais e devolver o token JWT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/ 401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/pastilhas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Listar pastilhas (paginado)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/ 401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/pastilhas/{id}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Consultar pastilha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/ 404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/pastilhas/pesquisa?codigo=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Pesquisar pastilha por código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/pastilhas/estoque-baixo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Pastilhas abaixo do estoque mínimo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/pastilhas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Cadastrar pastilha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201 / 400 / 403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 /pastilhas/{id}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Atualizar pastilha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/ 403 / 404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 /pastilhas/{id}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Remover pastilha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204 / 403 / 404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/fornecedores, GET /fornecedores/{id}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Consultar fornecedores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/ 404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POST, PUT, DELETE /fornecedores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Manter fornecedores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201 / 200 / 204 / 403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/movimentacoes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Histórico de entradas e saídas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/movimentacoes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Registrar entrada ou saída de estoque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201 / 400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GET, PUT, DELETE /usuarios</w:t>
            </w:r>
          </w:p>
        </w:tc>
        <w:tc>
          <w:tcPr>
            <w:tcW w:type="dxa" w:w="3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Gerenciar usuários</w:t>
            </w:r>
          </w:p>
        </w:tc>
        <w:tc>
          <w:tcPr>
            <w:tcW w:type="dxa" w:w="2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/ 204 / 403</w:t>
            </w:r>
          </w:p>
        </w:tc>
      </w:tr>
    </w:tbl>
    <w:p>
      <w:pPr>
        <w:pStyle w:val="Heading1"/>
        <w:pageBreakBefore/>
      </w:pPr>
      <w:r>
        <w:t xml:space="preserve">1. Matriz de Segurança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A matriz relaciona cada recurso ou operação da API às ameaças estudadas, ao impacto possível e ao controle preventivo que será implementado.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750"/>
        <w:gridCol w:w="1950"/>
        <w:gridCol w:w="1738"/>
        <w:gridCol w:w="3800"/>
      </w:tblGrid>
      <w:tr>
        <w:trPr>
          <w:tblHeader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Recurso / Operação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Ameaça ou vulnerabilidade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Possível impacto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Controle preventivo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 /auth/login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Tentativas de acesso indevido (senha errada ou de outra pessoa)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Acesso não autorizado ao estoque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Login validado pelo Spring Security: AuthenticationManager, UserDetailsService (busca por e-mail) e PasswordEncoder (compara a senha com o hash). Credencial inválida responde 401. Usuário com ativo = false não autentica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Tabela usuarios (PostgreSQL)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Vazamento dos dados do banco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Senhas expostas e reutilizadas em outros sistemas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Senha guardada só como hash BCrypt (salt + custo). O DTO de resposta nunca devolve a senha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 /auth/register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Cadastro tentando se dar o perfil ADMIN, ou com dados inválidos/e-mail repetido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Escalonamento de privilégio e dados inconsistentes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DTO de entrada só com nome, e-mail e senha; o perfil USUARIO é definido no Service, nunca vem do JSON. Bean Validation (@NotBlank, @Email, @Size) e e-mail UNIQUE no banco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Header Authorization: Bearer &lt;token&gt;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Token falsificado, alterado ou vencido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Alguém age com a identidade de outro usuário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JWT assinado: a assinatura (signature) detecta alterações; claims sub, iat e exp; o token é validado na cadeia de filtros antes do Controller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Todos os endpoints, exceto /auth/**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Acesso sem autenticação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Exposição ou alteração indevida das informações do estoque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anyRequest().authenticated() no SecurityFilterChain: sem token válido a resposta é 401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POST, PUT, DELETE de pastilhas e fornecedores; /usuarios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Acesso sem autorização (Usuário comum tentando operação de Administrador)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Alteração do cadastro, exclusão de registros ou de contas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Controle de acesso por perfil (ADMIN / USUARIO) nas regras do SecurityFilterChain; resposta 403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7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 e PUT /pastilhas e /fornecedores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SQL Injection pelo corpo da requisição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Manipulação ou acesso indevido aos dados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Persistência pelo JpaRepository (save, findById): o Hibernate gera SQL com parâmetros, como o PreparedStatement com "?". Validação das entradas com Bean Validation nos DTOs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GET /pastilhas/pesquisa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SQL Injection pelo parâmetro de busca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Leitura de dados de outras tabelas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Consulta derivada (findByCodigoContainingIgnoreCase) ou @Query em JPQL com @Param. Nunca concatenar texto do usuário em SQL, nem em nativeQuery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9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Campos de texto (descrição da pastilha, nome do fornecedor, observação)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XSS (script salvo e exibido depois no front-end)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Execução de script no navegador de outro usuário, podendo roubar o token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Validação das entradas (@NotBlank, @Size) nos DTOs; API responde sempre JSON (Content-Type: application/json); o front-end exibe os dados como texto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10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 /movimentacoes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Dados inválidos: quantidade negativa ou saída maior que o saldo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Estoque inconsistente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@Positive na quantidade; o Service confere o saldo antes de salvar; @Transactional faz rollback se algo falhar. O usuário responsável vem do token (SecurityContext), não do JSON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11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Requisições vindas do navegador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CSRF (site malicioso aproveita a sessão do usuário)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Operações feitas sem o usuário saber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API stateless: sem sessão e sem cookie, o token vai no header Authorization. Por isso csrf.disable(), como na Aula 10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12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Acesso de outros sites (navegador)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CORS liberado para qualquer origem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Sites de terceiros consumindo a API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CORS liberado só para a origem do front-end do projeto, com os métodos e headers usados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13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Páginas que exibem a API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Clickjacking (página colocada dentro de um iframe de outro site)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Usuário clica em algo sem perceber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Mantidos os cabeçalhos de segurança padrão do Spring Security, que bloqueiam o uso em iframe (X-Frame-Options)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14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Comunicação cliente–servidor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Interceptação do tráfego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Captura da senha no login e do token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HTTPS (SSL/TLS) em produção: o HTTPS protege o transporte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15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application.properties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Senha do banco e chave do token escritas no código e enviadas ao GitHub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Acesso ao banco e falsificação de tokens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Configuração externa do Spring Boot: valores sensíveis lidos de variáveis de ambiente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Banco de dados e usuário inicial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Alterações manuais no esquema; Administrador criado sem controle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Ambientes diferentes entre si; conta admin insegura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Tabela usuarios e Administrador inicial criados por migrações Flyway versionadas, com a senha já em hash BCrypt. Usuário próprio no PostgreSQL para a aplicação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17</w:t>
            </w:r>
          </w:p>
        </w:tc>
        <w:tc>
          <w:tcPr>
            <w:tcW w:type="dxa" w:w="17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GET /pastilhas e /movimentacoes</w:t>
            </w:r>
          </w:p>
        </w:tc>
        <w:tc>
          <w:tcPr>
            <w:tcW w:type="dxa" w:w="19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Pedir todos os registros de uma vez</w:t>
            </w:r>
          </w:p>
        </w:tc>
        <w:tc>
          <w:tcPr>
            <w:tcW w:type="dxa" w:w="17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Lentidão da API</w:t>
            </w:r>
          </w:p>
        </w:tc>
        <w:tc>
          <w:tcPr>
            <w:tcW w:type="dxa" w:w="38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Listagens paginadas com Pageable</w:t>
            </w:r>
          </w:p>
        </w:tc>
      </w:tr>
    </w:tbl>
    <w:p>
      <w:pPr>
        <w:pStyle w:val="Heading1"/>
      </w:pPr>
      <w:r>
        <w:t xml:space="preserve">2. Plano de Segurança da API</w:t>
      </w:r>
    </w:p>
    <w:p>
      <w:pPr>
        <w:pStyle w:val="Heading2"/>
      </w:pPr>
      <w:r>
        <w:t xml:space="preserve">2.1 Como será realizada a autenticação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Com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Spring Security</w:t>
      </w:r>
      <w:r>
        <w:rPr>
          <w:rFonts w:ascii="Arial" w:cs="Arial" w:eastAsia="Arial" w:hAnsi="Arial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token JWT</w:t>
      </w:r>
      <w:r>
        <w:rPr>
          <w:rFonts w:ascii="Arial" w:cs="Arial" w:eastAsia="Arial" w:hAnsi="Arial"/>
          <w:sz w:val="21"/>
          <w:szCs w:val="21"/>
        </w:rPr>
        <w:t xml:space="preserve">, no modelo da Aula 10. A API é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stateless</w:t>
      </w:r>
      <w:r>
        <w:rPr>
          <w:rFonts w:ascii="Arial" w:cs="Arial" w:eastAsia="Arial" w:hAnsi="Arial"/>
          <w:sz w:val="21"/>
          <w:szCs w:val="21"/>
        </w:rPr>
        <w:t xml:space="preserve">: não guarda sessão, o cliente envia o token em cada requisição.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POST /auth/register</w:t>
      </w:r>
      <w:r>
        <w:rPr>
          <w:rFonts w:ascii="Arial" w:cs="Arial" w:eastAsia="Arial" w:hAnsi="Arial"/>
          <w:sz w:val="21"/>
          <w:szCs w:val="21"/>
        </w:rPr>
        <w:t xml:space="preserve"> cadastra o usuário e guarda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hash</w:t>
      </w:r>
      <w:r>
        <w:rPr>
          <w:rFonts w:ascii="Arial" w:cs="Arial" w:eastAsia="Arial" w:hAnsi="Arial"/>
          <w:sz w:val="21"/>
          <w:szCs w:val="21"/>
        </w:rPr>
        <w:t xml:space="preserve"> da senha.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POST /auth/login</w:t>
      </w:r>
      <w:r>
        <w:rPr>
          <w:rFonts w:ascii="Arial" w:cs="Arial" w:eastAsia="Arial" w:hAnsi="Arial"/>
          <w:sz w:val="21"/>
          <w:szCs w:val="21"/>
        </w:rPr>
        <w:t xml:space="preserve"> recebe e-mail e senha. O AuthenticationManager delega ao UserDetailsService, que busca o usuário no PostgreSQL (repository.findByEmail), e ao PasswordEncoder, que compara a senha com o hash.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Se estiver certo, o tokenService gera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JWT</w:t>
      </w:r>
      <w:r>
        <w:rPr>
          <w:rFonts w:ascii="Arial" w:cs="Arial" w:eastAsia="Arial" w:hAnsi="Arial"/>
          <w:sz w:val="21"/>
          <w:szCs w:val="21"/>
        </w:rPr>
        <w:t xml:space="preserve"> com sub (e-mail), iat, exp e o perfil, e a API devolve o token. Se estiver errado, responde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401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Nas outras requisições o cliente envia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Authorization: Bearer &lt;token&gt;</w:t>
      </w:r>
      <w:r>
        <w:rPr>
          <w:rFonts w:ascii="Arial" w:cs="Arial" w:eastAsia="Arial" w:hAnsi="Arial"/>
          <w:sz w:val="21"/>
          <w:szCs w:val="21"/>
        </w:rPr>
        <w:t xml:space="preserve">. O token é validado na cadeia de filtros, antes do Controller.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Usuário com ativo = false não consegue fazer login.</w:t>
      </w:r>
    </w:p>
    <w:p>
      <w:pPr>
        <w:pStyle w:val="Heading2"/>
      </w:pPr>
      <w:r>
        <w:t xml:space="preserve">2.2 Recursos acessíveis sem autenticação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POST /auth/register</w:t>
      </w:r>
      <w:r>
        <w:rPr>
          <w:rFonts w:ascii="Arial" w:cs="Arial" w:eastAsia="Arial" w:hAnsi="Arial"/>
          <w:sz w:val="21"/>
          <w:szCs w:val="21"/>
        </w:rPr>
        <w:t xml:space="preserve">: cadastro de usuário (sempre com perfil USUARIO).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POST /auth/login</w:t>
      </w:r>
      <w:r>
        <w:rPr>
          <w:rFonts w:ascii="Arial" w:cs="Arial" w:eastAsia="Arial" w:hAnsi="Arial"/>
          <w:sz w:val="21"/>
          <w:szCs w:val="21"/>
        </w:rPr>
        <w:t xml:space="preserve">: obter o token.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No SecurityFilterChain: requestMatchers("/auth/**").permitAll().</w:t>
      </w:r>
    </w:p>
    <w:p>
      <w:pPr>
        <w:pStyle w:val="Heading2"/>
      </w:pPr>
      <w:r>
        <w:t xml:space="preserve">2.3 Recursos protegidos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Todos os outros: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/pastilhas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/fornecedores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/movimentacoes</w:t>
      </w:r>
      <w:r>
        <w:rPr>
          <w:rFonts w:ascii="Arial" w:cs="Arial" w:eastAsia="Arial" w:hAnsi="Arial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/usuarios</w:t>
      </w:r>
      <w:r>
        <w:rPr>
          <w:rFonts w:ascii="Arial" w:cs="Arial" w:eastAsia="Arial" w:hAnsi="Arial"/>
          <w:sz w:val="21"/>
          <w:szCs w:val="21"/>
        </w:rPr>
        <w:t xml:space="preserve">, com anyRequest().authenticated(). Sem token válido: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401 Unauthorized</w:t>
      </w:r>
      <w:r>
        <w:rPr>
          <w:rFonts w:ascii="Arial" w:cs="Arial" w:eastAsia="Arial" w:hAnsi="Arial"/>
          <w:sz w:val="21"/>
          <w:szCs w:val="21"/>
        </w:rPr>
        <w:t xml:space="preserve">. Com token, mas sem o perfil necessário: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403 Forbidden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</w:pPr>
      <w:r>
        <w:t xml:space="preserve">2.4 Perfis de acesso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Público</w:t>
      </w:r>
      <w:r>
        <w:rPr>
          <w:rFonts w:ascii="Arial" w:cs="Arial" w:eastAsia="Arial" w:hAnsi="Arial"/>
          <w:sz w:val="21"/>
          <w:szCs w:val="21"/>
        </w:rPr>
        <w:t xml:space="preserve">: quem ainda não fez login. Só pode se cadastrar e fazer login.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Usuário (USUARIO)</w:t>
      </w:r>
      <w:r>
        <w:rPr>
          <w:rFonts w:ascii="Arial" w:cs="Arial" w:eastAsia="Arial" w:hAnsi="Arial"/>
          <w:sz w:val="21"/>
          <w:szCs w:val="21"/>
        </w:rPr>
        <w:t xml:space="preserve">: operador do estoque. Consulta pastilhas, fornecedores e estoque baixo, e registra entradas e saídas.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Administrador (ADMIN)</w:t>
      </w:r>
      <w:r>
        <w:rPr>
          <w:rFonts w:ascii="Arial" w:cs="Arial" w:eastAsia="Arial" w:hAnsi="Arial"/>
          <w:sz w:val="21"/>
          <w:szCs w:val="21"/>
        </w:rPr>
        <w:t xml:space="preserve">: responsável pelo estoque. Faz tudo o que o Usuário faz e também cadastra, altera e exclui pastilhas e fornecedores e gerencia usuários.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O perfil fica em uma coluna da tabela usuarios. Todo cadastro feito por /auth/register recebe USUARIO; o primeiro Administrador é criado por migração Flyway. As operações de cada perfil estão na seção 3.</w:t>
      </w:r>
    </w:p>
    <w:p>
      <w:pPr>
        <w:pStyle w:val="Heading2"/>
      </w:pPr>
      <w:r>
        <w:t xml:space="preserve">2.5 Como será feito o controle de autorização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A autorização depende de uma autenticação válida: primeiro o filtro valida o token, depois verifica o perfil.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As regras ficam no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SecurityFilterChain</w:t>
      </w:r>
      <w:r>
        <w:rPr>
          <w:rFonts w:ascii="Arial" w:cs="Arial" w:eastAsia="Arial" w:hAnsi="Arial"/>
          <w:sz w:val="21"/>
          <w:szCs w:val="21"/>
        </w:rPr>
        <w:t xml:space="preserve">, combinando método HTTP e caminho com requestMatchers, conforme a tabela abaixo.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O perfil vem do banco no login e viaja dentro do token assinado. Ele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nunca</w:t>
      </w:r>
      <w:r>
        <w:rPr>
          <w:rFonts w:ascii="Arial" w:cs="Arial" w:eastAsia="Arial" w:hAnsi="Arial"/>
          <w:sz w:val="21"/>
          <w:szCs w:val="21"/>
        </w:rPr>
        <w:t xml:space="preserve"> é aceito vindo do JSON.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O usuário que registrou uma movimentação é obtido do SecurityContext (token), e não de um campo enviado pelo cliente.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4000"/>
      </w:tblGrid>
      <w:tr>
        <w:trPr>
          <w:tblHeader/>
        </w:trPr>
        <w:tc>
          <w:tcPr>
            <w:tcW w:type="dxa" w:w="5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Rota</w:t>
            </w:r>
          </w:p>
        </w:tc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Quem pode acessar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/auth/** (register e login)</w:t>
            </w:r>
          </w:p>
        </w:tc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permitAll()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/pastilhas/**, GET /fornecedores/**, GET /movimentacoes</w:t>
            </w:r>
          </w:p>
        </w:tc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ou ADMIN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/movimentacoes</w:t>
            </w:r>
          </w:p>
        </w:tc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ou ADMIN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POST, PUT, DELETE /pastilhas/** e /fornecedores/**</w:t>
            </w:r>
          </w:p>
        </w:tc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/usuarios/**</w:t>
            </w:r>
          </w:p>
        </w:tc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Qualquer outra rota</w:t>
            </w:r>
          </w:p>
        </w:tc>
        <w:tc>
          <w:tcPr>
            <w:tcW w:type="dxa" w:w="4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authenticated()</w:t>
            </w:r>
          </w:p>
        </w:tc>
      </w:tr>
    </w:tbl>
    <w:p>
      <w:pPr>
        <w:pStyle w:val="Heading2"/>
      </w:pPr>
      <w:r>
        <w:t xml:space="preserve">2.6 Armazenamento e proteção das credenciais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Senhas salvas com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BCryptPasswordEncoder</w:t>
      </w:r>
      <w:r>
        <w:rPr>
          <w:rFonts w:ascii="Arial" w:cs="Arial" w:eastAsia="Arial" w:hAnsi="Arial"/>
          <w:sz w:val="21"/>
          <w:szCs w:val="21"/>
        </w:rPr>
        <w:t xml:space="preserve"> (declarado como @Bean PasswordEncoder). O banco guarda só o hash, nunca a senha original.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Tabela usuarios criada por migração Flyway: id BIGSERIAL, nome, email VARCHAR(255) NOT NULL UNIQUE, senha VARCHAR(255) NOT NULL, ativo BOOLEAN NOT NULL DEFAULT TRUE e perfil.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Os DTOs de resposta não têm o campo senha.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Senha do banco e chave de assinatura do token ficam em variáveis de ambiente, fora do application.properties versionado no GitHub.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A aplicação usa um usuário próprio no PostgreSQL.</w:t>
      </w:r>
    </w:p>
    <w:p>
      <w:pPr>
        <w:pStyle w:val="Heading2"/>
      </w:pPr>
      <w:r>
        <w:t xml:space="preserve">2.7 Configuração do CORS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Origem permitida</w:t>
      </w:r>
      <w:r>
        <w:rPr>
          <w:rFonts w:ascii="Arial" w:cs="Arial" w:eastAsia="Arial" w:hAnsi="Arial"/>
          <w:sz w:val="21"/>
          <w:szCs w:val="21"/>
        </w:rPr>
        <w:t xml:space="preserve">: somente a do front-end do projeto (ex.: http://localhost:5173 no desenvolvimento). Nada de liberar todas as origens ("*").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Métodos</w:t>
      </w:r>
      <w:r>
        <w:rPr>
          <w:rFonts w:ascii="Arial" w:cs="Arial" w:eastAsia="Arial" w:hAnsi="Arial"/>
          <w:sz w:val="21"/>
          <w:szCs w:val="21"/>
        </w:rPr>
        <w:t xml:space="preserve">: GET, POST, PUT, DELETE e OPTIONS.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Headers</w:t>
      </w:r>
      <w:r>
        <w:rPr>
          <w:rFonts w:ascii="Arial" w:cs="Arial" w:eastAsia="Arial" w:hAnsi="Arial"/>
          <w:sz w:val="21"/>
          <w:szCs w:val="21"/>
        </w:rPr>
        <w:t xml:space="preserve">: Authorization e Content-Type.</w:t>
      </w:r>
    </w:p>
    <w:p>
      <w:pPr>
        <w:pStyle w:val="Heading2"/>
      </w:pPr>
      <w:r>
        <w:t xml:space="preserve">2.8 Outros mecanismos contra as vulnerabilidades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CSRF</w:t>
      </w:r>
      <w:r>
        <w:rPr>
          <w:rFonts w:ascii="Arial" w:cs="Arial" w:eastAsia="Arial" w:hAnsi="Arial"/>
          <w:sz w:val="21"/>
          <w:szCs w:val="21"/>
        </w:rPr>
        <w:t xml:space="preserve">: csrf.disable(), porque a API é stateless e o token vai no header, não em cookie (como na Aula 10).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SQL Injection</w:t>
      </w:r>
      <w:r>
        <w:rPr>
          <w:rFonts w:ascii="Arial" w:cs="Arial" w:eastAsia="Arial" w:hAnsi="Arial"/>
          <w:sz w:val="21"/>
          <w:szCs w:val="21"/>
        </w:rPr>
        <w:t xml:space="preserve">: acesso ao banco só pelo JpaRepository, consultas derivadas ou @Query com @Param.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XSS</w:t>
      </w:r>
      <w:r>
        <w:rPr>
          <w:rFonts w:ascii="Arial" w:cs="Arial" w:eastAsia="Arial" w:hAnsi="Arial"/>
          <w:sz w:val="21"/>
          <w:szCs w:val="21"/>
        </w:rPr>
        <w:t xml:space="preserve">: Bean Validation nos DTOs e respostas sempre em JSON.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Clickjacking</w:t>
      </w:r>
      <w:r>
        <w:rPr>
          <w:rFonts w:ascii="Arial" w:cs="Arial" w:eastAsia="Arial" w:hAnsi="Arial"/>
          <w:sz w:val="21"/>
          <w:szCs w:val="21"/>
        </w:rPr>
        <w:t xml:space="preserve">: manter os cabeçalhos padrão do Spring Security.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HTTPS</w:t>
      </w:r>
      <w:r>
        <w:rPr>
          <w:rFonts w:ascii="Arial" w:cs="Arial" w:eastAsia="Arial" w:hAnsi="Arial"/>
          <w:sz w:val="21"/>
          <w:szCs w:val="21"/>
        </w:rPr>
        <w:t xml:space="preserve"> em produção, para proteger senha e token no transporte.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Regras de negócio</w:t>
      </w:r>
      <w:r>
        <w:rPr>
          <w:rFonts w:ascii="Arial" w:cs="Arial" w:eastAsia="Arial" w:hAnsi="Arial"/>
          <w:sz w:val="21"/>
          <w:szCs w:val="21"/>
        </w:rPr>
        <w:t xml:space="preserve">: @Positive na quantidade, Service confere o saldo, @Transactional com rollback.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Paginação</w:t>
      </w:r>
      <w:r>
        <w:rPr>
          <w:rFonts w:ascii="Arial" w:cs="Arial" w:eastAsia="Arial" w:hAnsi="Arial"/>
          <w:sz w:val="21"/>
          <w:szCs w:val="21"/>
        </w:rPr>
        <w:t xml:space="preserve"> com Pageable nas listagens.</w:t>
      </w:r>
    </w:p>
    <w:p>
      <w:pPr>
        <w:pStyle w:val="Heading2"/>
      </w:pPr>
      <w:r>
        <w:t xml:space="preserve">2.9 Onde cada controle fica na arquitetura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Camada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Responsabilidade de segurança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Cadeia de filtros (SecurityFilterChain)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Antes do Controller: lê o Bearer token, valida o JWT, aplica as regras de rota e perfil. Falhas param o fluxo com 401 ou 403.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Controller (@RestController)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Recebe DTOs com @Valid (400 se inválido), devolve DTOs de resposta (nunca a entidade Usuario com senha) e o status code correto.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 (@Service)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Regras de negócio (saldo, perfil USUARIO no cadastro), hash da senha com PasswordEncoder, @Transactional.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Repository (JpaRepository)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Consultas pelo Spring Data: métodos prontos, consultas derivadas ou @Query com @Param. Nada de SQL concatenado.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Domain (@Entity)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(nome, email único, senha em hash, ativo, perfil) e Movimentacao com usuário e data obrigatórios.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Banco e configuração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PostgreSQL com usuário próprio, Flyway versionando o esquema, segredos em variáveis de ambiente.</w:t>
            </w:r>
          </w:p>
        </w:tc>
      </w:tr>
    </w:tbl>
    <w:p>
      <w:pPr>
        <w:pStyle w:val="Heading2"/>
      </w:pPr>
      <w:r>
        <w:t xml:space="preserve">2.10 Configuração prevista (base da Aula 10)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http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.csrf(csrf -&gt; csrf.disable())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.sessionManagement(session -&gt; session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.sessionCreationPolicy(SessionCreationPolicy.STATELESS))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.authorizeHttpRequests(auth -&gt; auth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.requestMatchers("/auth/§§").permitAll()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// regras por perfil da tabela 2.5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.anyRequest().authenticated())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.oauth2ResourceServer(oauth2 -&gt; oauth2.jwt());</w:t>
      </w:r>
    </w:p>
    <w:p>
      <w:pPr>
        <w:pStyle w:val="Heading1"/>
        <w:pageBreakBefore/>
      </w:pPr>
      <w:r>
        <w:t xml:space="preserve">3. Perfis e Permissões de Acesso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38"/>
        <w:gridCol w:w="1400"/>
        <w:gridCol w:w="1450"/>
        <w:gridCol w:w="1450"/>
      </w:tblGrid>
      <w:tr>
        <w:trPr>
          <w:tblHeader/>
        </w:trPr>
        <w:tc>
          <w:tcPr>
            <w:tcW w:type="dxa" w:w="53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Recurso / Operação</w:t>
            </w:r>
          </w:p>
        </w:tc>
        <w:tc>
          <w:tcPr>
            <w:tcW w:type="dxa" w:w="1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Público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Usuário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Cadastrar-se (POST /auth/register)</w:t>
            </w:r>
          </w:p>
        </w:tc>
        <w:tc>
          <w:tcPr>
            <w:tcW w:type="dxa" w:w="1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Realizar login (POST /auth/login)</w:t>
            </w:r>
          </w:p>
        </w:tc>
        <w:tc>
          <w:tcPr>
            <w:tcW w:type="dxa" w:w="1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Consultar e pesquisar pastilhas</w:t>
            </w:r>
          </w:p>
        </w:tc>
        <w:tc>
          <w:tcPr>
            <w:tcW w:type="dxa" w:w="1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 pastilhas com estoque baixo</w:t>
            </w:r>
          </w:p>
        </w:tc>
        <w:tc>
          <w:tcPr>
            <w:tcW w:type="dxa" w:w="1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Cadastrar pastilha</w:t>
            </w:r>
          </w:p>
        </w:tc>
        <w:tc>
          <w:tcPr>
            <w:tcW w:type="dxa" w:w="1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Alterar pastilha</w:t>
            </w:r>
          </w:p>
        </w:tc>
        <w:tc>
          <w:tcPr>
            <w:tcW w:type="dxa" w:w="1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Excluir pastilha</w:t>
            </w:r>
          </w:p>
        </w:tc>
        <w:tc>
          <w:tcPr>
            <w:tcW w:type="dxa" w:w="1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Consultar fornecedores</w:t>
            </w:r>
          </w:p>
        </w:tc>
        <w:tc>
          <w:tcPr>
            <w:tcW w:type="dxa" w:w="1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Cadastrar, alterar ou excluir fornecedor</w:t>
            </w:r>
          </w:p>
        </w:tc>
        <w:tc>
          <w:tcPr>
            <w:tcW w:type="dxa" w:w="1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Registrar movimentação (entrada/saída)</w:t>
            </w:r>
          </w:p>
        </w:tc>
        <w:tc>
          <w:tcPr>
            <w:tcW w:type="dxa" w:w="1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Consultar histórico de movimentações</w:t>
            </w:r>
          </w:p>
        </w:tc>
        <w:tc>
          <w:tcPr>
            <w:tcW w:type="dxa" w:w="1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Gerenciar usuários (/usuarios)</w:t>
            </w:r>
          </w:p>
        </w:tc>
        <w:tc>
          <w:tcPr>
            <w:tcW w:type="dxa" w:w="14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145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4. Relação com o conteúdo das aulas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Aula / Material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foi aplicado no plano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Aula 02 — HTTP na prática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Token no header Authorization; status codes 401, 403, 400, 404, 201 e 204; Content-Type: application/json.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Aula 3 — Arquitetura e System Design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Cada controle fica em uma camada: Controller, Service, Repository, Domain.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Aula 4 — Spring e Spring Boot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Security como projeto do ecossistema; injeção do PasswordEncoder como @Bean; configuração externa (variáveis de ambiente).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Aula 6 — ORM, JPA e PostgreSQL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Parâmetros como no PreparedStatement contra SQL Injection; @Transactional com rollback; usuário próprio no PostgreSQL.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Aula 7 — Spring Data JPA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JpaRepository, consultas derivadas, @Query com @Param, cuidado com nativeQuery, Pageable, findById para responder 404.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Aula 9 — Versionamento de banco (Flyway)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 usuarios e Administrador inicial criados por migrações versionadas.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Aula 10 — Autenticação em APIs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Autenticação × autorização, Bearer token, API stateless, senha em hash BCrypt, tabela usuarios, UserDetailsService, AuthenticationManager, JWT (sub, iat, exp), csrf.disable(), /auth/** público.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EaD Bloco 3 — E-book Segurança em Sistemas Web</w:t>
            </w:r>
          </w:p>
        </w:tc>
        <w:tc>
          <w:tcPr>
            <w:tcW w:type="dxa" w:w="6638"/>
            <w:tcBorders>
              <w:top w:val="single" w:color="A6B4C4" w:sz="4"/>
              <w:left w:val="single" w:color="A6B4C4" w:sz="4"/>
              <w:bottom w:val="single" w:color="A6B4C4" w:sz="4"/>
              <w:right w:val="single" w:color="A6B4C4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SSL/TLS e HTTPS, SQL Injection, XSS, CSRF, Clickjacking, autenticação e autorização, OAuth 2.0 e JWT, CORS.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Essas decisões serão implementadas com Spring Security nas próximas etapas do projeto (autenticação, Aula 10, e autorização, Aula 11).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Matriz e Plano de Segurança — API Estoque de Pastilhas   |  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A8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2026-10-09T15:40:06.635Z</dcterms:created>
  <dcterms:modified xsi:type="dcterms:W3CDTF">2026-10-09T15:40:06.635Z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