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gridCol w:w="1200"/>
      </w:tblGrid>
      <w:tr w:rsidR="00A83502" w:rsidRPr="00BF3402" w14:paraId="68D22A31" w14:textId="77777777">
        <w:tblPrEx>
          <w:tblCellMar>
            <w:top w:w="0" w:type="dxa"/>
            <w:bottom w:w="0" w:type="dxa"/>
          </w:tblCellMar>
        </w:tblPrEx>
        <w:tc>
          <w:tcPr>
            <w:tcW w:w="9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67106630" w14:textId="77777777" w:rsidR="00A83502" w:rsidRPr="00BF3402" w:rsidRDefault="00000000">
            <w:pPr>
              <w:spacing w:line="276" w:lineRule="auto"/>
              <w:rPr>
                <w:rFonts w:ascii="Book Antiqua" w:hAnsi="Book Antiqua"/>
              </w:rPr>
            </w:pPr>
            <w:r w:rsidRPr="00BF3402">
              <w:rPr>
                <w:rFonts w:ascii="Book Antiqua" w:hAnsi="Book Antiqua"/>
                <w:b/>
                <w:bCs/>
                <w:color w:val="000000"/>
                <w:sz w:val="32"/>
                <w:szCs w:val="32"/>
              </w:rPr>
              <w:t>TAMID QUANT — STRATEGY IDEA</w:t>
            </w:r>
          </w:p>
          <w:p w14:paraId="7B2D37C5" w14:textId="77777777" w:rsidR="00A83502" w:rsidRPr="00BF3402" w:rsidRDefault="00000000">
            <w:pPr>
              <w:spacing w:line="276" w:lineRule="auto"/>
              <w:rPr>
                <w:rFonts w:ascii="Book Antiqua" w:hAnsi="Book Antiqua"/>
              </w:rPr>
            </w:pPr>
            <w:r w:rsidRPr="00BF3402">
              <w:rPr>
                <w:rFonts w:ascii="Book Antiqua" w:hAnsi="Book Antiqua"/>
                <w:color w:val="000000"/>
                <w:sz w:val="26"/>
                <w:szCs w:val="26"/>
              </w:rPr>
              <w:t>SHW / HD Equity Pairs Trade</w:t>
            </w:r>
          </w:p>
        </w:tc>
        <w:tc>
          <w:tcPr>
            <w:tcW w:w="1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0C175D5" w14:textId="77777777" w:rsidR="00A83502" w:rsidRPr="00BF3402" w:rsidRDefault="00000000">
            <w:pPr>
              <w:spacing w:line="276" w:lineRule="auto"/>
              <w:jc w:val="right"/>
              <w:rPr>
                <w:rFonts w:ascii="Book Antiqua" w:hAnsi="Book Antiqua"/>
              </w:rPr>
            </w:pPr>
            <w:r w:rsidRPr="00BF3402">
              <w:rPr>
                <w:rFonts w:ascii="Book Antiqua" w:hAnsi="Book Antiqua"/>
                <w:noProof/>
              </w:rPr>
              <w:drawing>
                <wp:inline distT="0" distB="0" distL="0" distR="0" wp14:anchorId="7718CAB1" wp14:editId="0D24EAC1">
                  <wp:extent cx="66675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 cy="609600"/>
                          </a:xfrm>
                          <a:prstGeom prst="rect">
                            <a:avLst/>
                          </a:prstGeom>
                        </pic:spPr>
                      </pic:pic>
                    </a:graphicData>
                  </a:graphic>
                </wp:inline>
              </w:drawing>
            </w:r>
          </w:p>
        </w:tc>
      </w:tr>
    </w:tbl>
    <w:p w14:paraId="61A99462" w14:textId="0F36DFBB" w:rsidR="00A83502" w:rsidRPr="00BF3402" w:rsidRDefault="00000000">
      <w:pPr>
        <w:pBdr>
          <w:bottom w:val="single" w:sz="8" w:space="6" w:color="000000"/>
        </w:pBdr>
        <w:spacing w:after="60" w:line="276" w:lineRule="auto"/>
        <w:rPr>
          <w:rFonts w:ascii="Book Antiqua" w:hAnsi="Book Antiqua"/>
        </w:rPr>
      </w:pPr>
      <w:r w:rsidRPr="00BF3402">
        <w:rPr>
          <w:rFonts w:ascii="Book Antiqua" w:hAnsi="Book Antiqua"/>
          <w:color w:val="000000"/>
        </w:rPr>
        <w:t xml:space="preserve">Date: February 2026   |   Presenter: </w:t>
      </w:r>
      <w:r w:rsidR="002E5E8E" w:rsidRPr="00BF3402">
        <w:rPr>
          <w:rFonts w:ascii="Book Antiqua" w:hAnsi="Book Antiqua"/>
          <w:color w:val="000000"/>
        </w:rPr>
        <w:t>Aaron Blat</w:t>
      </w:r>
      <w:r w:rsidR="00D3592B" w:rsidRPr="00BF3402">
        <w:rPr>
          <w:rFonts w:ascii="Book Antiqua" w:hAnsi="Book Antiqua"/>
          <w:color w:val="000000"/>
        </w:rPr>
        <w:t>n</w:t>
      </w:r>
      <w:r w:rsidR="002E5E8E" w:rsidRPr="00BF3402">
        <w:rPr>
          <w:rFonts w:ascii="Book Antiqua" w:hAnsi="Book Antiqua"/>
          <w:color w:val="000000"/>
        </w:rPr>
        <w:t>oy</w:t>
      </w:r>
    </w:p>
    <w:p w14:paraId="41AE53BC" w14:textId="77777777" w:rsidR="00A83502" w:rsidRPr="00BF3402" w:rsidRDefault="00A83502">
      <w:pPr>
        <w:spacing w:line="276" w:lineRule="auto"/>
        <w:rPr>
          <w:rFonts w:ascii="Book Antiqua" w:hAnsi="Book Antiqua"/>
        </w:r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0"/>
        <w:gridCol w:w="3920"/>
      </w:tblGrid>
      <w:tr w:rsidR="00A83502" w:rsidRPr="00BF3402" w14:paraId="47840AB3"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57CF2EDC" w14:textId="77777777" w:rsidR="00A83502" w:rsidRPr="00BF3402" w:rsidRDefault="00000000">
            <w:pPr>
              <w:pBdr>
                <w:bottom w:val="single" w:sz="6" w:space="3" w:color="000000"/>
              </w:pBdr>
              <w:spacing w:after="60" w:line="276" w:lineRule="auto"/>
              <w:rPr>
                <w:rFonts w:ascii="Book Antiqua" w:hAnsi="Book Antiqua"/>
              </w:rPr>
            </w:pPr>
            <w:r w:rsidRPr="00BF3402">
              <w:rPr>
                <w:rFonts w:ascii="Book Antiqua" w:hAnsi="Book Antiqua"/>
                <w:b/>
                <w:bCs/>
                <w:color w:val="000000"/>
                <w:sz w:val="22"/>
                <w:szCs w:val="22"/>
              </w:rPr>
              <w:t>The Idea</w:t>
            </w:r>
          </w:p>
          <w:p w14:paraId="4245866A" w14:textId="77777777" w:rsidR="00A83502" w:rsidRPr="00BF3402" w:rsidRDefault="00000000">
            <w:pPr>
              <w:spacing w:after="60" w:line="260" w:lineRule="auto"/>
              <w:rPr>
                <w:rFonts w:ascii="Book Antiqua" w:hAnsi="Book Antiqua"/>
              </w:rPr>
            </w:pPr>
            <w:r w:rsidRPr="00BF3402">
              <w:rPr>
                <w:rFonts w:ascii="Book Antiqua" w:hAnsi="Book Antiqua"/>
                <w:color w:val="000000"/>
                <w:sz w:val="18"/>
                <w:szCs w:val="18"/>
              </w:rPr>
              <w:t>SHW and HD both sell paint and home improvement products to the same customers, driven by the same housing cycle. When one stock gets unusually expensive relative to the other, we bet on the gap closing — short the expensive leg, long the cheap leg, and wait for reversion.</w:t>
            </w:r>
          </w:p>
          <w:p w14:paraId="004257D8" w14:textId="77777777" w:rsidR="00A83502" w:rsidRPr="00BF3402" w:rsidRDefault="00A83502">
            <w:pPr>
              <w:spacing w:line="276" w:lineRule="auto"/>
              <w:rPr>
                <w:rFonts w:ascii="Book Antiqua" w:hAnsi="Book Antiqua"/>
              </w:rPr>
            </w:pPr>
          </w:p>
          <w:p w14:paraId="0C30A9F3" w14:textId="77777777" w:rsidR="00A83502" w:rsidRPr="00BF3402" w:rsidRDefault="00000000">
            <w:pPr>
              <w:pBdr>
                <w:bottom w:val="single" w:sz="6" w:space="3" w:color="000000"/>
              </w:pBdr>
              <w:spacing w:after="60" w:line="276" w:lineRule="auto"/>
              <w:rPr>
                <w:rFonts w:ascii="Book Antiqua" w:hAnsi="Book Antiqua"/>
              </w:rPr>
            </w:pPr>
            <w:r w:rsidRPr="00BF3402">
              <w:rPr>
                <w:rFonts w:ascii="Book Antiqua" w:hAnsi="Book Antiqua"/>
                <w:b/>
                <w:bCs/>
                <w:color w:val="000000"/>
                <w:sz w:val="22"/>
                <w:szCs w:val="22"/>
              </w:rPr>
              <w:t>Mathematical Framework</w:t>
            </w:r>
          </w:p>
          <w:p w14:paraId="41F496C3" w14:textId="77777777" w:rsidR="00A83502" w:rsidRPr="00BF3402" w:rsidRDefault="00000000">
            <w:pPr>
              <w:spacing w:after="50" w:line="260" w:lineRule="auto"/>
              <w:rPr>
                <w:rFonts w:ascii="Book Antiqua" w:hAnsi="Book Antiqua"/>
              </w:rPr>
            </w:pPr>
            <w:r w:rsidRPr="00BF3402">
              <w:rPr>
                <w:rFonts w:ascii="Book Antiqua" w:hAnsi="Book Antiqua"/>
                <w:b/>
                <w:bCs/>
                <w:color w:val="000000"/>
                <w:sz w:val="18"/>
                <w:szCs w:val="18"/>
              </w:rPr>
              <w:t xml:space="preserve">Core Model:  </w:t>
            </w:r>
            <w:r w:rsidRPr="00BF3402">
              <w:rPr>
                <w:rFonts w:ascii="Book Antiqua" w:hAnsi="Book Antiqua"/>
                <w:color w:val="000000"/>
                <w:sz w:val="18"/>
                <w:szCs w:val="18"/>
              </w:rPr>
              <w:t>Engle-Granger cointegration — formally verifies the spread between SHW and HD is stationary rather than drifting permanently. OLS regression of HD on SHW prices yields hedge ratio β ≈ 0.86 (p-value = 0.003), meaning the spread has only a 0.3% chance of being spurious.</w:t>
            </w:r>
          </w:p>
          <w:p w14:paraId="5F4883A1" w14:textId="77777777" w:rsidR="00A83502" w:rsidRPr="00BF3402" w:rsidRDefault="00A83502">
            <w:pPr>
              <w:spacing w:line="276" w:lineRule="auto"/>
              <w:rPr>
                <w:rFonts w:ascii="Book Antiqua" w:hAnsi="Book Antiqua"/>
              </w:rPr>
            </w:pPr>
          </w:p>
          <w:p w14:paraId="7BEEAF5F" w14:textId="77777777" w:rsidR="00A83502" w:rsidRPr="00BF3402" w:rsidRDefault="00000000">
            <w:pPr>
              <w:spacing w:after="50" w:line="260" w:lineRule="auto"/>
              <w:rPr>
                <w:rFonts w:ascii="Book Antiqua" w:hAnsi="Book Antiqua"/>
              </w:rPr>
            </w:pPr>
            <w:r w:rsidRPr="00BF3402">
              <w:rPr>
                <w:rFonts w:ascii="Book Antiqua" w:hAnsi="Book Antiqua"/>
                <w:b/>
                <w:bCs/>
                <w:color w:val="000000"/>
                <w:sz w:val="18"/>
                <w:szCs w:val="18"/>
              </w:rPr>
              <w:t xml:space="preserve">Signal Construction:  </w:t>
            </w:r>
            <w:r w:rsidRPr="00BF3402">
              <w:rPr>
                <w:rFonts w:ascii="Book Antiqua" w:hAnsi="Book Antiqua"/>
                <w:color w:val="000000"/>
                <w:sz w:val="18"/>
                <w:szCs w:val="18"/>
              </w:rPr>
              <w:t>Spread standardized into a rolling z-score over a 399-day window:</w:t>
            </w:r>
          </w:p>
          <w:p w14:paraId="0ECAC155" w14:textId="77777777" w:rsidR="00A83502" w:rsidRPr="00BF3402" w:rsidRDefault="00000000">
            <w:pPr>
              <w:pBdr>
                <w:left w:val="single" w:sz="12" w:space="8" w:color="AAAAAA"/>
              </w:pBdr>
              <w:spacing w:before="40" w:after="40" w:line="260" w:lineRule="auto"/>
              <w:ind w:left="480"/>
              <w:rPr>
                <w:rFonts w:ascii="Book Antiqua" w:hAnsi="Book Antiqua"/>
                <w:lang w:val="de-DE"/>
              </w:rPr>
            </w:pPr>
            <w:proofErr w:type="spellStart"/>
            <w:r w:rsidRPr="00BF3402">
              <w:rPr>
                <w:rFonts w:ascii="Book Antiqua" w:eastAsia="Courier New" w:hAnsi="Book Antiqua" w:cs="Courier New"/>
                <w:color w:val="000000"/>
                <w:sz w:val="18"/>
                <w:szCs w:val="18"/>
                <w:lang w:val="de-DE"/>
              </w:rPr>
              <w:t>S_</w:t>
            </w:r>
            <w:proofErr w:type="gramStart"/>
            <w:r w:rsidRPr="00BF3402">
              <w:rPr>
                <w:rFonts w:ascii="Book Antiqua" w:eastAsia="Courier New" w:hAnsi="Book Antiqua" w:cs="Courier New"/>
                <w:color w:val="000000"/>
                <w:sz w:val="18"/>
                <w:szCs w:val="18"/>
                <w:lang w:val="de-DE"/>
              </w:rPr>
              <w:t>t</w:t>
            </w:r>
            <w:proofErr w:type="spellEnd"/>
            <w:r w:rsidRPr="00BF3402">
              <w:rPr>
                <w:rFonts w:ascii="Book Antiqua" w:eastAsia="Courier New" w:hAnsi="Book Antiqua" w:cs="Courier New"/>
                <w:color w:val="000000"/>
                <w:sz w:val="18"/>
                <w:szCs w:val="18"/>
                <w:lang w:val="de-DE"/>
              </w:rPr>
              <w:t xml:space="preserve">  =</w:t>
            </w:r>
            <w:proofErr w:type="gramEnd"/>
            <w:r w:rsidRPr="00BF3402">
              <w:rPr>
                <w:rFonts w:ascii="Book Antiqua" w:eastAsia="Courier New" w:hAnsi="Book Antiqua" w:cs="Courier New"/>
                <w:color w:val="000000"/>
                <w:sz w:val="18"/>
                <w:szCs w:val="18"/>
                <w:lang w:val="de-DE"/>
              </w:rPr>
              <w:t xml:space="preserve">  </w:t>
            </w:r>
            <w:proofErr w:type="spellStart"/>
            <w:r w:rsidRPr="00BF3402">
              <w:rPr>
                <w:rFonts w:ascii="Book Antiqua" w:eastAsia="Courier New" w:hAnsi="Book Antiqua" w:cs="Courier New"/>
                <w:color w:val="000000"/>
                <w:sz w:val="18"/>
                <w:szCs w:val="18"/>
                <w:lang w:val="de-DE"/>
              </w:rPr>
              <w:t>HD_</w:t>
            </w:r>
            <w:proofErr w:type="gramStart"/>
            <w:r w:rsidRPr="00BF3402">
              <w:rPr>
                <w:rFonts w:ascii="Book Antiqua" w:eastAsia="Courier New" w:hAnsi="Book Antiqua" w:cs="Courier New"/>
                <w:color w:val="000000"/>
                <w:sz w:val="18"/>
                <w:szCs w:val="18"/>
                <w:lang w:val="de-DE"/>
              </w:rPr>
              <w:t>t</w:t>
            </w:r>
            <w:proofErr w:type="spellEnd"/>
            <w:r w:rsidRPr="00BF3402">
              <w:rPr>
                <w:rFonts w:ascii="Book Antiqua" w:eastAsia="Courier New" w:hAnsi="Book Antiqua" w:cs="Courier New"/>
                <w:color w:val="000000"/>
                <w:sz w:val="18"/>
                <w:szCs w:val="18"/>
                <w:lang w:val="de-DE"/>
              </w:rPr>
              <w:t xml:space="preserve">  -</w:t>
            </w:r>
            <w:proofErr w:type="gramEnd"/>
            <w:r w:rsidRPr="00BF3402">
              <w:rPr>
                <w:rFonts w:ascii="Book Antiqua" w:eastAsia="Courier New" w:hAnsi="Book Antiqua" w:cs="Courier New"/>
                <w:color w:val="000000"/>
                <w:sz w:val="18"/>
                <w:szCs w:val="18"/>
                <w:lang w:val="de-DE"/>
              </w:rPr>
              <w:t xml:space="preserve">  0.86 * </w:t>
            </w:r>
            <w:proofErr w:type="spellStart"/>
            <w:r w:rsidRPr="00BF3402">
              <w:rPr>
                <w:rFonts w:ascii="Book Antiqua" w:eastAsia="Courier New" w:hAnsi="Book Antiqua" w:cs="Courier New"/>
                <w:color w:val="000000"/>
                <w:sz w:val="18"/>
                <w:szCs w:val="18"/>
                <w:lang w:val="de-DE"/>
              </w:rPr>
              <w:t>SHW_t</w:t>
            </w:r>
            <w:proofErr w:type="spellEnd"/>
          </w:p>
          <w:p w14:paraId="13678A10" w14:textId="77777777" w:rsidR="00A83502" w:rsidRPr="00BF3402" w:rsidRDefault="00000000">
            <w:pPr>
              <w:pBdr>
                <w:left w:val="single" w:sz="12" w:space="8" w:color="AAAAAA"/>
              </w:pBdr>
              <w:spacing w:before="40" w:after="40" w:line="260" w:lineRule="auto"/>
              <w:ind w:left="480"/>
              <w:rPr>
                <w:rFonts w:ascii="Book Antiqua" w:hAnsi="Book Antiqua"/>
                <w:lang w:val="de-DE"/>
              </w:rPr>
            </w:pPr>
            <w:proofErr w:type="spellStart"/>
            <w:r w:rsidRPr="00BF3402">
              <w:rPr>
                <w:rFonts w:ascii="Book Antiqua" w:eastAsia="Courier New" w:hAnsi="Book Antiqua" w:cs="Courier New"/>
                <w:color w:val="000000"/>
                <w:sz w:val="18"/>
                <w:szCs w:val="18"/>
                <w:lang w:val="de-DE"/>
              </w:rPr>
              <w:t>z_</w:t>
            </w:r>
            <w:proofErr w:type="gramStart"/>
            <w:r w:rsidRPr="00BF3402">
              <w:rPr>
                <w:rFonts w:ascii="Book Antiqua" w:eastAsia="Courier New" w:hAnsi="Book Antiqua" w:cs="Courier New"/>
                <w:color w:val="000000"/>
                <w:sz w:val="18"/>
                <w:szCs w:val="18"/>
                <w:lang w:val="de-DE"/>
              </w:rPr>
              <w:t>t</w:t>
            </w:r>
            <w:proofErr w:type="spellEnd"/>
            <w:r w:rsidRPr="00BF3402">
              <w:rPr>
                <w:rFonts w:ascii="Book Antiqua" w:eastAsia="Courier New" w:hAnsi="Book Antiqua" w:cs="Courier New"/>
                <w:color w:val="000000"/>
                <w:sz w:val="18"/>
                <w:szCs w:val="18"/>
                <w:lang w:val="de-DE"/>
              </w:rPr>
              <w:t xml:space="preserve">  =</w:t>
            </w:r>
            <w:proofErr w:type="gramEnd"/>
            <w:r w:rsidRPr="00BF3402">
              <w:rPr>
                <w:rFonts w:ascii="Book Antiqua" w:eastAsia="Courier New" w:hAnsi="Book Antiqua" w:cs="Courier New"/>
                <w:color w:val="000000"/>
                <w:sz w:val="18"/>
                <w:szCs w:val="18"/>
                <w:lang w:val="de-DE"/>
              </w:rPr>
              <w:t xml:space="preserve">  (</w:t>
            </w:r>
            <w:proofErr w:type="spellStart"/>
            <w:r w:rsidRPr="00BF3402">
              <w:rPr>
                <w:rFonts w:ascii="Book Antiqua" w:eastAsia="Courier New" w:hAnsi="Book Antiqua" w:cs="Courier New"/>
                <w:color w:val="000000"/>
                <w:sz w:val="18"/>
                <w:szCs w:val="18"/>
                <w:lang w:val="de-DE"/>
              </w:rPr>
              <w:t>S_t</w:t>
            </w:r>
            <w:proofErr w:type="spellEnd"/>
            <w:r w:rsidRPr="00BF3402">
              <w:rPr>
                <w:rFonts w:ascii="Book Antiqua" w:eastAsia="Courier New" w:hAnsi="Book Antiqua" w:cs="Courier New"/>
                <w:color w:val="000000"/>
                <w:sz w:val="18"/>
                <w:szCs w:val="18"/>
                <w:lang w:val="de-DE"/>
              </w:rPr>
              <w:t xml:space="preserve"> - </w:t>
            </w:r>
            <w:proofErr w:type="spellStart"/>
            <w:r w:rsidRPr="00BF3402">
              <w:rPr>
                <w:rFonts w:ascii="Book Antiqua" w:eastAsia="Courier New" w:hAnsi="Book Antiqua" w:cs="Courier New"/>
                <w:color w:val="000000"/>
                <w:sz w:val="18"/>
                <w:szCs w:val="18"/>
                <w:lang w:val="de-DE"/>
              </w:rPr>
              <w:t>mu_t</w:t>
            </w:r>
            <w:proofErr w:type="spellEnd"/>
            <w:r w:rsidRPr="00BF3402">
              <w:rPr>
                <w:rFonts w:ascii="Book Antiqua" w:eastAsia="Courier New" w:hAnsi="Book Antiqua" w:cs="Courier New"/>
                <w:color w:val="000000"/>
                <w:sz w:val="18"/>
                <w:szCs w:val="18"/>
                <w:lang w:val="de-DE"/>
              </w:rPr>
              <w:t xml:space="preserve">) / </w:t>
            </w:r>
            <w:proofErr w:type="spellStart"/>
            <w:r w:rsidRPr="00BF3402">
              <w:rPr>
                <w:rFonts w:ascii="Book Antiqua" w:eastAsia="Courier New" w:hAnsi="Book Antiqua" w:cs="Courier New"/>
                <w:color w:val="000000"/>
                <w:sz w:val="18"/>
                <w:szCs w:val="18"/>
                <w:lang w:val="de-DE"/>
              </w:rPr>
              <w:t>sigma_t</w:t>
            </w:r>
            <w:proofErr w:type="spellEnd"/>
          </w:p>
          <w:p w14:paraId="0628336D" w14:textId="77777777" w:rsidR="00A83502" w:rsidRPr="00BF3402" w:rsidRDefault="00000000">
            <w:pPr>
              <w:spacing w:after="50" w:line="260" w:lineRule="auto"/>
              <w:ind w:left="480"/>
              <w:rPr>
                <w:rFonts w:ascii="Book Antiqua" w:hAnsi="Book Antiqua"/>
              </w:rPr>
            </w:pPr>
            <w:r w:rsidRPr="00BF3402">
              <w:rPr>
                <w:rFonts w:ascii="Book Antiqua" w:hAnsi="Book Antiqua"/>
                <w:i/>
                <w:iCs/>
                <w:color w:val="000000"/>
                <w:sz w:val="18"/>
                <w:szCs w:val="18"/>
              </w:rPr>
              <w:t>where μ and σ are computed over the rolling window, updated daily.</w:t>
            </w:r>
          </w:p>
          <w:p w14:paraId="4F498522" w14:textId="77777777" w:rsidR="00A83502" w:rsidRPr="00BF3402" w:rsidRDefault="00A83502">
            <w:pPr>
              <w:spacing w:line="276" w:lineRule="auto"/>
              <w:rPr>
                <w:rFonts w:ascii="Book Antiqua" w:hAnsi="Book Antiqua"/>
              </w:rPr>
            </w:pPr>
          </w:p>
          <w:p w14:paraId="52854D74" w14:textId="77777777" w:rsidR="00A83502" w:rsidRPr="00BF3402" w:rsidRDefault="00000000">
            <w:pPr>
              <w:spacing w:after="50" w:line="260" w:lineRule="auto"/>
              <w:rPr>
                <w:rFonts w:ascii="Book Antiqua" w:hAnsi="Book Antiqua"/>
              </w:rPr>
            </w:pPr>
            <w:r w:rsidRPr="00BF3402">
              <w:rPr>
                <w:rFonts w:ascii="Book Antiqua" w:hAnsi="Book Antiqua"/>
                <w:b/>
                <w:bCs/>
                <w:color w:val="000000"/>
                <w:sz w:val="18"/>
                <w:szCs w:val="18"/>
              </w:rPr>
              <w:t xml:space="preserve">Entry / Exit Logic:  </w:t>
            </w:r>
            <w:r w:rsidRPr="00BF3402">
              <w:rPr>
                <w:rFonts w:ascii="Book Antiqua" w:hAnsi="Book Antiqua"/>
                <w:color w:val="000000"/>
                <w:sz w:val="18"/>
                <w:szCs w:val="18"/>
              </w:rPr>
              <w:t>Enter when spread is statistically extreme; exit on reversion:</w:t>
            </w:r>
          </w:p>
          <w:p w14:paraId="5EF94EC1" w14:textId="77777777" w:rsidR="00A83502" w:rsidRPr="00BF3402" w:rsidRDefault="00000000">
            <w:pPr>
              <w:pBdr>
                <w:left w:val="single" w:sz="12" w:space="8" w:color="AAAAAA"/>
              </w:pBdr>
              <w:spacing w:before="40" w:after="40" w:line="260" w:lineRule="auto"/>
              <w:ind w:left="480"/>
              <w:rPr>
                <w:rFonts w:ascii="Book Antiqua" w:hAnsi="Book Antiqua"/>
              </w:rPr>
            </w:pPr>
            <w:r w:rsidRPr="00BF3402">
              <w:rPr>
                <w:rFonts w:ascii="Book Antiqua" w:eastAsia="Courier New" w:hAnsi="Book Antiqua" w:cs="Courier New"/>
                <w:color w:val="000000"/>
                <w:sz w:val="18"/>
                <w:szCs w:val="18"/>
              </w:rPr>
              <w:t xml:space="preserve">Enter short HD / long </w:t>
            </w:r>
            <w:proofErr w:type="gramStart"/>
            <w:r w:rsidRPr="00BF3402">
              <w:rPr>
                <w:rFonts w:ascii="Book Antiqua" w:eastAsia="Courier New" w:hAnsi="Book Antiqua" w:cs="Courier New"/>
                <w:color w:val="000000"/>
                <w:sz w:val="18"/>
                <w:szCs w:val="18"/>
              </w:rPr>
              <w:t>SHW  when</w:t>
            </w:r>
            <w:proofErr w:type="gramEnd"/>
            <w:r w:rsidRPr="00BF3402">
              <w:rPr>
                <w:rFonts w:ascii="Book Antiqua" w:eastAsia="Courier New" w:hAnsi="Book Antiqua" w:cs="Courier New"/>
                <w:color w:val="000000"/>
                <w:sz w:val="18"/>
                <w:szCs w:val="18"/>
              </w:rPr>
              <w:t xml:space="preserve">  </w:t>
            </w:r>
            <w:proofErr w:type="spellStart"/>
            <w:r w:rsidRPr="00BF3402">
              <w:rPr>
                <w:rFonts w:ascii="Book Antiqua" w:eastAsia="Courier New" w:hAnsi="Book Antiqua" w:cs="Courier New"/>
                <w:color w:val="000000"/>
                <w:sz w:val="18"/>
                <w:szCs w:val="18"/>
              </w:rPr>
              <w:t>z_t</w:t>
            </w:r>
            <w:proofErr w:type="spellEnd"/>
            <w:r w:rsidRPr="00BF3402">
              <w:rPr>
                <w:rFonts w:ascii="Book Antiqua" w:eastAsia="Courier New" w:hAnsi="Book Antiqua" w:cs="Courier New"/>
                <w:color w:val="000000"/>
                <w:sz w:val="18"/>
                <w:szCs w:val="18"/>
              </w:rPr>
              <w:t xml:space="preserve"> &gt; +3</w:t>
            </w:r>
          </w:p>
          <w:p w14:paraId="1D4F265F" w14:textId="77777777" w:rsidR="00A83502" w:rsidRPr="00BF3402" w:rsidRDefault="00000000">
            <w:pPr>
              <w:pBdr>
                <w:left w:val="single" w:sz="12" w:space="8" w:color="AAAAAA"/>
              </w:pBdr>
              <w:spacing w:before="40" w:after="40" w:line="260" w:lineRule="auto"/>
              <w:ind w:left="480"/>
              <w:rPr>
                <w:rFonts w:ascii="Book Antiqua" w:hAnsi="Book Antiqua"/>
              </w:rPr>
            </w:pPr>
            <w:r w:rsidRPr="00BF3402">
              <w:rPr>
                <w:rFonts w:ascii="Book Antiqua" w:eastAsia="Courier New" w:hAnsi="Book Antiqua" w:cs="Courier New"/>
                <w:color w:val="000000"/>
                <w:sz w:val="18"/>
                <w:szCs w:val="18"/>
              </w:rPr>
              <w:t xml:space="preserve">Enter long HD / short </w:t>
            </w:r>
            <w:proofErr w:type="gramStart"/>
            <w:r w:rsidRPr="00BF3402">
              <w:rPr>
                <w:rFonts w:ascii="Book Antiqua" w:eastAsia="Courier New" w:hAnsi="Book Antiqua" w:cs="Courier New"/>
                <w:color w:val="000000"/>
                <w:sz w:val="18"/>
                <w:szCs w:val="18"/>
              </w:rPr>
              <w:t>SHW  when</w:t>
            </w:r>
            <w:proofErr w:type="gramEnd"/>
            <w:r w:rsidRPr="00BF3402">
              <w:rPr>
                <w:rFonts w:ascii="Book Antiqua" w:eastAsia="Courier New" w:hAnsi="Book Antiqua" w:cs="Courier New"/>
                <w:color w:val="000000"/>
                <w:sz w:val="18"/>
                <w:szCs w:val="18"/>
              </w:rPr>
              <w:t xml:space="preserve">  </w:t>
            </w:r>
            <w:proofErr w:type="spellStart"/>
            <w:r w:rsidRPr="00BF3402">
              <w:rPr>
                <w:rFonts w:ascii="Book Antiqua" w:eastAsia="Courier New" w:hAnsi="Book Antiqua" w:cs="Courier New"/>
                <w:color w:val="000000"/>
                <w:sz w:val="18"/>
                <w:szCs w:val="18"/>
              </w:rPr>
              <w:t>z_t</w:t>
            </w:r>
            <w:proofErr w:type="spellEnd"/>
            <w:r w:rsidRPr="00BF3402">
              <w:rPr>
                <w:rFonts w:ascii="Book Antiqua" w:eastAsia="Courier New" w:hAnsi="Book Antiqua" w:cs="Courier New"/>
                <w:color w:val="000000"/>
                <w:sz w:val="18"/>
                <w:szCs w:val="18"/>
              </w:rPr>
              <w:t xml:space="preserve"> &lt; -3</w:t>
            </w:r>
          </w:p>
          <w:p w14:paraId="007FBF57" w14:textId="77777777" w:rsidR="00A83502" w:rsidRPr="00BF3402" w:rsidRDefault="00000000">
            <w:pPr>
              <w:pBdr>
                <w:left w:val="single" w:sz="12" w:space="8" w:color="AAAAAA"/>
              </w:pBdr>
              <w:spacing w:before="40" w:after="40" w:line="260" w:lineRule="auto"/>
              <w:ind w:left="480"/>
              <w:rPr>
                <w:rFonts w:ascii="Book Antiqua" w:hAnsi="Book Antiqua"/>
              </w:rPr>
            </w:pPr>
            <w:r w:rsidRPr="00BF3402">
              <w:rPr>
                <w:rFonts w:ascii="Book Antiqua" w:eastAsia="Courier New" w:hAnsi="Book Antiqua" w:cs="Courier New"/>
                <w:color w:val="000000"/>
                <w:sz w:val="18"/>
                <w:szCs w:val="18"/>
              </w:rPr>
              <w:t xml:space="preserve">Exit position </w:t>
            </w:r>
            <w:proofErr w:type="gramStart"/>
            <w:r w:rsidRPr="00BF3402">
              <w:rPr>
                <w:rFonts w:ascii="Book Antiqua" w:eastAsia="Courier New" w:hAnsi="Book Antiqua" w:cs="Courier New"/>
                <w:color w:val="000000"/>
                <w:sz w:val="18"/>
                <w:szCs w:val="18"/>
              </w:rPr>
              <w:t>when  |</w:t>
            </w:r>
            <w:proofErr w:type="spellStart"/>
            <w:proofErr w:type="gramEnd"/>
            <w:r w:rsidRPr="00BF3402">
              <w:rPr>
                <w:rFonts w:ascii="Book Antiqua" w:eastAsia="Courier New" w:hAnsi="Book Antiqua" w:cs="Courier New"/>
                <w:color w:val="000000"/>
                <w:sz w:val="18"/>
                <w:szCs w:val="18"/>
              </w:rPr>
              <w:t>z_t</w:t>
            </w:r>
            <w:proofErr w:type="spellEnd"/>
            <w:r w:rsidRPr="00BF3402">
              <w:rPr>
                <w:rFonts w:ascii="Book Antiqua" w:eastAsia="Courier New" w:hAnsi="Book Antiqua" w:cs="Courier New"/>
                <w:color w:val="000000"/>
                <w:sz w:val="18"/>
                <w:szCs w:val="18"/>
              </w:rPr>
              <w:t>| &lt; 1.5</w:t>
            </w:r>
          </w:p>
          <w:p w14:paraId="3FDC2241" w14:textId="77777777" w:rsidR="00A83502" w:rsidRPr="00BF3402" w:rsidRDefault="00A83502">
            <w:pPr>
              <w:spacing w:line="276" w:lineRule="auto"/>
              <w:rPr>
                <w:rFonts w:ascii="Book Antiqua" w:hAnsi="Book Antiqua"/>
              </w:rPr>
            </w:pPr>
          </w:p>
          <w:p w14:paraId="7B1AF38C" w14:textId="77777777" w:rsidR="00A83502" w:rsidRPr="00BF3402" w:rsidRDefault="00000000">
            <w:pPr>
              <w:spacing w:after="50" w:line="260" w:lineRule="auto"/>
              <w:rPr>
                <w:rFonts w:ascii="Book Antiqua" w:hAnsi="Book Antiqua"/>
              </w:rPr>
            </w:pPr>
            <w:r w:rsidRPr="00BF3402">
              <w:rPr>
                <w:rFonts w:ascii="Book Antiqua" w:hAnsi="Book Antiqua"/>
                <w:b/>
                <w:bCs/>
                <w:color w:val="000000"/>
                <w:sz w:val="18"/>
                <w:szCs w:val="18"/>
              </w:rPr>
              <w:t xml:space="preserve">Position Sizing:  </w:t>
            </w:r>
            <w:r w:rsidRPr="00BF3402">
              <w:rPr>
                <w:rFonts w:ascii="Book Antiqua" w:hAnsi="Book Antiqua"/>
                <w:color w:val="000000"/>
                <w:sz w:val="18"/>
                <w:szCs w:val="18"/>
              </w:rPr>
              <w:t>Dollar-neutral — for every $1 long HD, hold $0.86 short SHW (or vice versa). Hedge ratio recalculated every 105 days using fresh OLS regression. Collects risk-free rate when flat.</w:t>
            </w:r>
          </w:p>
          <w:p w14:paraId="53FE48A8" w14:textId="77777777" w:rsidR="00A83502" w:rsidRPr="00BF3402" w:rsidRDefault="00A83502">
            <w:pPr>
              <w:spacing w:line="276" w:lineRule="auto"/>
              <w:rPr>
                <w:rFonts w:ascii="Book Antiqua" w:hAnsi="Book Antiqua"/>
              </w:rPr>
            </w:pPr>
          </w:p>
          <w:p w14:paraId="5D36262D" w14:textId="77777777" w:rsidR="00A83502" w:rsidRPr="00BF3402" w:rsidRDefault="00000000">
            <w:pPr>
              <w:pBdr>
                <w:bottom w:val="single" w:sz="6" w:space="3" w:color="000000"/>
              </w:pBdr>
              <w:spacing w:after="60" w:line="276" w:lineRule="auto"/>
              <w:rPr>
                <w:rFonts w:ascii="Book Antiqua" w:hAnsi="Book Antiqua"/>
              </w:rPr>
            </w:pPr>
            <w:r w:rsidRPr="00BF3402">
              <w:rPr>
                <w:rFonts w:ascii="Book Antiqua" w:hAnsi="Book Antiqua"/>
                <w:b/>
                <w:bCs/>
                <w:color w:val="000000"/>
                <w:sz w:val="22"/>
                <w:szCs w:val="22"/>
              </w:rPr>
              <w:t>Key Assumptions</w:t>
            </w:r>
          </w:p>
          <w:p w14:paraId="016381B1"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Cointegration relationship between SHW and HD persists going forward</w:t>
            </w:r>
          </w:p>
          <w:p w14:paraId="617301A5"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Hedge ratio β is stable enough that recalculating every 105 days is sufficient</w:t>
            </w:r>
          </w:p>
          <w:p w14:paraId="14130670"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Transaction costs are small relative to the expected edge on each trade</w:t>
            </w:r>
          </w:p>
          <w:p w14:paraId="38EAC06B" w14:textId="77777777" w:rsidR="00A83502" w:rsidRPr="00BF3402" w:rsidRDefault="00A83502">
            <w:pPr>
              <w:spacing w:line="276" w:lineRule="auto"/>
              <w:rPr>
                <w:rFonts w:ascii="Book Antiqua" w:hAnsi="Book Antiqua"/>
              </w:rPr>
            </w:pPr>
          </w:p>
          <w:p w14:paraId="20E49886" w14:textId="77777777" w:rsidR="00A83502" w:rsidRPr="00BF3402" w:rsidRDefault="00000000">
            <w:pPr>
              <w:pBdr>
                <w:bottom w:val="single" w:sz="6" w:space="3" w:color="000000"/>
              </w:pBdr>
              <w:spacing w:after="60" w:line="276" w:lineRule="auto"/>
              <w:rPr>
                <w:rFonts w:ascii="Book Antiqua" w:hAnsi="Book Antiqua"/>
              </w:rPr>
            </w:pPr>
            <w:r w:rsidRPr="00BF3402">
              <w:rPr>
                <w:rFonts w:ascii="Book Antiqua" w:hAnsi="Book Antiqua"/>
                <w:b/>
                <w:bCs/>
                <w:color w:val="000000"/>
                <w:sz w:val="22"/>
                <w:szCs w:val="22"/>
              </w:rPr>
              <w:t>Key Risks</w:t>
            </w:r>
          </w:p>
          <w:p w14:paraId="7CBC0360"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No stop-loss — if the relationship breaks permanently, strategy keeps entering losing trades indefinitely</w:t>
            </w:r>
          </w:p>
          <w:p w14:paraId="53DA6AA4"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Infrequent trading (few trades per year) makes Sharpe of 2.08 an unreliable estimate — small number of observations dominate results</w:t>
            </w:r>
          </w:p>
          <w:p w14:paraId="7D39FDA6"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In-sample return ~200% vs out-of-sample ~6% — optimized parameters likely overfit to 2021–2024 data</w:t>
            </w:r>
          </w:p>
        </w:tc>
        <w:tc>
          <w:tcPr>
            <w:tcW w:w="3800"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20" w:type="dxa"/>
            </w:tcMar>
          </w:tcPr>
          <w:p w14:paraId="34C4D4F9" w14:textId="77777777" w:rsidR="00A83502" w:rsidRPr="00BF3402" w:rsidRDefault="00000000">
            <w:pPr>
              <w:spacing w:before="80" w:after="60" w:line="276" w:lineRule="auto"/>
              <w:rPr>
                <w:rFonts w:ascii="Book Antiqua" w:hAnsi="Book Antiqua"/>
              </w:rPr>
            </w:pPr>
            <w:proofErr w:type="gramStart"/>
            <w:r w:rsidRPr="00BF3402">
              <w:rPr>
                <w:rFonts w:ascii="Book Antiqua" w:hAnsi="Book Antiqua"/>
                <w:b/>
                <w:bCs/>
                <w:color w:val="000000"/>
              </w:rPr>
              <w:t>At a Glance</w:t>
            </w:r>
            <w:proofErr w:type="gramEnd"/>
          </w:p>
          <w:tbl>
            <w:tblPr>
              <w:tblW w:w="36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0"/>
              <w:gridCol w:w="1460"/>
            </w:tblGrid>
            <w:tr w:rsidR="00A83502" w:rsidRPr="00BF3402" w14:paraId="4234AA2A"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7E2B1E1C" w14:textId="77777777" w:rsidR="00A83502" w:rsidRPr="00BF3402" w:rsidRDefault="00000000">
                  <w:pPr>
                    <w:rPr>
                      <w:rFonts w:ascii="Book Antiqua" w:hAnsi="Book Antiqua"/>
                    </w:rPr>
                  </w:pPr>
                  <w:r w:rsidRPr="00BF3402">
                    <w:rPr>
                      <w:rFonts w:ascii="Book Antiqua" w:hAnsi="Book Antiqua"/>
                      <w:color w:val="000000"/>
                      <w:sz w:val="18"/>
                      <w:szCs w:val="18"/>
                    </w:rPr>
                    <w:t>Asset Class:</w:t>
                  </w:r>
                </w:p>
              </w:tc>
              <w:tc>
                <w:tcPr>
                  <w:tcW w:w="1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72F0737" w14:textId="77777777" w:rsidR="00A83502" w:rsidRPr="00BF3402" w:rsidRDefault="00000000">
                  <w:pPr>
                    <w:rPr>
                      <w:rFonts w:ascii="Book Antiqua" w:hAnsi="Book Antiqua"/>
                    </w:rPr>
                  </w:pPr>
                  <w:r w:rsidRPr="00BF3402">
                    <w:rPr>
                      <w:rFonts w:ascii="Book Antiqua" w:hAnsi="Book Antiqua"/>
                      <w:color w:val="000000"/>
                      <w:sz w:val="18"/>
                      <w:szCs w:val="18"/>
                    </w:rPr>
                    <w:t>U.S. Equities</w:t>
                  </w:r>
                </w:p>
              </w:tc>
            </w:tr>
            <w:tr w:rsidR="00A83502" w:rsidRPr="00BF3402" w14:paraId="0EB52DA7"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7970D749" w14:textId="77777777" w:rsidR="00A83502" w:rsidRPr="00BF3402" w:rsidRDefault="00000000">
                  <w:pPr>
                    <w:rPr>
                      <w:rFonts w:ascii="Book Antiqua" w:hAnsi="Book Antiqua"/>
                    </w:rPr>
                  </w:pPr>
                  <w:r w:rsidRPr="00BF3402">
                    <w:rPr>
                      <w:rFonts w:ascii="Book Antiqua" w:hAnsi="Book Antiqua"/>
                      <w:color w:val="000000"/>
                      <w:sz w:val="18"/>
                      <w:szCs w:val="18"/>
                    </w:rPr>
                    <w:t>Strategy Type:</w:t>
                  </w:r>
                </w:p>
              </w:tc>
              <w:tc>
                <w:tcPr>
                  <w:tcW w:w="1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8FFF70A" w14:textId="77777777" w:rsidR="00A83502" w:rsidRPr="00BF3402" w:rsidRDefault="00000000">
                  <w:pPr>
                    <w:rPr>
                      <w:rFonts w:ascii="Book Antiqua" w:hAnsi="Book Antiqua"/>
                    </w:rPr>
                  </w:pPr>
                  <w:r w:rsidRPr="00BF3402">
                    <w:rPr>
                      <w:rFonts w:ascii="Book Antiqua" w:hAnsi="Book Antiqua"/>
                      <w:color w:val="000000"/>
                      <w:sz w:val="18"/>
                      <w:szCs w:val="18"/>
                    </w:rPr>
                    <w:t>Statistical Arbitrage</w:t>
                  </w:r>
                </w:p>
              </w:tc>
            </w:tr>
            <w:tr w:rsidR="00A83502" w:rsidRPr="00BF3402" w14:paraId="65DFD7FB"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57A50C40" w14:textId="77777777" w:rsidR="00A83502" w:rsidRPr="00BF3402" w:rsidRDefault="00000000">
                  <w:pPr>
                    <w:rPr>
                      <w:rFonts w:ascii="Book Antiqua" w:hAnsi="Book Antiqua"/>
                    </w:rPr>
                  </w:pPr>
                  <w:r w:rsidRPr="00BF3402">
                    <w:rPr>
                      <w:rFonts w:ascii="Book Antiqua" w:hAnsi="Book Antiqua"/>
                      <w:color w:val="000000"/>
                      <w:sz w:val="18"/>
                      <w:szCs w:val="18"/>
                    </w:rPr>
                    <w:t>Direction:</w:t>
                  </w:r>
                </w:p>
              </w:tc>
              <w:tc>
                <w:tcPr>
                  <w:tcW w:w="1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1D3D002" w14:textId="77777777" w:rsidR="00A83502" w:rsidRPr="00BF3402" w:rsidRDefault="00000000">
                  <w:pPr>
                    <w:rPr>
                      <w:rFonts w:ascii="Book Antiqua" w:hAnsi="Book Antiqua"/>
                    </w:rPr>
                  </w:pPr>
                  <w:r w:rsidRPr="00BF3402">
                    <w:rPr>
                      <w:rFonts w:ascii="Book Antiqua" w:hAnsi="Book Antiqua"/>
                      <w:color w:val="000000"/>
                      <w:sz w:val="18"/>
                      <w:szCs w:val="18"/>
                    </w:rPr>
                    <w:t>Market Neutral L/S</w:t>
                  </w:r>
                </w:p>
              </w:tc>
            </w:tr>
            <w:tr w:rsidR="00A83502" w:rsidRPr="00BF3402" w14:paraId="0CEA38C3"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576DB0BE" w14:textId="77777777" w:rsidR="00A83502" w:rsidRPr="00BF3402" w:rsidRDefault="00000000">
                  <w:pPr>
                    <w:rPr>
                      <w:rFonts w:ascii="Book Antiqua" w:hAnsi="Book Antiqua"/>
                    </w:rPr>
                  </w:pPr>
                  <w:r w:rsidRPr="00BF3402">
                    <w:rPr>
                      <w:rFonts w:ascii="Book Antiqua" w:hAnsi="Book Antiqua"/>
                      <w:color w:val="000000"/>
                      <w:sz w:val="18"/>
                      <w:szCs w:val="18"/>
                    </w:rPr>
                    <w:t>Holding Period:</w:t>
                  </w:r>
                </w:p>
              </w:tc>
              <w:tc>
                <w:tcPr>
                  <w:tcW w:w="1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6224CD4" w14:textId="77777777" w:rsidR="00A83502" w:rsidRPr="00BF3402" w:rsidRDefault="00000000">
                  <w:pPr>
                    <w:rPr>
                      <w:rFonts w:ascii="Book Antiqua" w:hAnsi="Book Antiqua"/>
                    </w:rPr>
                  </w:pPr>
                  <w:r w:rsidRPr="00BF3402">
                    <w:rPr>
                      <w:rFonts w:ascii="Book Antiqua" w:hAnsi="Book Antiqua"/>
                      <w:color w:val="000000"/>
                      <w:sz w:val="18"/>
                      <w:szCs w:val="18"/>
                    </w:rPr>
                    <w:t>Days to Weeks</w:t>
                  </w:r>
                </w:p>
              </w:tc>
            </w:tr>
            <w:tr w:rsidR="00A83502" w:rsidRPr="00BF3402" w14:paraId="7EE3B432"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109038DB" w14:textId="77777777" w:rsidR="00A83502" w:rsidRPr="00BF3402" w:rsidRDefault="00000000">
                  <w:pPr>
                    <w:rPr>
                      <w:rFonts w:ascii="Book Antiqua" w:hAnsi="Book Antiqua"/>
                    </w:rPr>
                  </w:pPr>
                  <w:r w:rsidRPr="00BF3402">
                    <w:rPr>
                      <w:rFonts w:ascii="Book Antiqua" w:hAnsi="Book Antiqua"/>
                      <w:color w:val="000000"/>
                      <w:sz w:val="18"/>
                      <w:szCs w:val="18"/>
                    </w:rPr>
                    <w:t>Universe:</w:t>
                  </w:r>
                </w:p>
              </w:tc>
              <w:tc>
                <w:tcPr>
                  <w:tcW w:w="1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7E1DCE3" w14:textId="77777777" w:rsidR="00A83502" w:rsidRPr="00BF3402" w:rsidRDefault="00000000">
                  <w:pPr>
                    <w:rPr>
                      <w:rFonts w:ascii="Book Antiqua" w:hAnsi="Book Antiqua"/>
                    </w:rPr>
                  </w:pPr>
                  <w:r w:rsidRPr="00BF3402">
                    <w:rPr>
                      <w:rFonts w:ascii="Book Antiqua" w:hAnsi="Book Antiqua"/>
                      <w:color w:val="000000"/>
                      <w:sz w:val="18"/>
                      <w:szCs w:val="18"/>
                    </w:rPr>
                    <w:t>SHW &amp; HD</w:t>
                  </w:r>
                </w:p>
              </w:tc>
            </w:tr>
          </w:tbl>
          <w:p w14:paraId="0084EA2A" w14:textId="77777777" w:rsidR="00A83502" w:rsidRPr="00BF3402" w:rsidRDefault="00A83502">
            <w:pPr>
              <w:spacing w:line="276" w:lineRule="auto"/>
              <w:rPr>
                <w:rFonts w:ascii="Book Antiqua" w:hAnsi="Book Antiqua"/>
              </w:rPr>
            </w:pPr>
          </w:p>
          <w:p w14:paraId="0617F473" w14:textId="77777777" w:rsidR="00A83502" w:rsidRPr="00BF3402" w:rsidRDefault="00000000">
            <w:pPr>
              <w:spacing w:before="80" w:after="60" w:line="276" w:lineRule="auto"/>
              <w:rPr>
                <w:rFonts w:ascii="Book Antiqua" w:hAnsi="Book Antiqua"/>
              </w:rPr>
            </w:pPr>
            <w:r w:rsidRPr="00BF3402">
              <w:rPr>
                <w:rFonts w:ascii="Book Antiqua" w:hAnsi="Book Antiqua"/>
                <w:b/>
                <w:bCs/>
                <w:color w:val="000000"/>
              </w:rPr>
              <w:t>Data Requirements</w:t>
            </w:r>
          </w:p>
          <w:p w14:paraId="6009932D"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Daily OHLCV — Yahoo Finance / Bloomberg</w:t>
            </w:r>
          </w:p>
          <w:p w14:paraId="6A6021EA"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Adjusted close prices (splits &amp; dividends)</w:t>
            </w:r>
          </w:p>
          <w:p w14:paraId="0501FA35"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~5 years history for cointegration test</w:t>
            </w:r>
          </w:p>
          <w:p w14:paraId="37E881D2"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Risk-free rate (T-bill) for Sharpe calc</w:t>
            </w:r>
          </w:p>
          <w:p w14:paraId="6DC92276" w14:textId="77777777" w:rsidR="00A83502" w:rsidRPr="00BF3402" w:rsidRDefault="00A83502">
            <w:pPr>
              <w:spacing w:line="276" w:lineRule="auto"/>
              <w:rPr>
                <w:rFonts w:ascii="Book Antiqua" w:hAnsi="Book Antiqua"/>
              </w:rPr>
            </w:pPr>
          </w:p>
          <w:p w14:paraId="583C0C84" w14:textId="77777777" w:rsidR="00A83502" w:rsidRPr="00BF3402" w:rsidRDefault="00000000">
            <w:pPr>
              <w:spacing w:before="80" w:after="60" w:line="276" w:lineRule="auto"/>
              <w:rPr>
                <w:rFonts w:ascii="Book Antiqua" w:hAnsi="Book Antiqua"/>
              </w:rPr>
            </w:pPr>
            <w:r w:rsidRPr="00BF3402">
              <w:rPr>
                <w:rFonts w:ascii="Book Antiqua" w:hAnsi="Book Antiqua"/>
                <w:b/>
                <w:bCs/>
                <w:color w:val="000000"/>
              </w:rPr>
              <w:t>Key Parameters</w:t>
            </w:r>
          </w:p>
          <w:p w14:paraId="12B90357"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Lookback window: 399 days</w:t>
            </w:r>
          </w:p>
          <w:p w14:paraId="5EC1DCD9"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Entry threshold: ±3σ</w:t>
            </w:r>
          </w:p>
          <w:p w14:paraId="4E424C2B"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Exit threshold: ±1.5σ</w:t>
            </w:r>
          </w:p>
          <w:p w14:paraId="6070F791"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 xml:space="preserve">Hedge ratio </w:t>
            </w:r>
            <w:proofErr w:type="spellStart"/>
            <w:r w:rsidRPr="00BF3402">
              <w:rPr>
                <w:rFonts w:ascii="Book Antiqua" w:hAnsi="Book Antiqua"/>
                <w:color w:val="000000"/>
                <w:sz w:val="18"/>
                <w:szCs w:val="18"/>
              </w:rPr>
              <w:t>recalc</w:t>
            </w:r>
            <w:proofErr w:type="spellEnd"/>
            <w:r w:rsidRPr="00BF3402">
              <w:rPr>
                <w:rFonts w:ascii="Book Antiqua" w:hAnsi="Book Antiqua"/>
                <w:color w:val="000000"/>
                <w:sz w:val="18"/>
                <w:szCs w:val="18"/>
              </w:rPr>
              <w:t>: every 105 days</w:t>
            </w:r>
          </w:p>
          <w:p w14:paraId="68D66FBB" w14:textId="77777777" w:rsidR="00A83502" w:rsidRPr="00BF3402" w:rsidRDefault="00A83502">
            <w:pPr>
              <w:spacing w:line="276" w:lineRule="auto"/>
              <w:rPr>
                <w:rFonts w:ascii="Book Antiqua" w:hAnsi="Book Antiqua"/>
              </w:rPr>
            </w:pPr>
          </w:p>
          <w:p w14:paraId="05895505" w14:textId="77777777" w:rsidR="00A83502" w:rsidRPr="00BF3402" w:rsidRDefault="00000000">
            <w:pPr>
              <w:spacing w:before="80" w:after="60" w:line="276" w:lineRule="auto"/>
              <w:rPr>
                <w:rFonts w:ascii="Book Antiqua" w:hAnsi="Book Antiqua"/>
              </w:rPr>
            </w:pPr>
            <w:r w:rsidRPr="00BF3402">
              <w:rPr>
                <w:rFonts w:ascii="Book Antiqua" w:hAnsi="Book Antiqua"/>
                <w:b/>
                <w:bCs/>
                <w:color w:val="000000"/>
              </w:rPr>
              <w:t>Open Questions</w:t>
            </w:r>
          </w:p>
          <w:p w14:paraId="008F4C81"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Does cointegration hold post-2025 with rates elevated?</w:t>
            </w:r>
          </w:p>
          <w:p w14:paraId="1476A05F"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Stop-loss mechanism needed — none exists currently</w:t>
            </w:r>
          </w:p>
          <w:p w14:paraId="25F31622"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Parameter grid too sparse — optimize more finely?</w:t>
            </w:r>
          </w:p>
          <w:p w14:paraId="79A4EF7A" w14:textId="77777777" w:rsidR="00A83502" w:rsidRPr="00BF3402" w:rsidRDefault="00000000">
            <w:pPr>
              <w:pStyle w:val="ListParagraph"/>
              <w:numPr>
                <w:ilvl w:val="0"/>
                <w:numId w:val="2"/>
              </w:numPr>
              <w:spacing w:line="260" w:lineRule="auto"/>
              <w:rPr>
                <w:rFonts w:ascii="Book Antiqua" w:hAnsi="Book Antiqua"/>
              </w:rPr>
            </w:pPr>
            <w:r w:rsidRPr="00BF3402">
              <w:rPr>
                <w:rFonts w:ascii="Book Antiqua" w:hAnsi="Book Antiqua"/>
                <w:color w:val="000000"/>
                <w:sz w:val="18"/>
                <w:szCs w:val="18"/>
              </w:rPr>
              <w:t>Transaction costs not yet modeled</w:t>
            </w:r>
          </w:p>
        </w:tc>
      </w:tr>
    </w:tbl>
    <w:p w14:paraId="2F9B6259" w14:textId="77777777" w:rsidR="00AC5C92" w:rsidRPr="00BF3402" w:rsidRDefault="00AC5C92">
      <w:pPr>
        <w:rPr>
          <w:rFonts w:ascii="Book Antiqua" w:hAnsi="Book Antiqua"/>
        </w:rPr>
      </w:pPr>
    </w:p>
    <w:sectPr w:rsidR="00AC5C92" w:rsidRPr="00BF3402">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B344A"/>
    <w:multiLevelType w:val="hybridMultilevel"/>
    <w:tmpl w:val="87AAF870"/>
    <w:lvl w:ilvl="0" w:tplc="8C5C2BEA">
      <w:start w:val="1"/>
      <w:numFmt w:val="bullet"/>
      <w:lvlText w:val="•"/>
      <w:lvlJc w:val="left"/>
      <w:pPr>
        <w:ind w:left="360" w:hanging="200"/>
      </w:pPr>
    </w:lvl>
    <w:lvl w:ilvl="1" w:tplc="239206CA">
      <w:numFmt w:val="decimal"/>
      <w:lvlText w:val=""/>
      <w:lvlJc w:val="left"/>
    </w:lvl>
    <w:lvl w:ilvl="2" w:tplc="D45093C8">
      <w:numFmt w:val="decimal"/>
      <w:lvlText w:val=""/>
      <w:lvlJc w:val="left"/>
    </w:lvl>
    <w:lvl w:ilvl="3" w:tplc="E250D0D0">
      <w:numFmt w:val="decimal"/>
      <w:lvlText w:val=""/>
      <w:lvlJc w:val="left"/>
    </w:lvl>
    <w:lvl w:ilvl="4" w:tplc="77C6715A">
      <w:numFmt w:val="decimal"/>
      <w:lvlText w:val=""/>
      <w:lvlJc w:val="left"/>
    </w:lvl>
    <w:lvl w:ilvl="5" w:tplc="0ED8D428">
      <w:numFmt w:val="decimal"/>
      <w:lvlText w:val=""/>
      <w:lvlJc w:val="left"/>
    </w:lvl>
    <w:lvl w:ilvl="6" w:tplc="B00C6B8C">
      <w:numFmt w:val="decimal"/>
      <w:lvlText w:val=""/>
      <w:lvlJc w:val="left"/>
    </w:lvl>
    <w:lvl w:ilvl="7" w:tplc="73BA2C9E">
      <w:numFmt w:val="decimal"/>
      <w:lvlText w:val=""/>
      <w:lvlJc w:val="left"/>
    </w:lvl>
    <w:lvl w:ilvl="8" w:tplc="21089824">
      <w:numFmt w:val="decimal"/>
      <w:lvlText w:val=""/>
      <w:lvlJc w:val="left"/>
    </w:lvl>
  </w:abstractNum>
  <w:abstractNum w:abstractNumId="1" w15:restartNumberingAfterBreak="0">
    <w:nsid w:val="40A7065E"/>
    <w:multiLevelType w:val="hybridMultilevel"/>
    <w:tmpl w:val="CCAC9F1C"/>
    <w:lvl w:ilvl="0" w:tplc="A392C0B2">
      <w:start w:val="1"/>
      <w:numFmt w:val="bullet"/>
      <w:lvlText w:val="●"/>
      <w:lvlJc w:val="left"/>
      <w:pPr>
        <w:ind w:left="720" w:hanging="360"/>
      </w:pPr>
    </w:lvl>
    <w:lvl w:ilvl="1" w:tplc="055853E8">
      <w:start w:val="1"/>
      <w:numFmt w:val="bullet"/>
      <w:lvlText w:val="○"/>
      <w:lvlJc w:val="left"/>
      <w:pPr>
        <w:ind w:left="1440" w:hanging="360"/>
      </w:pPr>
    </w:lvl>
    <w:lvl w:ilvl="2" w:tplc="7FC2AC1A">
      <w:start w:val="1"/>
      <w:numFmt w:val="bullet"/>
      <w:lvlText w:val="■"/>
      <w:lvlJc w:val="left"/>
      <w:pPr>
        <w:ind w:left="2160" w:hanging="360"/>
      </w:pPr>
    </w:lvl>
    <w:lvl w:ilvl="3" w:tplc="D8F60026">
      <w:start w:val="1"/>
      <w:numFmt w:val="bullet"/>
      <w:lvlText w:val="●"/>
      <w:lvlJc w:val="left"/>
      <w:pPr>
        <w:ind w:left="2880" w:hanging="360"/>
      </w:pPr>
    </w:lvl>
    <w:lvl w:ilvl="4" w:tplc="1FDA5D02">
      <w:start w:val="1"/>
      <w:numFmt w:val="bullet"/>
      <w:lvlText w:val="○"/>
      <w:lvlJc w:val="left"/>
      <w:pPr>
        <w:ind w:left="3600" w:hanging="360"/>
      </w:pPr>
    </w:lvl>
    <w:lvl w:ilvl="5" w:tplc="842E7082">
      <w:start w:val="1"/>
      <w:numFmt w:val="bullet"/>
      <w:lvlText w:val="■"/>
      <w:lvlJc w:val="left"/>
      <w:pPr>
        <w:ind w:left="4320" w:hanging="360"/>
      </w:pPr>
    </w:lvl>
    <w:lvl w:ilvl="6" w:tplc="9D24FB22">
      <w:start w:val="1"/>
      <w:numFmt w:val="bullet"/>
      <w:lvlText w:val="●"/>
      <w:lvlJc w:val="left"/>
      <w:pPr>
        <w:ind w:left="5040" w:hanging="360"/>
      </w:pPr>
    </w:lvl>
    <w:lvl w:ilvl="7" w:tplc="D87A721C">
      <w:start w:val="1"/>
      <w:numFmt w:val="bullet"/>
      <w:lvlText w:val="●"/>
      <w:lvlJc w:val="left"/>
      <w:pPr>
        <w:ind w:left="5760" w:hanging="360"/>
      </w:pPr>
    </w:lvl>
    <w:lvl w:ilvl="8" w:tplc="0C86C13C">
      <w:start w:val="1"/>
      <w:numFmt w:val="bullet"/>
      <w:lvlText w:val="●"/>
      <w:lvlJc w:val="left"/>
      <w:pPr>
        <w:ind w:left="6480" w:hanging="360"/>
      </w:pPr>
    </w:lvl>
  </w:abstractNum>
  <w:num w:numId="1" w16cid:durableId="1822385382">
    <w:abstractNumId w:val="1"/>
    <w:lvlOverride w:ilvl="0">
      <w:startOverride w:val="1"/>
    </w:lvlOverride>
  </w:num>
  <w:num w:numId="2" w16cid:durableId="1855420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502"/>
    <w:rsid w:val="001339E9"/>
    <w:rsid w:val="00267E2D"/>
    <w:rsid w:val="002E5E8E"/>
    <w:rsid w:val="00A83502"/>
    <w:rsid w:val="00AA1B77"/>
    <w:rsid w:val="00AC5C92"/>
    <w:rsid w:val="00BF3402"/>
    <w:rsid w:val="00CD3926"/>
    <w:rsid w:val="00D359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7C79449"/>
  <w15:docId w15:val="{ED5CF86C-FAA2-4F4B-B387-12E398BA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Blatnoy, Aaron Matthew</cp:lastModifiedBy>
  <cp:revision>26</cp:revision>
  <dcterms:created xsi:type="dcterms:W3CDTF">2026-03-01T02:09:00Z</dcterms:created>
  <dcterms:modified xsi:type="dcterms:W3CDTF">2026-03-01T02:10:00Z</dcterms:modified>
</cp:coreProperties>
</file>