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CAF" w:rsidRPr="00FC4C3E" w:rsidRDefault="00ED6C47" w:rsidP="00ED6C47">
      <w:pPr>
        <w:spacing w:line="360" w:lineRule="auto"/>
        <w:jc w:val="center"/>
        <w:rPr>
          <w:rFonts w:asciiTheme="minorEastAsia" w:hAnsiTheme="minorEastAsia"/>
          <w:b/>
          <w:sz w:val="32"/>
        </w:rPr>
      </w:pPr>
      <w:r w:rsidRPr="00FC4C3E">
        <w:rPr>
          <w:rFonts w:asciiTheme="minorEastAsia" w:hAnsiTheme="minorEastAsia" w:hint="eastAsia"/>
          <w:b/>
          <w:sz w:val="32"/>
        </w:rPr>
        <w:t>客</w:t>
      </w:r>
      <w:proofErr w:type="gramStart"/>
      <w:r w:rsidRPr="00FC4C3E">
        <w:rPr>
          <w:rFonts w:asciiTheme="minorEastAsia" w:hAnsiTheme="minorEastAsia" w:hint="eastAsia"/>
          <w:b/>
          <w:sz w:val="32"/>
        </w:rPr>
        <w:t>服中心</w:t>
      </w:r>
      <w:proofErr w:type="gramEnd"/>
      <w:r w:rsidRPr="00FC4C3E">
        <w:rPr>
          <w:rFonts w:asciiTheme="minorEastAsia" w:hAnsiTheme="minorEastAsia" w:hint="eastAsia"/>
          <w:b/>
          <w:sz w:val="32"/>
        </w:rPr>
        <w:t>建设概要</w:t>
      </w:r>
    </w:p>
    <w:p w:rsidR="00ED6C47" w:rsidRPr="006F611F" w:rsidRDefault="00ED6C47" w:rsidP="00ED6C47">
      <w:pPr>
        <w:spacing w:line="360" w:lineRule="auto"/>
        <w:jc w:val="left"/>
        <w:rPr>
          <w:rFonts w:asciiTheme="minorEastAsia" w:hAnsiTheme="minorEastAsia"/>
          <w:b/>
          <w:sz w:val="22"/>
        </w:rPr>
      </w:pPr>
    </w:p>
    <w:p w:rsidR="00ED6C47" w:rsidRPr="006F611F" w:rsidRDefault="00ED6C47" w:rsidP="00ED6C47">
      <w:pPr>
        <w:pStyle w:val="a4"/>
        <w:numPr>
          <w:ilvl w:val="0"/>
          <w:numId w:val="1"/>
        </w:numPr>
        <w:spacing w:line="360" w:lineRule="auto"/>
        <w:ind w:firstLineChars="0"/>
        <w:jc w:val="left"/>
        <w:rPr>
          <w:rFonts w:asciiTheme="minorEastAsia" w:hAnsiTheme="minorEastAsia"/>
          <w:b/>
          <w:sz w:val="22"/>
        </w:rPr>
      </w:pPr>
      <w:r w:rsidRPr="006F611F">
        <w:rPr>
          <w:rFonts w:asciiTheme="minorEastAsia" w:hAnsiTheme="minorEastAsia" w:hint="eastAsia"/>
          <w:b/>
          <w:sz w:val="22"/>
        </w:rPr>
        <w:t>客</w:t>
      </w:r>
      <w:proofErr w:type="gramStart"/>
      <w:r w:rsidRPr="006F611F">
        <w:rPr>
          <w:rFonts w:asciiTheme="minorEastAsia" w:hAnsiTheme="minorEastAsia" w:hint="eastAsia"/>
          <w:b/>
          <w:sz w:val="22"/>
        </w:rPr>
        <w:t>服中心</w:t>
      </w:r>
      <w:proofErr w:type="gramEnd"/>
      <w:r w:rsidRPr="006F611F">
        <w:rPr>
          <w:rFonts w:asciiTheme="minorEastAsia" w:hAnsiTheme="minorEastAsia" w:hint="eastAsia"/>
          <w:b/>
          <w:sz w:val="22"/>
        </w:rPr>
        <w:t>建设核心思路</w:t>
      </w:r>
    </w:p>
    <w:p w:rsidR="00ED6C47" w:rsidRPr="006F611F" w:rsidRDefault="00ED6C47" w:rsidP="00ED6C47">
      <w:pPr>
        <w:pStyle w:val="a4"/>
        <w:spacing w:line="360" w:lineRule="auto"/>
        <w:ind w:left="480" w:firstLineChars="0" w:firstLine="0"/>
        <w:jc w:val="left"/>
        <w:rPr>
          <w:rFonts w:asciiTheme="minorEastAsia" w:hAnsiTheme="minorEastAsia"/>
          <w:sz w:val="22"/>
        </w:rPr>
      </w:pPr>
      <w:r w:rsidRPr="006F611F">
        <w:rPr>
          <w:rFonts w:asciiTheme="minorEastAsia" w:hAnsiTheme="minorEastAsia" w:hint="eastAsia"/>
          <w:sz w:val="22"/>
        </w:rPr>
        <w:t>客</w:t>
      </w:r>
      <w:proofErr w:type="gramStart"/>
      <w:r w:rsidRPr="006F611F">
        <w:rPr>
          <w:rFonts w:asciiTheme="minorEastAsia" w:hAnsiTheme="minorEastAsia" w:hint="eastAsia"/>
          <w:sz w:val="22"/>
        </w:rPr>
        <w:t>服中心</w:t>
      </w:r>
      <w:proofErr w:type="gramEnd"/>
      <w:r w:rsidRPr="006F611F">
        <w:rPr>
          <w:rFonts w:asciiTheme="minorEastAsia" w:hAnsiTheme="minorEastAsia" w:hint="eastAsia"/>
          <w:sz w:val="22"/>
        </w:rPr>
        <w:t>要以解决“人”“事件”“资源”三个角度进行建设。人员管理主要解决人</w:t>
      </w:r>
    </w:p>
    <w:p w:rsidR="006F611F" w:rsidRPr="006F611F" w:rsidRDefault="00ED6C47" w:rsidP="00ED6C47">
      <w:pPr>
        <w:pStyle w:val="a4"/>
        <w:spacing w:line="360" w:lineRule="auto"/>
        <w:ind w:firstLineChars="0" w:firstLine="0"/>
        <w:jc w:val="left"/>
        <w:rPr>
          <w:rFonts w:asciiTheme="minorEastAsia" w:hAnsiTheme="minorEastAsia"/>
          <w:sz w:val="22"/>
        </w:rPr>
      </w:pPr>
      <w:r w:rsidRPr="006F611F">
        <w:rPr>
          <w:rFonts w:asciiTheme="minorEastAsia" w:hAnsiTheme="minorEastAsia" w:hint="eastAsia"/>
          <w:sz w:val="22"/>
        </w:rPr>
        <w:t>员考勤、人员轮岗、人员服务能力评价；事件主要解决报修、巡检、投诉等事件处理进度、过程、状态等；资源主要解决对项目的资产管理、易损件备件、常见故障维修策略等方面。</w:t>
      </w:r>
    </w:p>
    <w:p w:rsidR="00ED6C47" w:rsidRDefault="00C76371" w:rsidP="00ED6C47">
      <w:pPr>
        <w:pStyle w:val="a4"/>
        <w:numPr>
          <w:ilvl w:val="0"/>
          <w:numId w:val="1"/>
        </w:numPr>
        <w:spacing w:line="360" w:lineRule="auto"/>
        <w:ind w:firstLineChars="0"/>
        <w:jc w:val="left"/>
        <w:rPr>
          <w:rFonts w:asciiTheme="minorEastAsia" w:hAnsiTheme="minorEastAsia"/>
          <w:b/>
          <w:sz w:val="22"/>
        </w:rPr>
      </w:pPr>
      <w:r w:rsidRPr="006F611F">
        <w:rPr>
          <w:rFonts w:asciiTheme="minorEastAsia" w:hAnsiTheme="minorEastAsia" w:hint="eastAsia"/>
          <w:b/>
          <w:sz w:val="22"/>
        </w:rPr>
        <w:t>客</w:t>
      </w:r>
      <w:proofErr w:type="gramStart"/>
      <w:r w:rsidRPr="006F611F">
        <w:rPr>
          <w:rFonts w:asciiTheme="minorEastAsia" w:hAnsiTheme="minorEastAsia" w:hint="eastAsia"/>
          <w:b/>
          <w:sz w:val="22"/>
        </w:rPr>
        <w:t>服中心</w:t>
      </w:r>
      <w:proofErr w:type="gramEnd"/>
      <w:r w:rsidRPr="006F611F">
        <w:rPr>
          <w:rFonts w:asciiTheme="minorEastAsia" w:hAnsiTheme="minorEastAsia" w:hint="eastAsia"/>
          <w:b/>
          <w:sz w:val="22"/>
        </w:rPr>
        <w:t>建设</w:t>
      </w:r>
      <w:r w:rsidR="006F611F">
        <w:rPr>
          <w:rFonts w:asciiTheme="minorEastAsia" w:hAnsiTheme="minorEastAsia" w:hint="eastAsia"/>
          <w:b/>
          <w:sz w:val="22"/>
        </w:rPr>
        <w:t>解决的核心矛盾</w:t>
      </w:r>
    </w:p>
    <w:p w:rsidR="006F611F" w:rsidRPr="006F611F" w:rsidRDefault="006F611F" w:rsidP="006F611F">
      <w:pPr>
        <w:pStyle w:val="a4"/>
        <w:numPr>
          <w:ilvl w:val="0"/>
          <w:numId w:val="2"/>
        </w:numPr>
        <w:spacing w:line="360" w:lineRule="auto"/>
        <w:ind w:firstLineChars="0"/>
        <w:jc w:val="left"/>
        <w:rPr>
          <w:rFonts w:asciiTheme="minorEastAsia" w:hAnsiTheme="minorEastAsia"/>
          <w:sz w:val="22"/>
        </w:rPr>
      </w:pPr>
      <w:r w:rsidRPr="006F611F">
        <w:rPr>
          <w:rFonts w:asciiTheme="minorEastAsia" w:hAnsiTheme="minorEastAsia" w:hint="eastAsia"/>
          <w:sz w:val="22"/>
        </w:rPr>
        <w:t>事件处理过程实时、透明化。各管理层不需</w:t>
      </w:r>
      <w:r>
        <w:rPr>
          <w:rFonts w:asciiTheme="minorEastAsia" w:hAnsiTheme="minorEastAsia" w:hint="eastAsia"/>
          <w:sz w:val="22"/>
        </w:rPr>
        <w:t>分别联系现场维修人员对现场问题进行沟通、上传下达。减少现场故障处理人员沟通交流，集中精力处理故障。各管理层通过现场故障处理进度的实时更新掌握现场信息，解决了信息不一致不对称问题。</w:t>
      </w:r>
    </w:p>
    <w:p w:rsidR="006F611F" w:rsidRDefault="006F611F" w:rsidP="006F611F">
      <w:pPr>
        <w:pStyle w:val="a4"/>
        <w:numPr>
          <w:ilvl w:val="0"/>
          <w:numId w:val="2"/>
        </w:numPr>
        <w:spacing w:line="360" w:lineRule="auto"/>
        <w:ind w:firstLineChars="0"/>
        <w:jc w:val="left"/>
        <w:rPr>
          <w:rFonts w:asciiTheme="minorEastAsia" w:hAnsiTheme="minorEastAsia"/>
          <w:sz w:val="22"/>
        </w:rPr>
      </w:pPr>
      <w:r>
        <w:rPr>
          <w:rFonts w:asciiTheme="minorEastAsia" w:hAnsiTheme="minorEastAsia" w:hint="eastAsia"/>
          <w:sz w:val="22"/>
        </w:rPr>
        <w:t>所有报修有统一的服务台，数据共享，实时报警引导服务台对重点项目进行及时监督提醒。解决了信息漏报、遗忘等情况导致事件升级的问题，并且服务台有指导职责。</w:t>
      </w:r>
    </w:p>
    <w:p w:rsidR="00FC4C3E" w:rsidRDefault="00FC4C3E" w:rsidP="006F611F">
      <w:pPr>
        <w:pStyle w:val="a4"/>
        <w:numPr>
          <w:ilvl w:val="0"/>
          <w:numId w:val="2"/>
        </w:numPr>
        <w:spacing w:line="360" w:lineRule="auto"/>
        <w:ind w:firstLineChars="0"/>
        <w:jc w:val="left"/>
        <w:rPr>
          <w:rFonts w:asciiTheme="minorEastAsia" w:hAnsiTheme="minorEastAsia"/>
          <w:sz w:val="22"/>
        </w:rPr>
      </w:pPr>
      <w:r>
        <w:rPr>
          <w:rFonts w:asciiTheme="minorEastAsia" w:hAnsiTheme="minorEastAsia" w:hint="eastAsia"/>
          <w:sz w:val="22"/>
        </w:rPr>
        <w:t>通过对报修人员分级、事件分级可以实现对各项报修进行区别的组织维修资源和告知管理层次，管理层次、有阶梯。</w:t>
      </w:r>
    </w:p>
    <w:p w:rsidR="006F611F" w:rsidRDefault="006F611F" w:rsidP="006F611F">
      <w:pPr>
        <w:pStyle w:val="a4"/>
        <w:numPr>
          <w:ilvl w:val="0"/>
          <w:numId w:val="2"/>
        </w:numPr>
        <w:spacing w:line="360" w:lineRule="auto"/>
        <w:ind w:firstLineChars="0"/>
        <w:jc w:val="left"/>
        <w:rPr>
          <w:rFonts w:asciiTheme="minorEastAsia" w:hAnsiTheme="minorEastAsia"/>
          <w:sz w:val="22"/>
        </w:rPr>
      </w:pPr>
      <w:r>
        <w:rPr>
          <w:rFonts w:asciiTheme="minorEastAsia" w:hAnsiTheme="minorEastAsia" w:hint="eastAsia"/>
          <w:sz w:val="22"/>
        </w:rPr>
        <w:t>现场人员分散</w:t>
      </w:r>
      <w:r w:rsidR="00FC4C3E">
        <w:rPr>
          <w:rFonts w:asciiTheme="minorEastAsia" w:hAnsiTheme="minorEastAsia" w:hint="eastAsia"/>
          <w:sz w:val="22"/>
        </w:rPr>
        <w:t>、倒班等特点，对人员进行签到、定位查询，解决了集团对现场人员管理考核的问题。</w:t>
      </w:r>
    </w:p>
    <w:p w:rsidR="00FC4C3E" w:rsidRDefault="00FC4C3E" w:rsidP="006F611F">
      <w:pPr>
        <w:pStyle w:val="a4"/>
        <w:numPr>
          <w:ilvl w:val="0"/>
          <w:numId w:val="2"/>
        </w:numPr>
        <w:spacing w:line="360" w:lineRule="auto"/>
        <w:ind w:firstLineChars="0"/>
        <w:jc w:val="left"/>
        <w:rPr>
          <w:rFonts w:asciiTheme="minorEastAsia" w:hAnsiTheme="minorEastAsia"/>
          <w:sz w:val="22"/>
        </w:rPr>
      </w:pPr>
      <w:r>
        <w:rPr>
          <w:rFonts w:asciiTheme="minorEastAsia" w:hAnsiTheme="minorEastAsia" w:hint="eastAsia"/>
          <w:sz w:val="22"/>
        </w:rPr>
        <w:t>全年维护的数据进行分类型、分地区、分系统等多方位统计考核，方便集团对下一步服务工作做统筹的安排，并且大量的维护数据也是向业务主管部门汇报工作的核心数据。</w:t>
      </w:r>
    </w:p>
    <w:p w:rsidR="00FC4C3E" w:rsidRPr="006F611F" w:rsidRDefault="00FC4C3E" w:rsidP="006F611F">
      <w:pPr>
        <w:pStyle w:val="a4"/>
        <w:numPr>
          <w:ilvl w:val="0"/>
          <w:numId w:val="2"/>
        </w:numPr>
        <w:spacing w:line="360" w:lineRule="auto"/>
        <w:ind w:firstLineChars="0"/>
        <w:jc w:val="left"/>
        <w:rPr>
          <w:rFonts w:asciiTheme="minorEastAsia" w:hAnsiTheme="minorEastAsia"/>
          <w:sz w:val="22"/>
        </w:rPr>
      </w:pPr>
      <w:r>
        <w:rPr>
          <w:rFonts w:asciiTheme="minorEastAsia" w:hAnsiTheme="minorEastAsia" w:hint="eastAsia"/>
          <w:sz w:val="22"/>
        </w:rPr>
        <w:t>通过对各项服务指标的制定同时对</w:t>
      </w:r>
      <w:proofErr w:type="gramStart"/>
      <w:r>
        <w:rPr>
          <w:rFonts w:asciiTheme="minorEastAsia" w:hAnsiTheme="minorEastAsia" w:hint="eastAsia"/>
          <w:sz w:val="22"/>
        </w:rPr>
        <w:t>各维护</w:t>
      </w:r>
      <w:proofErr w:type="gramEnd"/>
      <w:r>
        <w:rPr>
          <w:rFonts w:asciiTheme="minorEastAsia" w:hAnsiTheme="minorEastAsia" w:hint="eastAsia"/>
          <w:sz w:val="22"/>
        </w:rPr>
        <w:t>厂家进行排名考核。</w:t>
      </w:r>
    </w:p>
    <w:p w:rsidR="006F611F" w:rsidRPr="006F611F" w:rsidRDefault="006F611F" w:rsidP="00ED6C47">
      <w:pPr>
        <w:pStyle w:val="a4"/>
        <w:numPr>
          <w:ilvl w:val="0"/>
          <w:numId w:val="1"/>
        </w:numPr>
        <w:spacing w:line="360" w:lineRule="auto"/>
        <w:ind w:firstLineChars="0"/>
        <w:jc w:val="left"/>
        <w:rPr>
          <w:rFonts w:asciiTheme="minorEastAsia" w:hAnsiTheme="minorEastAsia"/>
          <w:b/>
          <w:sz w:val="22"/>
        </w:rPr>
      </w:pPr>
      <w:r w:rsidRPr="006F611F">
        <w:rPr>
          <w:rFonts w:asciiTheme="minorEastAsia" w:hAnsiTheme="minorEastAsia" w:hint="eastAsia"/>
          <w:b/>
          <w:sz w:val="22"/>
        </w:rPr>
        <w:t>客</w:t>
      </w:r>
      <w:proofErr w:type="gramStart"/>
      <w:r w:rsidRPr="006F611F">
        <w:rPr>
          <w:rFonts w:asciiTheme="minorEastAsia" w:hAnsiTheme="minorEastAsia" w:hint="eastAsia"/>
          <w:b/>
          <w:sz w:val="22"/>
        </w:rPr>
        <w:t>服中心</w:t>
      </w:r>
      <w:proofErr w:type="gramEnd"/>
      <w:r w:rsidRPr="006F611F">
        <w:rPr>
          <w:rFonts w:asciiTheme="minorEastAsia" w:hAnsiTheme="minorEastAsia" w:hint="eastAsia"/>
          <w:b/>
          <w:sz w:val="22"/>
        </w:rPr>
        <w:t>建设主要功能模块</w:t>
      </w:r>
    </w:p>
    <w:p w:rsidR="00C76371" w:rsidRPr="006F611F" w:rsidRDefault="00C76371" w:rsidP="00C76371">
      <w:pPr>
        <w:spacing w:line="360" w:lineRule="auto"/>
        <w:jc w:val="left"/>
        <w:rPr>
          <w:rFonts w:asciiTheme="minorEastAsia" w:hAnsiTheme="minorEastAsia"/>
          <w:b/>
          <w:sz w:val="22"/>
        </w:rPr>
      </w:pPr>
      <w:r w:rsidRPr="006F611F">
        <w:rPr>
          <w:rFonts w:asciiTheme="minorEastAsia" w:hAnsiTheme="minorEastAsia" w:hint="eastAsia"/>
          <w:b/>
          <w:sz w:val="22"/>
        </w:rPr>
        <w:t>1、集中显示调度模块</w:t>
      </w:r>
    </w:p>
    <w:p w:rsidR="00C76371" w:rsidRPr="006F611F" w:rsidRDefault="00C76371" w:rsidP="00C76371">
      <w:pPr>
        <w:spacing w:line="360" w:lineRule="auto"/>
        <w:jc w:val="left"/>
        <w:rPr>
          <w:rFonts w:asciiTheme="minorEastAsia" w:hAnsiTheme="minorEastAsia"/>
          <w:b/>
          <w:sz w:val="22"/>
        </w:rPr>
      </w:pPr>
      <w:r w:rsidRPr="006F611F">
        <w:rPr>
          <w:rFonts w:asciiTheme="minorEastAsia" w:hAnsiTheme="minorEastAsia" w:hint="eastAsia"/>
          <w:b/>
          <w:sz w:val="22"/>
        </w:rPr>
        <w:t>1.1人员模块</w:t>
      </w:r>
    </w:p>
    <w:p w:rsidR="00C76371" w:rsidRPr="006F611F" w:rsidRDefault="00C76371" w:rsidP="00C76371">
      <w:pPr>
        <w:spacing w:line="360" w:lineRule="auto"/>
        <w:jc w:val="left"/>
        <w:rPr>
          <w:rFonts w:asciiTheme="minorEastAsia" w:hAnsiTheme="minorEastAsia"/>
          <w:sz w:val="22"/>
        </w:rPr>
      </w:pPr>
      <w:r w:rsidRPr="006F611F">
        <w:rPr>
          <w:rFonts w:asciiTheme="minorEastAsia" w:hAnsiTheme="minorEastAsia" w:hint="eastAsia"/>
          <w:sz w:val="22"/>
        </w:rPr>
        <w:t>1.1.1.人员定位</w:t>
      </w:r>
    </w:p>
    <w:p w:rsidR="00C76371" w:rsidRPr="006F611F" w:rsidRDefault="00C76371" w:rsidP="00C76371">
      <w:pPr>
        <w:spacing w:line="360" w:lineRule="auto"/>
        <w:jc w:val="left"/>
        <w:rPr>
          <w:rFonts w:asciiTheme="minorEastAsia" w:hAnsiTheme="minorEastAsia"/>
          <w:sz w:val="22"/>
        </w:rPr>
      </w:pPr>
      <w:r w:rsidRPr="006F611F">
        <w:rPr>
          <w:rFonts w:asciiTheme="minorEastAsia" w:hAnsiTheme="minorEastAsia" w:hint="eastAsia"/>
          <w:sz w:val="22"/>
        </w:rPr>
        <w:t xml:space="preserve">   人员定位、能实现从整体角度对整体项目在人力维护资源方面的监控，同时可以快速有效的进行人员调配处理应急故障。</w:t>
      </w:r>
    </w:p>
    <w:p w:rsidR="00C76371" w:rsidRPr="006F611F" w:rsidRDefault="00C76371" w:rsidP="00C76371">
      <w:pPr>
        <w:spacing w:line="360" w:lineRule="auto"/>
        <w:jc w:val="left"/>
        <w:rPr>
          <w:rFonts w:asciiTheme="minorEastAsia" w:hAnsiTheme="minorEastAsia"/>
          <w:sz w:val="22"/>
        </w:rPr>
      </w:pPr>
      <w:r w:rsidRPr="006F611F">
        <w:rPr>
          <w:rFonts w:asciiTheme="minorEastAsia" w:hAnsiTheme="minorEastAsia" w:hint="eastAsia"/>
          <w:sz w:val="22"/>
        </w:rPr>
        <w:t>1.1.2人员签到</w:t>
      </w:r>
    </w:p>
    <w:p w:rsidR="00C76371" w:rsidRPr="006F611F" w:rsidRDefault="00C76371" w:rsidP="00C76371">
      <w:pPr>
        <w:spacing w:line="360" w:lineRule="auto"/>
        <w:jc w:val="left"/>
        <w:rPr>
          <w:rFonts w:asciiTheme="minorEastAsia" w:hAnsiTheme="minorEastAsia"/>
          <w:sz w:val="22"/>
        </w:rPr>
      </w:pPr>
      <w:r w:rsidRPr="006F611F">
        <w:rPr>
          <w:rFonts w:asciiTheme="minorEastAsia" w:hAnsiTheme="minorEastAsia" w:hint="eastAsia"/>
          <w:sz w:val="22"/>
        </w:rPr>
        <w:t xml:space="preserve">   人员签到功能可以真实准确的显现出人员在岗及值班情况，同时信息及时准确，并且可以显现给客运管理部门，方便其对外信息发布。</w:t>
      </w:r>
    </w:p>
    <w:p w:rsidR="00C76371" w:rsidRPr="006F611F" w:rsidRDefault="00C76371" w:rsidP="00C76371">
      <w:pPr>
        <w:spacing w:line="360" w:lineRule="auto"/>
        <w:jc w:val="left"/>
        <w:rPr>
          <w:rFonts w:asciiTheme="minorEastAsia" w:hAnsiTheme="minorEastAsia"/>
          <w:sz w:val="22"/>
        </w:rPr>
      </w:pPr>
      <w:r w:rsidRPr="006F611F">
        <w:rPr>
          <w:rFonts w:asciiTheme="minorEastAsia" w:hAnsiTheme="minorEastAsia" w:hint="eastAsia"/>
          <w:sz w:val="22"/>
        </w:rPr>
        <w:t>1.1.3人员评价</w:t>
      </w:r>
    </w:p>
    <w:p w:rsidR="00C76371" w:rsidRPr="006F611F" w:rsidRDefault="00C76371" w:rsidP="00C76371">
      <w:pPr>
        <w:spacing w:line="360" w:lineRule="auto"/>
        <w:jc w:val="left"/>
        <w:rPr>
          <w:rFonts w:asciiTheme="minorEastAsia" w:hAnsiTheme="minorEastAsia"/>
          <w:sz w:val="22"/>
        </w:rPr>
      </w:pPr>
      <w:r w:rsidRPr="006F611F">
        <w:rPr>
          <w:rFonts w:asciiTheme="minorEastAsia" w:hAnsiTheme="minorEastAsia" w:hint="eastAsia"/>
          <w:sz w:val="22"/>
        </w:rPr>
        <w:t xml:space="preserve">   通过每次报修事件处理过程，直接考核出人员对故障处理的各项服务指标，且有客</w:t>
      </w:r>
      <w:r w:rsidRPr="006F611F">
        <w:rPr>
          <w:rFonts w:asciiTheme="minorEastAsia" w:hAnsiTheme="minorEastAsia" w:hint="eastAsia"/>
          <w:sz w:val="22"/>
        </w:rPr>
        <w:lastRenderedPageBreak/>
        <w:t>户直接评价，方便管理部门对人员的能力考评。</w:t>
      </w:r>
    </w:p>
    <w:p w:rsidR="00ED6C47" w:rsidRPr="006F611F" w:rsidRDefault="00C76371" w:rsidP="00ED6C47">
      <w:pPr>
        <w:spacing w:line="360" w:lineRule="auto"/>
        <w:rPr>
          <w:rFonts w:asciiTheme="minorEastAsia" w:hAnsiTheme="minorEastAsia"/>
          <w:sz w:val="22"/>
        </w:rPr>
      </w:pPr>
      <w:r w:rsidRPr="006F611F">
        <w:rPr>
          <w:rFonts w:asciiTheme="minorEastAsia" w:hAnsiTheme="minorEastAsia" w:hint="eastAsia"/>
          <w:sz w:val="22"/>
        </w:rPr>
        <w:t>1.1.4客服人员考评</w:t>
      </w:r>
    </w:p>
    <w:p w:rsidR="00C76371" w:rsidRPr="006F611F" w:rsidRDefault="00C76371" w:rsidP="00ED6C47">
      <w:pPr>
        <w:spacing w:line="360" w:lineRule="auto"/>
        <w:rPr>
          <w:rFonts w:asciiTheme="minorEastAsia" w:hAnsiTheme="minorEastAsia"/>
          <w:sz w:val="22"/>
        </w:rPr>
      </w:pPr>
      <w:r w:rsidRPr="006F611F">
        <w:rPr>
          <w:rFonts w:asciiTheme="minorEastAsia" w:hAnsiTheme="minorEastAsia" w:hint="eastAsia"/>
          <w:sz w:val="22"/>
        </w:rPr>
        <w:t xml:space="preserve">   通过对客服人员接听率、</w:t>
      </w:r>
      <w:r w:rsidR="006F611F" w:rsidRPr="006F611F">
        <w:rPr>
          <w:rFonts w:asciiTheme="minorEastAsia" w:hAnsiTheme="minorEastAsia" w:hint="eastAsia"/>
          <w:sz w:val="22"/>
        </w:rPr>
        <w:t>服务数量、</w:t>
      </w:r>
      <w:r w:rsidRPr="006F611F">
        <w:rPr>
          <w:rFonts w:asciiTheme="minorEastAsia" w:hAnsiTheme="minorEastAsia" w:hint="eastAsia"/>
          <w:sz w:val="22"/>
        </w:rPr>
        <w:t>服务态度评分等加强了对自身客服人员的绩效考核。</w:t>
      </w:r>
    </w:p>
    <w:p w:rsidR="006F611F" w:rsidRPr="006F611F" w:rsidRDefault="006F611F" w:rsidP="00ED6C47">
      <w:pPr>
        <w:spacing w:line="360" w:lineRule="auto"/>
        <w:rPr>
          <w:rFonts w:asciiTheme="minorEastAsia" w:hAnsiTheme="minorEastAsia"/>
          <w:b/>
          <w:sz w:val="22"/>
        </w:rPr>
      </w:pPr>
      <w:r w:rsidRPr="006F611F">
        <w:rPr>
          <w:rFonts w:asciiTheme="minorEastAsia" w:hAnsiTheme="minorEastAsia" w:hint="eastAsia"/>
          <w:b/>
          <w:sz w:val="22"/>
        </w:rPr>
        <w:t>1.2</w:t>
      </w:r>
      <w:r>
        <w:rPr>
          <w:rFonts w:asciiTheme="minorEastAsia" w:hAnsiTheme="minorEastAsia" w:hint="eastAsia"/>
          <w:b/>
          <w:sz w:val="22"/>
        </w:rPr>
        <w:t>任务管理</w:t>
      </w:r>
    </w:p>
    <w:p w:rsidR="00ED6C47" w:rsidRDefault="00FC4C3E" w:rsidP="00ED6C47">
      <w:pPr>
        <w:spacing w:line="360" w:lineRule="auto"/>
        <w:rPr>
          <w:rFonts w:asciiTheme="minorEastAsia" w:hAnsiTheme="minorEastAsia"/>
          <w:sz w:val="22"/>
        </w:rPr>
      </w:pPr>
      <w:r>
        <w:rPr>
          <w:rFonts w:asciiTheme="minorEastAsia" w:hAnsiTheme="minorEastAsia" w:hint="eastAsia"/>
          <w:sz w:val="22"/>
        </w:rPr>
        <w:t>略</w:t>
      </w:r>
    </w:p>
    <w:p w:rsidR="00FC4C3E" w:rsidRPr="00FC4C3E" w:rsidRDefault="00FC4C3E" w:rsidP="00ED6C47">
      <w:pPr>
        <w:spacing w:line="360" w:lineRule="auto"/>
        <w:rPr>
          <w:rFonts w:asciiTheme="minorEastAsia" w:hAnsiTheme="minorEastAsia"/>
          <w:b/>
          <w:sz w:val="22"/>
        </w:rPr>
      </w:pPr>
      <w:r w:rsidRPr="00FC4C3E">
        <w:rPr>
          <w:rFonts w:asciiTheme="minorEastAsia" w:hAnsiTheme="minorEastAsia" w:hint="eastAsia"/>
          <w:b/>
          <w:sz w:val="22"/>
        </w:rPr>
        <w:t>1.3</w:t>
      </w:r>
      <w:r>
        <w:rPr>
          <w:rFonts w:asciiTheme="minorEastAsia" w:hAnsiTheme="minorEastAsia" w:hint="eastAsia"/>
          <w:b/>
          <w:sz w:val="22"/>
        </w:rPr>
        <w:t>集中显示大屏</w:t>
      </w:r>
    </w:p>
    <w:p w:rsidR="00FC4C3E" w:rsidRDefault="00FC4C3E" w:rsidP="00ED6C47">
      <w:pPr>
        <w:spacing w:line="360" w:lineRule="auto"/>
        <w:rPr>
          <w:rFonts w:asciiTheme="minorEastAsia" w:hAnsiTheme="minorEastAsia"/>
          <w:b/>
          <w:sz w:val="22"/>
        </w:rPr>
      </w:pPr>
      <w:r w:rsidRPr="00FC4C3E">
        <w:rPr>
          <w:rFonts w:asciiTheme="minorEastAsia" w:hAnsiTheme="minorEastAsia" w:hint="eastAsia"/>
          <w:b/>
          <w:sz w:val="22"/>
        </w:rPr>
        <w:t>2、应急指挥模块</w:t>
      </w:r>
    </w:p>
    <w:p w:rsidR="00FC4C3E" w:rsidRPr="00FC4C3E" w:rsidRDefault="00FC4C3E" w:rsidP="00ED6C47">
      <w:pPr>
        <w:spacing w:line="360" w:lineRule="auto"/>
        <w:rPr>
          <w:rFonts w:asciiTheme="minorEastAsia" w:hAnsiTheme="minorEastAsia"/>
          <w:sz w:val="22"/>
        </w:rPr>
      </w:pPr>
      <w:r>
        <w:rPr>
          <w:rFonts w:asciiTheme="minorEastAsia" w:hAnsiTheme="minorEastAsia" w:hint="eastAsia"/>
          <w:sz w:val="22"/>
        </w:rPr>
        <w:t>处理应急事件</w:t>
      </w:r>
      <w:r w:rsidR="00380B68">
        <w:rPr>
          <w:rFonts w:asciiTheme="minorEastAsia" w:hAnsiTheme="minorEastAsia" w:hint="eastAsia"/>
          <w:sz w:val="22"/>
        </w:rPr>
        <w:t>，可以视频连接现场</w:t>
      </w:r>
    </w:p>
    <w:p w:rsidR="00FC4C3E" w:rsidRPr="00FC4C3E" w:rsidRDefault="00FC4C3E" w:rsidP="00ED6C47">
      <w:pPr>
        <w:spacing w:line="360" w:lineRule="auto"/>
        <w:rPr>
          <w:rFonts w:asciiTheme="minorEastAsia" w:hAnsiTheme="minorEastAsia"/>
          <w:b/>
          <w:sz w:val="22"/>
        </w:rPr>
      </w:pPr>
      <w:r w:rsidRPr="00FC4C3E">
        <w:rPr>
          <w:rFonts w:asciiTheme="minorEastAsia" w:hAnsiTheme="minorEastAsia" w:hint="eastAsia"/>
          <w:b/>
          <w:sz w:val="22"/>
        </w:rPr>
        <w:t>3、数据分析管理模块</w:t>
      </w:r>
    </w:p>
    <w:p w:rsidR="00ED6C47" w:rsidRPr="006F611F" w:rsidRDefault="00380B68" w:rsidP="00ED6C47">
      <w:pPr>
        <w:spacing w:line="360" w:lineRule="auto"/>
        <w:rPr>
          <w:rFonts w:asciiTheme="minorEastAsia" w:hAnsiTheme="minorEastAsia"/>
          <w:sz w:val="22"/>
        </w:rPr>
      </w:pPr>
      <w:r>
        <w:rPr>
          <w:rFonts w:asciiTheme="minorEastAsia" w:hAnsiTheme="minorEastAsia" w:hint="eastAsia"/>
          <w:sz w:val="22"/>
        </w:rPr>
        <w:t>通过对各项服务过程、服务资源的统计</w:t>
      </w:r>
      <w:bookmarkStart w:id="0" w:name="_GoBack"/>
      <w:bookmarkEnd w:id="0"/>
      <w:r>
        <w:rPr>
          <w:rFonts w:asciiTheme="minorEastAsia" w:hAnsiTheme="minorEastAsia" w:hint="eastAsia"/>
          <w:sz w:val="22"/>
        </w:rPr>
        <w:t>分析，制作出各现场的服务报告和下阶段服务计划。</w:t>
      </w:r>
    </w:p>
    <w:p w:rsidR="00ED6C47" w:rsidRPr="006F611F" w:rsidRDefault="00380B68" w:rsidP="00ED6C47">
      <w:pPr>
        <w:spacing w:line="360" w:lineRule="auto"/>
        <w:rPr>
          <w:rFonts w:asciiTheme="minorEastAsia" w:hAnsiTheme="minorEastAsia"/>
          <w:sz w:val="22"/>
        </w:rPr>
      </w:pPr>
      <w:r>
        <w:rPr>
          <w:rFonts w:asciiTheme="minorEastAsia" w:hAnsiTheme="minorEastAsia" w:hint="eastAsia"/>
          <w:sz w:val="22"/>
        </w:rPr>
        <w:t>如何实现?</w:t>
      </w:r>
    </w:p>
    <w:p w:rsidR="00ED6C47" w:rsidRPr="006F611F" w:rsidRDefault="00380B68" w:rsidP="00ED6C47">
      <w:pPr>
        <w:spacing w:line="360" w:lineRule="auto"/>
        <w:rPr>
          <w:rFonts w:asciiTheme="minorEastAsia" w:hAnsiTheme="minorEastAsia"/>
          <w:sz w:val="22"/>
        </w:rPr>
      </w:pPr>
      <w:r>
        <w:rPr>
          <w:noProof/>
        </w:rPr>
        <w:drawing>
          <wp:inline distT="0" distB="0" distL="0" distR="0" wp14:anchorId="44833E97" wp14:editId="071B26C3">
            <wp:extent cx="5274310" cy="297839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78398"/>
                    </a:xfrm>
                    <a:prstGeom prst="rect">
                      <a:avLst/>
                    </a:prstGeom>
                  </pic:spPr>
                </pic:pic>
              </a:graphicData>
            </a:graphic>
          </wp:inline>
        </w:drawing>
      </w:r>
    </w:p>
    <w:p w:rsidR="00ED6C47" w:rsidRPr="006F611F" w:rsidRDefault="00ED6C47" w:rsidP="00ED6C47">
      <w:pPr>
        <w:spacing w:line="360" w:lineRule="auto"/>
        <w:rPr>
          <w:rFonts w:asciiTheme="minorEastAsia" w:hAnsiTheme="minorEastAsia"/>
          <w:sz w:val="22"/>
        </w:rPr>
      </w:pPr>
    </w:p>
    <w:p w:rsidR="00ED6C47" w:rsidRPr="006F611F" w:rsidRDefault="00ED6C47" w:rsidP="00ED6C47">
      <w:pPr>
        <w:spacing w:line="360" w:lineRule="auto"/>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ED6C47">
      <w:pPr>
        <w:rPr>
          <w:rFonts w:asciiTheme="minorEastAsia" w:hAnsiTheme="minorEastAsia"/>
          <w:sz w:val="22"/>
        </w:rPr>
      </w:pPr>
    </w:p>
    <w:p w:rsidR="00ED6C47" w:rsidRPr="006F611F" w:rsidRDefault="00380B68">
      <w:pPr>
        <w:rPr>
          <w:rFonts w:asciiTheme="minorEastAsia" w:hAnsiTheme="minorEastAsia"/>
          <w:sz w:val="22"/>
        </w:rPr>
      </w:pPr>
      <w:r>
        <w:rPr>
          <w:rFonts w:asciiTheme="minorEastAsia" w:hAnsiTheme="minorEastAsia" w:hint="eastAsia"/>
          <w:sz w:val="22"/>
        </w:rPr>
        <w:lastRenderedPageBreak/>
        <w:t>服务处理流程</w:t>
      </w:r>
    </w:p>
    <w:p w:rsidR="00ED6C47" w:rsidRPr="006F611F" w:rsidRDefault="00ED6C47" w:rsidP="00ED6C47">
      <w:pPr>
        <w:jc w:val="center"/>
        <w:rPr>
          <w:rFonts w:asciiTheme="minorEastAsia" w:hAnsiTheme="minorEastAsia" w:cs="宋体"/>
          <w:kern w:val="0"/>
          <w:sz w:val="22"/>
        </w:rPr>
      </w:pPr>
      <w:r w:rsidRPr="006F611F">
        <w:rPr>
          <w:rFonts w:asciiTheme="minorEastAsia" w:hAnsiTheme="minorEastAsia" w:cs="宋体"/>
          <w:noProof/>
          <w:kern w:val="0"/>
          <w:sz w:val="22"/>
        </w:rPr>
        <w:drawing>
          <wp:inline distT="0" distB="0" distL="0" distR="0" wp14:anchorId="454D3E5C" wp14:editId="3F5E2A63">
            <wp:extent cx="3649648" cy="9105588"/>
            <wp:effectExtent l="0" t="0" r="8255" b="635"/>
            <wp:docPr id="1" name="图片 1" descr="C:\Users\Administrator\Documents\Tencent Files\77070638\Image\C2C\B~8FDSM6($SB)GEM6[2}HF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77070638\Image\C2C\B~8FDSM6($SB)GEM6[2}HF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2150" cy="9111830"/>
                    </a:xfrm>
                    <a:prstGeom prst="rect">
                      <a:avLst/>
                    </a:prstGeom>
                    <a:noFill/>
                    <a:ln>
                      <a:noFill/>
                    </a:ln>
                  </pic:spPr>
                </pic:pic>
              </a:graphicData>
            </a:graphic>
          </wp:inline>
        </w:drawing>
      </w:r>
    </w:p>
    <w:p w:rsidR="00ED6C47" w:rsidRPr="006F611F" w:rsidRDefault="00ED6C47">
      <w:pPr>
        <w:rPr>
          <w:rFonts w:asciiTheme="minorEastAsia" w:hAnsiTheme="minorEastAsia"/>
          <w:sz w:val="22"/>
        </w:rPr>
      </w:pPr>
    </w:p>
    <w:sectPr w:rsidR="00ED6C47" w:rsidRPr="006F611F" w:rsidSect="00ED6C47">
      <w:pgSz w:w="11906" w:h="16838"/>
      <w:pgMar w:top="567" w:right="1800" w:bottom="709"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FB1" w:rsidRDefault="009E4FB1" w:rsidP="000F5919">
      <w:r>
        <w:separator/>
      </w:r>
    </w:p>
  </w:endnote>
  <w:endnote w:type="continuationSeparator" w:id="0">
    <w:p w:rsidR="009E4FB1" w:rsidRDefault="009E4FB1" w:rsidP="000F5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FB1" w:rsidRDefault="009E4FB1" w:rsidP="000F5919">
      <w:r>
        <w:separator/>
      </w:r>
    </w:p>
  </w:footnote>
  <w:footnote w:type="continuationSeparator" w:id="0">
    <w:p w:rsidR="009E4FB1" w:rsidRDefault="009E4FB1" w:rsidP="000F59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76F76"/>
    <w:multiLevelType w:val="hybridMultilevel"/>
    <w:tmpl w:val="2D301828"/>
    <w:lvl w:ilvl="0" w:tplc="E5C2E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CE73A7F"/>
    <w:multiLevelType w:val="hybridMultilevel"/>
    <w:tmpl w:val="3DC2BE32"/>
    <w:lvl w:ilvl="0" w:tplc="843ED6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C47"/>
    <w:rsid w:val="000F5919"/>
    <w:rsid w:val="00380B68"/>
    <w:rsid w:val="006F611F"/>
    <w:rsid w:val="00973AD4"/>
    <w:rsid w:val="009E4FB1"/>
    <w:rsid w:val="00BB3CAF"/>
    <w:rsid w:val="00C76371"/>
    <w:rsid w:val="00ED6C47"/>
    <w:rsid w:val="00FC4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6C47"/>
    <w:rPr>
      <w:sz w:val="18"/>
      <w:szCs w:val="18"/>
    </w:rPr>
  </w:style>
  <w:style w:type="character" w:customStyle="1" w:styleId="Char">
    <w:name w:val="批注框文本 Char"/>
    <w:basedOn w:val="a0"/>
    <w:link w:val="a3"/>
    <w:uiPriority w:val="99"/>
    <w:semiHidden/>
    <w:rsid w:val="00ED6C47"/>
    <w:rPr>
      <w:sz w:val="18"/>
      <w:szCs w:val="18"/>
    </w:rPr>
  </w:style>
  <w:style w:type="paragraph" w:styleId="a4">
    <w:name w:val="List Paragraph"/>
    <w:basedOn w:val="a"/>
    <w:uiPriority w:val="34"/>
    <w:qFormat/>
    <w:rsid w:val="00ED6C47"/>
    <w:pPr>
      <w:ind w:firstLineChars="200" w:firstLine="420"/>
    </w:pPr>
  </w:style>
  <w:style w:type="paragraph" w:styleId="a5">
    <w:name w:val="header"/>
    <w:basedOn w:val="a"/>
    <w:link w:val="Char0"/>
    <w:uiPriority w:val="99"/>
    <w:unhideWhenUsed/>
    <w:rsid w:val="000F59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919"/>
    <w:rPr>
      <w:sz w:val="18"/>
      <w:szCs w:val="18"/>
    </w:rPr>
  </w:style>
  <w:style w:type="paragraph" w:styleId="a6">
    <w:name w:val="footer"/>
    <w:basedOn w:val="a"/>
    <w:link w:val="Char1"/>
    <w:uiPriority w:val="99"/>
    <w:unhideWhenUsed/>
    <w:rsid w:val="000F5919"/>
    <w:pPr>
      <w:tabs>
        <w:tab w:val="center" w:pos="4153"/>
        <w:tab w:val="right" w:pos="8306"/>
      </w:tabs>
      <w:snapToGrid w:val="0"/>
      <w:jc w:val="left"/>
    </w:pPr>
    <w:rPr>
      <w:sz w:val="18"/>
      <w:szCs w:val="18"/>
    </w:rPr>
  </w:style>
  <w:style w:type="character" w:customStyle="1" w:styleId="Char1">
    <w:name w:val="页脚 Char"/>
    <w:basedOn w:val="a0"/>
    <w:link w:val="a6"/>
    <w:uiPriority w:val="99"/>
    <w:rsid w:val="000F59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6C47"/>
    <w:rPr>
      <w:sz w:val="18"/>
      <w:szCs w:val="18"/>
    </w:rPr>
  </w:style>
  <w:style w:type="character" w:customStyle="1" w:styleId="Char">
    <w:name w:val="批注框文本 Char"/>
    <w:basedOn w:val="a0"/>
    <w:link w:val="a3"/>
    <w:uiPriority w:val="99"/>
    <w:semiHidden/>
    <w:rsid w:val="00ED6C47"/>
    <w:rPr>
      <w:sz w:val="18"/>
      <w:szCs w:val="18"/>
    </w:rPr>
  </w:style>
  <w:style w:type="paragraph" w:styleId="a4">
    <w:name w:val="List Paragraph"/>
    <w:basedOn w:val="a"/>
    <w:uiPriority w:val="34"/>
    <w:qFormat/>
    <w:rsid w:val="00ED6C47"/>
    <w:pPr>
      <w:ind w:firstLineChars="200" w:firstLine="420"/>
    </w:pPr>
  </w:style>
  <w:style w:type="paragraph" w:styleId="a5">
    <w:name w:val="header"/>
    <w:basedOn w:val="a"/>
    <w:link w:val="Char0"/>
    <w:uiPriority w:val="99"/>
    <w:unhideWhenUsed/>
    <w:rsid w:val="000F591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919"/>
    <w:rPr>
      <w:sz w:val="18"/>
      <w:szCs w:val="18"/>
    </w:rPr>
  </w:style>
  <w:style w:type="paragraph" w:styleId="a6">
    <w:name w:val="footer"/>
    <w:basedOn w:val="a"/>
    <w:link w:val="Char1"/>
    <w:uiPriority w:val="99"/>
    <w:unhideWhenUsed/>
    <w:rsid w:val="000F5919"/>
    <w:pPr>
      <w:tabs>
        <w:tab w:val="center" w:pos="4153"/>
        <w:tab w:val="right" w:pos="8306"/>
      </w:tabs>
      <w:snapToGrid w:val="0"/>
      <w:jc w:val="left"/>
    </w:pPr>
    <w:rPr>
      <w:sz w:val="18"/>
      <w:szCs w:val="18"/>
    </w:rPr>
  </w:style>
  <w:style w:type="character" w:customStyle="1" w:styleId="Char1">
    <w:name w:val="页脚 Char"/>
    <w:basedOn w:val="a0"/>
    <w:link w:val="a6"/>
    <w:uiPriority w:val="99"/>
    <w:rsid w:val="000F59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185173">
      <w:bodyDiv w:val="1"/>
      <w:marLeft w:val="0"/>
      <w:marRight w:val="0"/>
      <w:marTop w:val="0"/>
      <w:marBottom w:val="0"/>
      <w:divBdr>
        <w:top w:val="none" w:sz="0" w:space="0" w:color="auto"/>
        <w:left w:val="none" w:sz="0" w:space="0" w:color="auto"/>
        <w:bottom w:val="none" w:sz="0" w:space="0" w:color="auto"/>
        <w:right w:val="none" w:sz="0" w:space="0" w:color="auto"/>
      </w:divBdr>
      <w:divsChild>
        <w:div w:id="1473209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3</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2016-03-16T04:37:00Z</dcterms:created>
  <dcterms:modified xsi:type="dcterms:W3CDTF">2016-03-16T07:33:00Z</dcterms:modified>
</cp:coreProperties>
</file>