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Identificação de Usuários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&amp;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Necessidades Gerais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STP - Sistema de Transferência de Pacientes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MECANISMOS DE COLETA DE REQUISITOS ENVOLVIDOS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Médicos: </w:t>
      </w:r>
      <w:r w:rsidDel="00000000" w:rsidR="00000000" w:rsidRPr="00000000">
        <w:rPr>
          <w:i w:val="1"/>
          <w:rtl w:val="0"/>
        </w:rPr>
        <w:t xml:space="preserve">brainstorming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Documentos e material didático de medicina: </w:t>
      </w:r>
      <w:r w:rsidDel="00000000" w:rsidR="00000000" w:rsidRPr="00000000">
        <w:rPr>
          <w:i w:val="1"/>
          <w:rtl w:val="0"/>
        </w:rPr>
        <w:t xml:space="preserve">pesquisa on-line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Análises de casos de uso:</w:t>
      </w:r>
      <w:r w:rsidDel="00000000" w:rsidR="00000000" w:rsidRPr="00000000">
        <w:rPr>
          <w:i w:val="1"/>
          <w:rtl w:val="0"/>
        </w:rPr>
        <w:t xml:space="preserve"> pesquisa on-line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concorrência, i.e. sistema Unimed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NECESSIDADES GERAIS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090"/>
        <w:tblGridChange w:id="0">
          <w:tblGrid>
            <w:gridCol w:w="591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os tipos de dados de pacientes necessários para a transferência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Médico(a)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formas de logística equipamento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classificações de transferências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preparação e acondicionamento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equipamentos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Obter informações sobre documentação 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 ENVOLVIDAS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Médico(a) regulador(a)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Médico(a) de origem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Médico(a) de destino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MECANISMOS DE COLETA DE REQUISITOS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Médico(a) regulador(a): brainstorm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Médico(a) de origem: brainstorm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Médico(a) de destino: brainstorm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médico(a) regulador(a),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visualizar, adicionar e remover informações, alterar parâmetros e fazer modificações diversas no prontuário online do paciente antes e durante a transferência.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médico(a) regulador(a),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especificar a escolha do meio de transporte da transferência do paciente: ambulância terrestre, helicóptero ou avião.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médico(a) regulador(a),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selecionar uma unidade hospitalar de destino listada no sistema - de acordo com as necessidades do paciente - para receber a transferência.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color w:val="24292f"/>
          <w:highlight w:val="white"/>
          <w:rtl w:val="0"/>
        </w:rPr>
        <w:t xml:space="preserve">médico(a) regulador(a) </w:t>
      </w:r>
      <w:r w:rsidDel="00000000" w:rsidR="00000000" w:rsidRPr="00000000">
        <w:rPr>
          <w:b w:val="1"/>
          <w:color w:val="24292f"/>
          <w:highlight w:val="white"/>
          <w:rtl w:val="0"/>
        </w:rPr>
        <w:t xml:space="preserve">desejo</w:t>
      </w:r>
      <w:r w:rsidDel="00000000" w:rsidR="00000000" w:rsidRPr="00000000">
        <w:rPr>
          <w:color w:val="24292f"/>
          <w:highlight w:val="white"/>
          <w:rtl w:val="0"/>
        </w:rPr>
        <w:t xml:space="preserve"> ver uma lista de unidades hospitalares disponíveis para receber transferências, ver os meios de contato delas e o pessoal responsável pela recepção.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médico(a) regulador(a)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, cadastrar o horário de saída do paciente, escolher a unidade de destino, e ser informado pelo sistema do horário previsto de chegada.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médico(a)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realizar solicitações de transferência de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médico(a)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especificar a classificação da transferência a ser realizada: primária, secundária, terciária ou quaternária.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b w:val="1"/>
          <w:rtl w:val="0"/>
        </w:rPr>
        <w:t xml:space="preserve">RF08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médico(a)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listar todas as drogas administradas no paciente, bem como poder escrever detalhes de sua utilização no documento de transferência.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RF09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médico(a)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anexar uma lista de verificação dos procedimentos de acondicionamento do paciente previamente preparada ao documento de transferência do paciente.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médico(a) da unidade de origem, </w:t>
      </w:r>
      <w:r w:rsidDel="00000000" w:rsidR="00000000" w:rsidRPr="00000000">
        <w:rPr>
          <w:b w:val="1"/>
          <w:rtl w:val="0"/>
        </w:rPr>
        <w:t xml:space="preserve">desejo</w:t>
      </w:r>
      <w:r w:rsidDel="00000000" w:rsidR="00000000" w:rsidRPr="00000000">
        <w:rPr>
          <w:rtl w:val="0"/>
        </w:rPr>
        <w:t xml:space="preserve"> estabelecer procedimentos que deverão ser seguidos pelos profissionais da unidade de destino e anexá-los ao documento de transferência do paciente.</w:t>
      </w:r>
    </w:p>
    <w:p w:rsidR="00000000" w:rsidDel="00000000" w:rsidP="00000000" w:rsidRDefault="00000000" w:rsidRPr="00000000" w14:paraId="00000045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rtl w:val="0"/>
        </w:rPr>
        <w:t xml:space="preserve">. O sistema do medico(a) de origem será desenvolvido na plataforma mobile agnostica de plataforma.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RNF02</w:t>
      </w:r>
      <w:r w:rsidDel="00000000" w:rsidR="00000000" w:rsidRPr="00000000">
        <w:rPr>
          <w:rtl w:val="0"/>
        </w:rPr>
        <w:t xml:space="preserve">. Transferência dos dados será criptografada via chave SHA2 e TLS.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. O sistema deve estar disponível 24h por dia e 7 dias por semana.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RNF06</w:t>
      </w:r>
      <w:r w:rsidDel="00000000" w:rsidR="00000000" w:rsidRPr="00000000">
        <w:rPr>
          <w:rtl w:val="0"/>
        </w:rPr>
        <w:t xml:space="preserve">. O sistema deverá tratar erros de comunicação com a API.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RNF07</w:t>
      </w:r>
      <w:r w:rsidDel="00000000" w:rsidR="00000000" w:rsidRPr="00000000">
        <w:rPr>
          <w:rtl w:val="0"/>
        </w:rPr>
        <w:t xml:space="preserve">. O sistema deverá realizar as comunicações entre médico solicitante e médico regulador em até 10 segundos para no mínimo 99% dos casos.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RNF08</w:t>
      </w:r>
      <w:r w:rsidDel="00000000" w:rsidR="00000000" w:rsidRPr="00000000">
        <w:rPr>
          <w:rtl w:val="0"/>
        </w:rPr>
        <w:t xml:space="preserve">. O sistema deve ser fácil de usar.</w:t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RNF09</w:t>
      </w:r>
      <w:r w:rsidDel="00000000" w:rsidR="00000000" w:rsidRPr="00000000">
        <w:rPr>
          <w:rtl w:val="0"/>
        </w:rPr>
        <w:t xml:space="preserve">. O sistema deve ter cores agradáveis para o uso por longos períodos.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RNF10</w:t>
      </w:r>
      <w:r w:rsidDel="00000000" w:rsidR="00000000" w:rsidRPr="00000000">
        <w:rPr>
          <w:rtl w:val="0"/>
        </w:rPr>
        <w:t xml:space="preserve">. O sistema deve ser fácil de aprender.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RFN11</w:t>
      </w:r>
      <w:r w:rsidDel="00000000" w:rsidR="00000000" w:rsidRPr="00000000">
        <w:rPr>
          <w:rtl w:val="0"/>
        </w:rPr>
        <w:t xml:space="preserve">. O sistema não deve disponibilizar informações para usuários não autorizados.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&lt;A iteração do requisito varia de 1 a X, sendo 1 o aquele que deve ser desenvolvido primeiro.&gt;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155"/>
        <w:gridCol w:w="2445"/>
        <w:gridCol w:w="1800"/>
        <w:tblGridChange w:id="0">
          <w:tblGrid>
            <w:gridCol w:w="1800"/>
            <w:gridCol w:w="1800"/>
            <w:gridCol w:w="1155"/>
            <w:gridCol w:w="2445"/>
            <w:gridCol w:w="1800"/>
          </w:tblGrid>
        </w:tblGridChange>
      </w:tblGrid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Última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de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 regulador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11/01/2023</w:t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(especificar)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 regulador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11/01/2023</w:t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Unidades hospitalar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 regulador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11/01/2023</w:t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Informação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 regulador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CASOS DE USOS</w:t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