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Formulating Semantically Aware Narrative-Opinion Dynamics for Socio-Technical Interventions: A Heterogeneous Network GBCM-FJ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Framework and Literature Review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evaluate socio-technical interventions within complex innovation ecosystems, network science must move beyond traditional epidemic contagion abstractions. Classic diffusion models—such as the Independent Cascade (IC) and Linear Threshold (LT) frameworks—restrict social contagion to binary, one-shot adoption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useful for tracking discrete behaviors, these models fail to capture narrative diffusion, where public opinion evolves through structured, multi-dimensional semantic accounts.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Narratives do not propagate as isolated, copy-paste signals; they interact dynamically with pre-existing cultural values, cognitive resistance, and institutional barriers.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modeling public opinion shifts under structural interventions requires a multi-dimensional opinion dynamics approach operating on heterogeneous graph structures.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STRUCTURAL INTERVENTION AND NARRATIVE DIFFUSION FLOW</w:t>
        <w:br w:type="textWrapping"/>
        <w:t xml:space="preserve">                </w:t>
        <w:br w:type="textWrapping"/>
        <w:t xml:space="preserve">   [ Claim Node: c_j ]                   (Project)</w:t>
        <w:br w:type="textWrapping"/>
        <w:t xml:space="preserve">   (Innate Value Tag)                              |</w:t>
        <w:br w:type="textWrapping"/>
        <w:t xml:space="preserve">           |                                       v (Proposed Intervention Link)</w:t>
        <w:br w:type="textWrapping"/>
        <w:t xml:space="preserve">           v                                       |</w:t>
        <w:br w:type="textWrapping"/>
        <w:t xml:space="preserve">  &lt;=================================&gt; (Project)</w:t>
        <w:br w:type="textWrapping"/>
        <w:t xml:space="preserve">           |                                                               |</w:t>
        <w:br w:type="textWrapping"/>
        <w:t xml:space="preserve">           v                                                               v</w:t>
        <w:br w:type="textWrapping"/>
        <w:t xml:space="preserve">                                            [ Perception Persona: p_i ]</w:t>
        <w:br w:type="textWrapping"/>
        <w:t xml:space="preserve">  (Zero stubbornness)                                             (Innate anchor: \alpha_i)</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heterogeneous socio-technical networks, nodes hold rich semantic attributes and are connected by various relations (e.g., funding, collaboration, semantic alignment).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an intervention—such as a link recommendation from a Relation-Graph Convolutional Network (R-GCN)—is introduced, it alters both the physical topology of the graph and the flow of narrative content across the ecosystem.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simulate these processes, researchers have proposed multi-agent and system-level models that capture the co-evolution of network structure and opinion states.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literature comprises three main research areas: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Multi-Dimensional Bounded Confidence Models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classical Hegselmann-Krause (HK) and Deffuant-Weisbuch (DW) BCMs dictate that two agents will influence each other's opinions if and only if the distance between their beliefs falls below a specific confidence threshold (</w:t>
      </w:r>
      <w:r w:rsidDel="00000000" w:rsidR="00000000" w:rsidRPr="00000000">
        <w:rPr>
          <w:rFonts w:ascii="Google Sans" w:cs="Google Sans" w:eastAsia="Google Sans" w:hAnsi="Google Sans"/>
          <w:color w:val="1f1f1f"/>
        </w:rPr>
        <w:drawing>
          <wp:inline distB="19050" distT="19050" distL="19050" distR="19050">
            <wp:extent cx="79534" cy="272687"/>
            <wp:effectExtent b="0" l="0" r="0" t="0"/>
            <wp:docPr id="9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79534" cy="272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Standard BCMs operate on flat, one-dimensional continuous spaces.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real-world beliefs are interdependent and correlated across multiple topics.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this, Li, Luo, and Chu developed multi-dimensional Bounded Confidence Models with </w:t>
      </w:r>
      <w:r w:rsidDel="00000000" w:rsidR="00000000" w:rsidRPr="00000000">
        <w:rPr>
          <w:rFonts w:ascii="Google Sans" w:cs="Google Sans" w:eastAsia="Google Sans" w:hAnsi="Google Sans"/>
          <w:i w:val="1"/>
          <w:iCs w:val="1"/>
          <w:color w:val="1f1f1f"/>
          <w:rtl w:val="0"/>
        </w:rPr>
        <w:t xml:space="preserve">topic-weighted discordance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this paradigm, when agents interact, their receptiveness on a given topic is gated by their holistic opinion disagreement across all other value dimensions.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topic-weighted approach explains the emergence of stationary, localized opinion domains that do not disappear, mathematically showing how complex geometry and multi-topic correlations support robust opinion diversity and prevent complete global consensus.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Multi-Topic Friedkin-Johnsen Dynamics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BCMs capture selective exposure, they often overlook cognitive anchoring, where individuals remain partly stubborn towards their initial beliefs.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Friedkin-Johnsen (FJ) model addresses this by integrating social influence with fixed internal prejudices.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Parsegov et al. extended the FJ model to multi-topic domains.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multi-dimensional framework incorporates a topic-correlation matrix (</w:t>
      </w:r>
      <w:r w:rsidDel="00000000" w:rsidR="00000000" w:rsidRPr="00000000">
        <w:rPr>
          <w:rFonts w:ascii="Google Sans" w:cs="Google Sans" w:eastAsia="Google Sans" w:hAnsi="Google Sans"/>
          <w:color w:val="1f1f1f"/>
        </w:rPr>
        <w:drawing>
          <wp:inline distB="19050" distT="19050" distL="19050" distR="19050">
            <wp:extent cx="154146" cy="246633"/>
            <wp:effectExtent b="0" l="0" r="0" t="0"/>
            <wp:docPr id="102"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54146" cy="246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describes the cognitive interdependencies between different narrative concepts, alongside a susceptibility matrix (</w:t>
      </w:r>
      <w:r w:rsidDel="00000000" w:rsidR="00000000" w:rsidRPr="00000000">
        <w:rPr>
          <w:rFonts w:ascii="Google Sans" w:cs="Google Sans" w:eastAsia="Google Sans" w:hAnsi="Google Sans"/>
          <w:color w:val="1f1f1f"/>
        </w:rPr>
        <w:drawing>
          <wp:inline distB="19050" distT="19050" distL="19050" distR="19050">
            <wp:extent cx="136048" cy="240701"/>
            <wp:effectExtent b="0" l="0" r="0" t="0"/>
            <wp:docPr id="101"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136048" cy="240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regulates how open each node is to outside influence.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generalizations, such as the FJ-MM (Friedkin-Johnsen with Memory and Multi-hop influence) model, demonstrate that hereditary effects and indirect walks through nearest neighbors significantly alter the rate of convergence and final equilibrium states in structured populations.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Closed-Loop Intervention Evaluation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network interventions has historically relied on structural metrics, such as PageRank deltas or cohesion minimization.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However, modern frameworks like </w:t>
      </w:r>
      <w:r w:rsidDel="00000000" w:rsidR="00000000" w:rsidRPr="00000000">
        <w:rPr>
          <w:rFonts w:ascii="Google Sans" w:cs="Google Sans" w:eastAsia="Google Sans" w:hAnsi="Google Sans"/>
          <w:i w:val="1"/>
          <w:iCs w:val="1"/>
          <w:color w:val="1f1f1f"/>
          <w:rtl w:val="0"/>
        </w:rPr>
        <w:t xml:space="preserve">IntervenSim</w:t>
      </w:r>
      <w:r w:rsidDel="00000000" w:rsidR="00000000" w:rsidRPr="00000000">
        <w:rPr>
          <w:rFonts w:ascii="Google Sans" w:cs="Google Sans" w:eastAsia="Google Sans" w:hAnsi="Google Sans"/>
          <w:color w:val="1f1f1f"/>
          <w:rtl w:val="0"/>
        </w:rPr>
        <w:t xml:space="preserve"> model event evolution and source-side interventions in a closed loop, capturing the feedback cycle between structural modifications and collective reactions.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framing interventions as dynamic control problems, researchers identify influential </w:t>
      </w:r>
      <w:r w:rsidDel="00000000" w:rsidR="00000000" w:rsidRPr="00000000">
        <w:rPr>
          <w:rFonts w:ascii="Google Sans" w:cs="Google Sans" w:eastAsia="Google Sans" w:hAnsi="Google Sans"/>
          <w:i w:val="1"/>
          <w:iCs w:val="1"/>
          <w:color w:val="1f1f1f"/>
          <w:rtl w:val="0"/>
        </w:rPr>
        <w:t xml:space="preserve">Strategic Players</w:t>
      </w:r>
      <w:r w:rsidDel="00000000" w:rsidR="00000000" w:rsidRPr="00000000">
        <w:rPr>
          <w:rFonts w:ascii="Google Sans" w:cs="Google Sans" w:eastAsia="Google Sans" w:hAnsi="Google Sans"/>
          <w:color w:val="1f1f1f"/>
          <w:rtl w:val="0"/>
        </w:rPr>
        <w:t xml:space="preserve"> who are positioned close to target groups requiring intervention, yet far from antagonistic groups where exposure could trigger polarization.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matches the needs of governance analytics dashboards, which seek to optimize structural properties (such as bridging disconnected components) while monitoring and mitigating the risk of public backlash or narrative silos.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of the Hybrid GBCM-FJ Model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report presents a </w:t>
      </w:r>
      <w:r w:rsidDel="00000000" w:rsidR="00000000" w:rsidRPr="00000000">
        <w:rPr>
          <w:rFonts w:ascii="Google Sans" w:cs="Google Sans" w:eastAsia="Google Sans" w:hAnsi="Google Sans"/>
          <w:b w:val="1"/>
          <w:bCs w:val="1"/>
          <w:color w:val="1f1f1f"/>
          <w:rtl w:val="0"/>
        </w:rPr>
        <w:t xml:space="preserve">Generalized Bounded-Confidence Friedkin-Johnsen (GBCM-FJ)</w:t>
      </w:r>
      <w:r w:rsidDel="00000000" w:rsidR="00000000" w:rsidRPr="00000000">
        <w:rPr>
          <w:rFonts w:ascii="Google Sans" w:cs="Google Sans" w:eastAsia="Google Sans" w:hAnsi="Google Sans"/>
          <w:color w:val="1f1f1f"/>
          <w:rtl w:val="0"/>
        </w:rPr>
        <w:t xml:space="preserve"> model designed for heterogeneous graphs. It integrates the selective exposure dynamics of multi-topic BCMs with the cognitive prejudices of the FJ model.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simulation operates over a heterogeneous graph </w:t>
      </w:r>
      <w:r w:rsidDel="00000000" w:rsidR="00000000" w:rsidRPr="00000000">
        <w:rPr>
          <w:rFonts w:ascii="Google Sans" w:cs="Google Sans" w:eastAsia="Google Sans" w:hAnsi="Google Sans"/>
          <w:color w:val="1f1f1f"/>
        </w:rPr>
        <w:drawing>
          <wp:inline distB="19050" distT="19050" distL="19050" distR="19050">
            <wp:extent cx="968216" cy="244602"/>
            <wp:effectExtent b="0" l="0" r="0" t="0"/>
            <wp:docPr id="107"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968216" cy="244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57798" cy="252477"/>
            <wp:effectExtent b="0" l="0" r="0" t="0"/>
            <wp:docPr id="105" name="image105.png"/>
            <a:graphic>
              <a:graphicData uri="http://schemas.openxmlformats.org/drawingml/2006/picture">
                <pic:pic>
                  <pic:nvPicPr>
                    <pic:cNvPr id="0" name="image105.png"/>
                    <pic:cNvPicPr preferRelativeResize="0"/>
                  </pic:nvPicPr>
                  <pic:blipFill>
                    <a:blip r:embed="rId10"/>
                    <a:srcRect b="0" l="0" r="0" t="0"/>
                    <a:stretch>
                      <a:fillRect/>
                    </a:stretch>
                  </pic:blipFill>
                  <pic:spPr>
                    <a:xfrm>
                      <a:off x="0" y="0"/>
                      <a:ext cx="157798" cy="252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w:t>
      </w:r>
      <w:r w:rsidDel="00000000" w:rsidR="00000000" w:rsidRPr="00000000">
        <w:rPr>
          <w:rFonts w:ascii="Google Sans" w:cs="Google Sans" w:eastAsia="Google Sans" w:hAnsi="Google Sans"/>
          <w:color w:val="1f1f1f"/>
        </w:rPr>
        <w:drawing>
          <wp:inline distB="19050" distT="19050" distL="19050" distR="19050">
            <wp:extent cx="178594" cy="252132"/>
            <wp:effectExtent b="0" l="0" r="0" t="0"/>
            <wp:docPr id="112"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178594" cy="252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 (such as agents, projects, claims, and perceptions) and </w:t>
      </w:r>
      <w:r w:rsidDel="00000000" w:rsidR="00000000" w:rsidRPr="00000000">
        <w:rPr>
          <w:rFonts w:ascii="Google Sans" w:cs="Google Sans" w:eastAsia="Google Sans" w:hAnsi="Google Sans"/>
          <w:color w:val="1f1f1f"/>
        </w:rPr>
        <w:drawing>
          <wp:inline distB="19050" distT="19050" distL="19050" distR="19050">
            <wp:extent cx="155893" cy="249428"/>
            <wp:effectExtent b="0" l="0" r="0" t="0"/>
            <wp:docPr id="109"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155893" cy="249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directed, weighted relationships.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570230" cy="244384"/>
            <wp:effectExtent b="0" l="0" r="0" t="0"/>
            <wp:docPr id="118"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570230" cy="244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distinct cultural and organizational value dimensions mapping the ecosystem's narrative layer: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9292"/>
            <wp:effectExtent b="0" l="0" r="0" t="0"/>
            <wp:docPr id="115" name="image93.png"/>
            <a:graphic>
              <a:graphicData uri="http://schemas.openxmlformats.org/drawingml/2006/picture">
                <pic:pic>
                  <pic:nvPicPr>
                    <pic:cNvPr id="0" name="image93.png"/>
                    <pic:cNvPicPr preferRelativeResize="0"/>
                  </pic:nvPicPr>
                  <pic:blipFill>
                    <a:blip r:embed="rId14"/>
                    <a:srcRect b="0" l="0" r="0" t="0"/>
                    <a:stretch>
                      <a:fillRect/>
                    </a:stretch>
                  </pic:blipFill>
                  <pic:spPr>
                    <a:xfrm>
                      <a:off x="0" y="0"/>
                      <a:ext cx="5905500" cy="40929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State Space and Initial Boundary Conditions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state of the network at time step </w:t>
      </w:r>
      <w:r w:rsidDel="00000000" w:rsidR="00000000" w:rsidRPr="00000000">
        <w:rPr>
          <w:rFonts w:ascii="Google Sans" w:cs="Google Sans" w:eastAsia="Google Sans" w:hAnsi="Google Sans"/>
          <w:color w:val="1f1f1f"/>
        </w:rPr>
        <w:drawing>
          <wp:inline distB="19050" distT="19050" distL="19050" distR="19050">
            <wp:extent cx="429737" cy="245564"/>
            <wp:effectExtent b="0" l="0" r="0" t="0"/>
            <wp:docPr id="123" name="image98.png"/>
            <a:graphic>
              <a:graphicData uri="http://schemas.openxmlformats.org/drawingml/2006/picture">
                <pic:pic>
                  <pic:nvPicPr>
                    <pic:cNvPr id="0" name="image98.png"/>
                    <pic:cNvPicPr preferRelativeResize="0"/>
                  </pic:nvPicPr>
                  <pic:blipFill>
                    <a:blip r:embed="rId15"/>
                    <a:srcRect b="0" l="0" r="0" t="0"/>
                    <a:stretch>
                      <a:fillRect/>
                    </a:stretch>
                  </pic:blipFill>
                  <pic:spPr>
                    <a:xfrm>
                      <a:off x="0" y="0"/>
                      <a:ext cx="429737" cy="245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by the matrix </w:t>
      </w:r>
      <w:r w:rsidDel="00000000" w:rsidR="00000000" w:rsidRPr="00000000">
        <w:rPr>
          <w:rFonts w:ascii="Google Sans" w:cs="Google Sans" w:eastAsia="Google Sans" w:hAnsi="Google Sans"/>
          <w:color w:val="1f1f1f"/>
        </w:rPr>
        <w:drawing>
          <wp:inline distB="19050" distT="19050" distL="19050" distR="19050">
            <wp:extent cx="1170937" cy="244369"/>
            <wp:effectExtent b="0" l="0" r="0" t="0"/>
            <wp:docPr id="120" name="image101.png"/>
            <a:graphic>
              <a:graphicData uri="http://schemas.openxmlformats.org/drawingml/2006/picture">
                <pic:pic>
                  <pic:nvPicPr>
                    <pic:cNvPr id="0" name="image101.png"/>
                    <pic:cNvPicPr preferRelativeResize="0"/>
                  </pic:nvPicPr>
                  <pic:blipFill>
                    <a:blip r:embed="rId16"/>
                    <a:srcRect b="0" l="0" r="0" t="0"/>
                    <a:stretch>
                      <a:fillRect/>
                    </a:stretch>
                  </pic:blipFill>
                  <pic:spPr>
                    <a:xfrm>
                      <a:off x="0" y="0"/>
                      <a:ext cx="1170937" cy="244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row vector </w:t>
      </w:r>
      <w:r w:rsidDel="00000000" w:rsidR="00000000" w:rsidRPr="00000000">
        <w:rPr>
          <w:rFonts w:ascii="Google Sans" w:cs="Google Sans" w:eastAsia="Google Sans" w:hAnsi="Google Sans"/>
          <w:color w:val="1f1f1f"/>
        </w:rPr>
        <w:drawing>
          <wp:inline distB="19050" distT="19050" distL="19050" distR="19050">
            <wp:extent cx="785177" cy="247951"/>
            <wp:effectExtent b="0" l="0" r="0" t="0"/>
            <wp:docPr id="122" name="image97.png"/>
            <a:graphic>
              <a:graphicData uri="http://schemas.openxmlformats.org/drawingml/2006/picture">
                <pic:pic>
                  <pic:nvPicPr>
                    <pic:cNvPr id="0" name="image97.png"/>
                    <pic:cNvPicPr preferRelativeResize="0"/>
                  </pic:nvPicPr>
                  <pic:blipFill>
                    <a:blip r:embed="rId17"/>
                    <a:srcRect b="0" l="0" r="0" t="0"/>
                    <a:stretch>
                      <a:fillRect/>
                    </a:stretch>
                  </pic:blipFill>
                  <pic:spPr>
                    <a:xfrm>
                      <a:off x="0" y="0"/>
                      <a:ext cx="785177" cy="247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node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25"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opinion profile (or intensity of alignment) across the </w:t>
      </w:r>
      <w:r w:rsidDel="00000000" w:rsidR="00000000" w:rsidRPr="00000000">
        <w:rPr>
          <w:rFonts w:ascii="Google Sans" w:cs="Google Sans" w:eastAsia="Google Sans" w:hAnsi="Google Sans"/>
          <w:color w:val="1f1f1f"/>
        </w:rPr>
        <w:drawing>
          <wp:inline distB="19050" distT="19050" distL="19050" distR="19050">
            <wp:extent cx="211296" cy="253555"/>
            <wp:effectExtent b="0" l="0" r="0" t="0"/>
            <wp:docPr id="128"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211296" cy="253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dimensions. The initial boundaries </w:t>
      </w:r>
      <w:r w:rsidDel="00000000" w:rsidR="00000000" w:rsidRPr="00000000">
        <w:rPr>
          <w:rFonts w:ascii="Google Sans" w:cs="Google Sans" w:eastAsia="Google Sans" w:hAnsi="Google Sans"/>
          <w:color w:val="1f1f1f"/>
        </w:rPr>
        <w:drawing>
          <wp:inline distB="19050" distT="19050" distL="19050" distR="19050">
            <wp:extent cx="427832" cy="244475"/>
            <wp:effectExtent b="0" l="0" r="0" t="0"/>
            <wp:docPr id="129" name="image95.png"/>
            <a:graphic>
              <a:graphicData uri="http://schemas.openxmlformats.org/drawingml/2006/picture">
                <pic:pic>
                  <pic:nvPicPr>
                    <pic:cNvPr id="0" name="image95.png"/>
                    <pic:cNvPicPr preferRelativeResize="0"/>
                  </pic:nvPicPr>
                  <pic:blipFill>
                    <a:blip r:embed="rId20"/>
                    <a:srcRect b="0" l="0" r="0" t="0"/>
                    <a:stretch>
                      <a:fillRect/>
                    </a:stretch>
                  </pic:blipFill>
                  <pic:spPr>
                    <a:xfrm>
                      <a:off x="0" y="0"/>
                      <a:ext cx="427832" cy="244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populated based on node types: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Claim Nodes (</w:t>
      </w:r>
      <w:r w:rsidDel="00000000" w:rsidR="00000000" w:rsidRPr="00000000">
        <w:rPr>
          <w:rFonts w:ascii="Google Sans" w:cs="Google Sans" w:eastAsia="Google Sans" w:hAnsi="Google Sans"/>
          <w:b w:val="1"/>
          <w:bCs w:val="1"/>
          <w:color w:val="1f1f1f"/>
        </w:rPr>
        <w:drawing>
          <wp:inline distB="19050" distT="19050" distL="19050" distR="19050">
            <wp:extent cx="438943" cy="244992"/>
            <wp:effectExtent b="0" l="0" r="0" t="0"/>
            <wp:docPr id="130" name="image102.png"/>
            <a:graphic>
              <a:graphicData uri="http://schemas.openxmlformats.org/drawingml/2006/picture">
                <pic:pic>
                  <pic:nvPicPr>
                    <pic:cNvPr id="0" name="image102.png"/>
                    <pic:cNvPicPr preferRelativeResize="0"/>
                  </pic:nvPicPr>
                  <pic:blipFill>
                    <a:blip r:embed="rId21"/>
                    <a:srcRect b="0" l="0" r="0" t="0"/>
                    <a:stretch>
                      <a:fillRect/>
                    </a:stretch>
                  </pic:blipFill>
                  <pic:spPr>
                    <a:xfrm>
                      <a:off x="0" y="0"/>
                      <a:ext cx="438943" cy="24499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ecosystem contains 122 claim nodes. If claim </w:t>
      </w:r>
      <w:r w:rsidDel="00000000" w:rsidR="00000000" w:rsidRPr="00000000">
        <w:rPr>
          <w:rFonts w:ascii="Google Sans" w:cs="Google Sans" w:eastAsia="Google Sans" w:hAnsi="Google Sans"/>
          <w:color w:val="1f1f1f"/>
        </w:rPr>
        <w:drawing>
          <wp:inline distB="19050" distT="19050" distL="19050" distR="19050">
            <wp:extent cx="84931" cy="254794"/>
            <wp:effectExtent b="0" l="0" r="0" t="0"/>
            <wp:docPr id="131" name="image100.png"/>
            <a:graphic>
              <a:graphicData uri="http://schemas.openxmlformats.org/drawingml/2006/picture">
                <pic:pic>
                  <pic:nvPicPr>
                    <pic:cNvPr id="0" name="image100.png"/>
                    <pic:cNvPicPr preferRelativeResize="0"/>
                  </pic:nvPicPr>
                  <pic:blipFill>
                    <a:blip r:embed="rId22"/>
                    <a:srcRect b="0" l="0" r="0" t="0"/>
                    <a:stretch>
                      <a:fillRect/>
                    </a:stretch>
                  </pic:blipFill>
                  <pic:spPr>
                    <a:xfrm>
                      <a:off x="0" y="0"/>
                      <a:ext cx="84931" cy="254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tagged with value dimension </w:t>
      </w:r>
      <w:r w:rsidDel="00000000" w:rsidR="00000000" w:rsidRPr="00000000">
        <w:rPr>
          <w:rFonts w:ascii="Google Sans" w:cs="Google Sans" w:eastAsia="Google Sans" w:hAnsi="Google Sans"/>
          <w:color w:val="1f1f1f"/>
        </w:rPr>
        <w:drawing>
          <wp:inline distB="19050" distT="19050" distL="19050" distR="19050">
            <wp:extent cx="172085" cy="258128"/>
            <wp:effectExtent b="0" l="0" r="0" t="0"/>
            <wp:docPr id="132" name="image92.png"/>
            <a:graphic>
              <a:graphicData uri="http://schemas.openxmlformats.org/drawingml/2006/picture">
                <pic:pic>
                  <pic:nvPicPr>
                    <pic:cNvPr id="0" name="image92.png"/>
                    <pic:cNvPicPr preferRelativeResize="0"/>
                  </pic:nvPicPr>
                  <pic:blipFill>
                    <a:blip r:embed="rId23"/>
                    <a:srcRect b="0" l="0" r="0" t="0"/>
                    <a:stretch>
                      <a:fillRect/>
                    </a:stretch>
                  </pic:blipFill>
                  <pic:spPr>
                    <a:xfrm>
                      <a:off x="0" y="0"/>
                      <a:ext cx="172085" cy="258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corresponding value is set to its parser-extracted weight (e.g., using TF-IDF or normalized metadata indicators), while other dimensions are set to </w:t>
      </w:r>
      <w:r w:rsidDel="00000000" w:rsidR="00000000" w:rsidRPr="00000000">
        <w:rPr>
          <w:rFonts w:ascii="Google Sans" w:cs="Google Sans" w:eastAsia="Google Sans" w:hAnsi="Google Sans"/>
          <w:color w:val="1f1f1f"/>
        </w:rPr>
        <w:drawing>
          <wp:inline distB="19050" distT="19050" distL="19050" distR="19050">
            <wp:extent cx="250348" cy="239917"/>
            <wp:effectExtent b="0" l="0" r="0" t="0"/>
            <wp:docPr id="133" name="image85.png"/>
            <a:graphic>
              <a:graphicData uri="http://schemas.openxmlformats.org/drawingml/2006/picture">
                <pic:pic>
                  <pic:nvPicPr>
                    <pic:cNvPr id="0" name="image85.png"/>
                    <pic:cNvPicPr preferRelativeResize="0"/>
                  </pic:nvPicPr>
                  <pic:blipFill>
                    <a:blip r:embed="rId24"/>
                    <a:srcRect b="0" l="0" r="0" t="0"/>
                    <a:stretch>
                      <a:fillRect/>
                    </a:stretch>
                  </pic:blipFill>
                  <pic:spPr>
                    <a:xfrm>
                      <a:off x="0" y="0"/>
                      <a:ext cx="250348" cy="239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Perception Nodes (</w:t>
      </w:r>
      <w:r w:rsidDel="00000000" w:rsidR="00000000" w:rsidRPr="00000000">
        <w:rPr>
          <w:rFonts w:ascii="Google Sans" w:cs="Google Sans" w:eastAsia="Google Sans" w:hAnsi="Google Sans"/>
          <w:b w:val="1"/>
          <w:bCs w:val="1"/>
          <w:color w:val="1f1f1f"/>
        </w:rPr>
        <w:drawing>
          <wp:inline distB="19050" distT="19050" distL="19050" distR="19050">
            <wp:extent cx="490378" cy="250406"/>
            <wp:effectExtent b="0" l="0" r="0" t="0"/>
            <wp:docPr id="134"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490378" cy="25040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Representing the 6 community personas (e.g., Aoibhe, Siobhán). These are initialized to </w:t>
      </w:r>
      <w:r w:rsidDel="00000000" w:rsidR="00000000" w:rsidRPr="00000000">
        <w:rPr>
          <w:rFonts w:ascii="Google Sans" w:cs="Google Sans" w:eastAsia="Google Sans" w:hAnsi="Google Sans"/>
          <w:color w:val="1f1f1f"/>
        </w:rPr>
        <w:drawing>
          <wp:inline distB="19050" distT="19050" distL="19050" distR="19050">
            <wp:extent cx="834073" cy="244119"/>
            <wp:effectExtent b="0" l="0" r="0" t="0"/>
            <wp:docPr id="88" name="image71.png"/>
            <a:graphic>
              <a:graphicData uri="http://schemas.openxmlformats.org/drawingml/2006/picture">
                <pic:pic>
                  <pic:nvPicPr>
                    <pic:cNvPr id="0" name="image71.png"/>
                    <pic:cNvPicPr preferRelativeResize="0"/>
                  </pic:nvPicPr>
                  <pic:blipFill>
                    <a:blip r:embed="rId26"/>
                    <a:srcRect b="0" l="0" r="0" t="0"/>
                    <a:stretch>
                      <a:fillRect/>
                    </a:stretch>
                  </pic:blipFill>
                  <pic:spPr>
                    <a:xfrm>
                      <a:off x="0" y="0"/>
                      <a:ext cx="834073" cy="2441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calculated as the normalized average TF-IDF vectors of their constituent quotes.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Transient Nodes (</w:t>
      </w:r>
      <w:r w:rsidDel="00000000" w:rsidR="00000000" w:rsidRPr="00000000">
        <w:rPr>
          <w:rFonts w:ascii="Google Sans" w:cs="Google Sans" w:eastAsia="Google Sans" w:hAnsi="Google Sans"/>
          <w:b w:val="1"/>
          <w:bCs w:val="1"/>
          <w:color w:val="1f1f1f"/>
        </w:rPr>
        <w:drawing>
          <wp:inline distB="19050" distT="19050" distL="19050" distR="19050">
            <wp:extent cx="464661" cy="247819"/>
            <wp:effectExtent b="0" l="0" r="0" t="0"/>
            <wp:docPr id="89"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464661" cy="24781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Representing projects, agents, pilots, prototypes, and challenges. These contain no innate values and are initialized to </w:t>
      </w:r>
      <w:r w:rsidDel="00000000" w:rsidR="00000000" w:rsidRPr="00000000">
        <w:rPr>
          <w:rFonts w:ascii="Google Sans" w:cs="Google Sans" w:eastAsia="Google Sans" w:hAnsi="Google Sans"/>
          <w:color w:val="1f1f1f"/>
        </w:rPr>
        <w:drawing>
          <wp:inline distB="19050" distT="19050" distL="19050" distR="19050">
            <wp:extent cx="860267" cy="245790"/>
            <wp:effectExtent b="0" l="0" r="0" t="0"/>
            <wp:docPr id="90" name="image75.png"/>
            <a:graphic>
              <a:graphicData uri="http://schemas.openxmlformats.org/drawingml/2006/picture">
                <pic:pic>
                  <pic:nvPicPr>
                    <pic:cNvPr id="0" name="image75.png"/>
                    <pic:cNvPicPr preferRelativeResize="0"/>
                  </pic:nvPicPr>
                  <pic:blipFill>
                    <a:blip r:embed="rId28"/>
                    <a:srcRect b="0" l="0" r="0" t="0"/>
                    <a:stretch>
                      <a:fillRect/>
                    </a:stretch>
                  </pic:blipFill>
                  <pic:spPr>
                    <a:xfrm>
                      <a:off x="0" y="0"/>
                      <a:ext cx="860267" cy="245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serving as plastic pathways for narrative flow.</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Transition Matrix (</w:t>
      </w:r>
      <w:r w:rsidDel="00000000" w:rsidR="00000000" w:rsidRPr="00000000">
        <w:rPr>
          <w:rFonts w:ascii="Google Sans" w:cs="Google Sans" w:eastAsia="Google Sans" w:hAnsi="Google Sans"/>
          <w:color w:val="1f1f1f"/>
        </w:rPr>
        <w:drawing>
          <wp:inline distB="19050" distT="19050" distL="19050" distR="19050">
            <wp:extent cx="212090" cy="254508"/>
            <wp:effectExtent b="0" l="0" r="0" t="0"/>
            <wp:docPr id="92" name="image79.png"/>
            <a:graphic>
              <a:graphicData uri="http://schemas.openxmlformats.org/drawingml/2006/picture">
                <pic:pic>
                  <pic:nvPicPr>
                    <pic:cNvPr id="0" name="image79.png"/>
                    <pic:cNvPicPr preferRelativeResize="0"/>
                  </pic:nvPicPr>
                  <pic:blipFill>
                    <a:blip r:embed="rId29"/>
                    <a:srcRect b="0" l="0" r="0" t="0"/>
                    <a:stretch>
                      <a:fillRect/>
                    </a:stretch>
                  </pic:blipFill>
                  <pic:spPr>
                    <a:xfrm>
                      <a:off x="0" y="0"/>
                      <a:ext cx="212090" cy="254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Non-Linear BCM Gating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231897" cy="246379"/>
            <wp:effectExtent b="0" l="0" r="0" t="0"/>
            <wp:docPr id="93" name="image72.png"/>
            <a:graphic>
              <a:graphicData uri="http://schemas.openxmlformats.org/drawingml/2006/picture">
                <pic:pic>
                  <pic:nvPicPr>
                    <pic:cNvPr id="0" name="image72.png"/>
                    <pic:cNvPicPr preferRelativeResize="0"/>
                  </pic:nvPicPr>
                  <pic:blipFill>
                    <a:blip r:embed="rId30"/>
                    <a:srcRect b="0" l="0" r="0" t="0"/>
                    <a:stretch>
                      <a:fillRect/>
                    </a:stretch>
                  </pic:blipFill>
                  <pic:spPr>
                    <a:xfrm>
                      <a:off x="0" y="0"/>
                      <a:ext cx="1231897" cy="246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adjacency matrix of the graph. The dynamic transition matrix </w:t>
      </w:r>
      <w:r w:rsidDel="00000000" w:rsidR="00000000" w:rsidRPr="00000000">
        <w:rPr>
          <w:rFonts w:ascii="Google Sans" w:cs="Google Sans" w:eastAsia="Google Sans" w:hAnsi="Google Sans"/>
          <w:color w:val="1f1f1f"/>
        </w:rPr>
        <w:drawing>
          <wp:inline distB="19050" distT="19050" distL="19050" distR="19050">
            <wp:extent cx="1182691" cy="244695"/>
            <wp:effectExtent b="0" l="0" r="0" t="0"/>
            <wp:docPr id="94" name="image78.png"/>
            <a:graphic>
              <a:graphicData uri="http://schemas.openxmlformats.org/drawingml/2006/picture">
                <pic:pic>
                  <pic:nvPicPr>
                    <pic:cNvPr id="0" name="image78.png"/>
                    <pic:cNvPicPr preferRelativeResize="0"/>
                  </pic:nvPicPr>
                  <pic:blipFill>
                    <a:blip r:embed="rId31"/>
                    <a:srcRect b="0" l="0" r="0" t="0"/>
                    <a:stretch>
                      <a:fillRect/>
                    </a:stretch>
                  </pic:blipFill>
                  <pic:spPr>
                    <a:xfrm>
                      <a:off x="0" y="0"/>
                      <a:ext cx="1182691" cy="244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row-stochastic and defines the narrative transmission probability between nodes.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entry </w:t>
      </w:r>
      <w:r w:rsidDel="00000000" w:rsidR="00000000" w:rsidRPr="00000000">
        <w:rPr>
          <w:rFonts w:ascii="Google Sans" w:cs="Google Sans" w:eastAsia="Google Sans" w:hAnsi="Google Sans"/>
          <w:color w:val="1f1f1f"/>
        </w:rPr>
        <w:drawing>
          <wp:inline distB="19050" distT="19050" distL="19050" distR="19050">
            <wp:extent cx="529431" cy="244353"/>
            <wp:effectExtent b="0" l="0" r="0" t="0"/>
            <wp:docPr id="95" name="image73.png"/>
            <a:graphic>
              <a:graphicData uri="http://schemas.openxmlformats.org/drawingml/2006/picture">
                <pic:pic>
                  <pic:nvPicPr>
                    <pic:cNvPr id="0" name="image73.png"/>
                    <pic:cNvPicPr preferRelativeResize="0"/>
                  </pic:nvPicPr>
                  <pic:blipFill>
                    <a:blip r:embed="rId32"/>
                    <a:srcRect b="0" l="0" r="0" t="0"/>
                    <a:stretch>
                      <a:fillRect/>
                    </a:stretch>
                  </pic:blipFill>
                  <pic:spPr>
                    <a:xfrm>
                      <a:off x="0" y="0"/>
                      <a:ext cx="529431" cy="244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constructed by combining the structural edge, semantic compatibility, and a non-linear bounded-confidence gate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3347"/>
            <wp:effectExtent b="0" l="0" r="0" t="0"/>
            <wp:docPr id="96" name="image81.png"/>
            <a:graphic>
              <a:graphicData uri="http://schemas.openxmlformats.org/drawingml/2006/picture">
                <pic:pic>
                  <pic:nvPicPr>
                    <pic:cNvPr id="0" name="image81.png"/>
                    <pic:cNvPicPr preferRelativeResize="0"/>
                  </pic:nvPicPr>
                  <pic:blipFill>
                    <a:blip r:embed="rId33"/>
                    <a:srcRect b="0" l="0" r="0" t="0"/>
                    <a:stretch>
                      <a:fillRect/>
                    </a:stretch>
                  </pic:blipFill>
                  <pic:spPr>
                    <a:xfrm>
                      <a:off x="0" y="0"/>
                      <a:ext cx="5905500" cy="65334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$\text{sim}(i, j) \in $ is the cosine similarity between the 384-dimensional sentence-transformer embeddings of node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97"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node </w:t>
      </w:r>
      <w:r w:rsidDel="00000000" w:rsidR="00000000" w:rsidRPr="00000000">
        <w:rPr>
          <w:rFonts w:ascii="Google Sans" w:cs="Google Sans" w:eastAsia="Google Sans" w:hAnsi="Google Sans"/>
          <w:color w:val="1f1f1f"/>
        </w:rPr>
        <w:drawing>
          <wp:inline distB="19050" distT="19050" distL="19050" distR="19050">
            <wp:extent cx="91916" cy="245110"/>
            <wp:effectExtent b="0" l="0" r="0" t="0"/>
            <wp:docPr id="98" name="image99.png"/>
            <a:graphic>
              <a:graphicData uri="http://schemas.openxmlformats.org/drawingml/2006/picture">
                <pic:pic>
                  <pic:nvPicPr>
                    <pic:cNvPr id="0" name="image99.png"/>
                    <pic:cNvPicPr preferRelativeResize="0"/>
                  </pic:nvPicPr>
                  <pic:blipFill>
                    <a:blip r:embed="rId34"/>
                    <a:srcRect b="0" l="0" r="0" t="0"/>
                    <a:stretch>
                      <a:fillRect/>
                    </a:stretch>
                  </pic:blipFill>
                  <pic:spPr>
                    <a:xfrm>
                      <a:off x="0" y="0"/>
                      <a:ext cx="91916" cy="245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capturing their conceptual alignment.</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Pr>
        <w:drawing>
          <wp:inline distB="19050" distT="19050" distL="19050" distR="19050">
            <wp:extent cx="1164431" cy="245143"/>
            <wp:effectExtent b="0" l="0" r="0" t="0"/>
            <wp:docPr id="2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1164431" cy="245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non-linear multi-dimensional BCM gate that restricts transmission if the distance between the two node states exceeds the confidence bound </w:t>
      </w:r>
      <w:r w:rsidDel="00000000" w:rsidR="00000000" w:rsidRPr="00000000">
        <w:rPr>
          <w:rFonts w:ascii="Google Sans" w:cs="Google Sans" w:eastAsia="Google Sans" w:hAnsi="Google Sans"/>
          <w:color w:val="1f1f1f"/>
        </w:rPr>
        <w:drawing>
          <wp:inline distB="19050" distT="19050" distL="19050" distR="19050">
            <wp:extent cx="79534" cy="272687"/>
            <wp:effectExtent b="0" l="0" r="0" t="0"/>
            <wp:docPr id="2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79534" cy="272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0436"/>
            <wp:effectExtent b="0" l="0" r="0" t="0"/>
            <wp:docPr id="2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905500" cy="71043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distance function </w:t>
      </w:r>
      <w:r w:rsidDel="00000000" w:rsidR="00000000" w:rsidRPr="00000000">
        <w:rPr>
          <w:rFonts w:ascii="Google Sans" w:cs="Google Sans" w:eastAsia="Google Sans" w:hAnsi="Google Sans"/>
          <w:color w:val="1f1f1f"/>
        </w:rPr>
        <w:drawing>
          <wp:inline distB="19050" distT="19050" distL="19050" distR="19050">
            <wp:extent cx="1243327" cy="244589"/>
            <wp:effectExtent b="0" l="0" r="0" t="0"/>
            <wp:docPr id="24"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1243327" cy="244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using a topic-weighted Mahalanobis distance that incorporates the symmetric value-correlation matrix </w:t>
      </w:r>
      <w:r w:rsidDel="00000000" w:rsidR="00000000" w:rsidRPr="00000000">
        <w:rPr>
          <w:rFonts w:ascii="Google Sans" w:cs="Google Sans" w:eastAsia="Google Sans" w:hAnsi="Google Sans"/>
          <w:color w:val="1f1f1f"/>
        </w:rPr>
        <w:drawing>
          <wp:inline distB="19050" distT="19050" distL="19050" distR="19050">
            <wp:extent cx="947261" cy="247112"/>
            <wp:effectExtent b="0" l="0" r="0" t="0"/>
            <wp:docPr id="25"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947261" cy="2471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5513"/>
            <wp:effectExtent b="0" l="0" r="0" t="0"/>
            <wp:docPr id="26"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05500" cy="5455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the correlation matrix </w:t>
      </w:r>
      <w:r w:rsidDel="00000000" w:rsidR="00000000" w:rsidRPr="00000000">
        <w:rPr>
          <w:rFonts w:ascii="Google Sans" w:cs="Google Sans" w:eastAsia="Google Sans" w:hAnsi="Google Sans"/>
          <w:color w:val="1f1f1f"/>
        </w:rPr>
        <w:drawing>
          <wp:inline distB="19050" distT="19050" distL="19050" distR="19050">
            <wp:extent cx="154146" cy="246633"/>
            <wp:effectExtent b="0" l="0" r="0" t="0"/>
            <wp:docPr id="27"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54146" cy="246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cognitive relationships between the </w:t>
      </w:r>
      <w:r w:rsidDel="00000000" w:rsidR="00000000" w:rsidRPr="00000000">
        <w:rPr>
          <w:rFonts w:ascii="Google Sans" w:cs="Google Sans" w:eastAsia="Google Sans" w:hAnsi="Google Sans"/>
          <w:color w:val="1f1f1f"/>
        </w:rPr>
        <w:drawing>
          <wp:inline distB="19050" distT="19050" distL="19050" distR="19050">
            <wp:extent cx="211296" cy="253555"/>
            <wp:effectExtent b="0" l="0" r="0" t="0"/>
            <wp:docPr id="28"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211296" cy="253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dimensions (e.g., negative correlation between </w:t>
      </w:r>
      <w:r w:rsidDel="00000000" w:rsidR="00000000" w:rsidRPr="00000000">
        <w:rPr>
          <w:rFonts w:ascii="Google Sans" w:cs="Google Sans" w:eastAsia="Google Sans" w:hAnsi="Google Sans"/>
          <w:i w:val="1"/>
          <w:iCs w:val="1"/>
          <w:color w:val="1f1f1f"/>
          <w:rtl w:val="0"/>
        </w:rPr>
        <w:t xml:space="preserve">austerity_scarcity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social_justice</w:t>
      </w:r>
      <w:r w:rsidDel="00000000" w:rsidR="00000000" w:rsidRPr="00000000">
        <w:rPr>
          <w:rFonts w:ascii="Google Sans" w:cs="Google Sans" w:eastAsia="Google Sans" w:hAnsi="Google Sans"/>
          <w:color w:val="1f1f1f"/>
          <w:rtl w:val="0"/>
        </w:rPr>
        <w:t xml:space="preserve">), pre-calculated from the co-occurrence of value tags across the 122 claim nodes.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Susceptibility and Stubbornness Mapping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susceptibility matrix </w:t>
      </w:r>
      <w:r w:rsidDel="00000000" w:rsidR="00000000" w:rsidRPr="00000000">
        <w:rPr>
          <w:rFonts w:ascii="Google Sans" w:cs="Google Sans" w:eastAsia="Google Sans" w:hAnsi="Google Sans"/>
          <w:color w:val="1f1f1f"/>
        </w:rPr>
        <w:drawing>
          <wp:inline distB="19050" distT="19050" distL="19050" distR="19050">
            <wp:extent cx="883444" cy="243709"/>
            <wp:effectExtent b="0" l="0" r="0" t="0"/>
            <wp:docPr id="29"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883444" cy="243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diagonal matrix that regulates the plasticity of each node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00731"/>
            <wp:effectExtent b="0" l="0" r="0" t="0"/>
            <wp:docPr id="30"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05500" cy="90073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6 perception nodes, their resistance to opinion shifts is modeled as a function of the number of constituent quotes </w:t>
      </w:r>
      <w:r w:rsidDel="00000000" w:rsidR="00000000" w:rsidRPr="00000000">
        <w:rPr>
          <w:rFonts w:ascii="Google Sans" w:cs="Google Sans" w:eastAsia="Google Sans" w:hAnsi="Google Sans"/>
          <w:color w:val="1f1f1f"/>
        </w:rPr>
        <w:drawing>
          <wp:inline distB="19050" distT="19050" distL="19050" distR="19050">
            <wp:extent cx="212090" cy="254508"/>
            <wp:effectExtent b="0" l="0" r="0" t="0"/>
            <wp:docPr id="1"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212090" cy="254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anchoring that perception.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captures the cognitive inertia of highly documented community viewpoints: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2"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80219" cy="250549"/>
            <wp:effectExtent b="0" l="0" r="0" t="0"/>
            <wp:docPr id="3"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480219" cy="250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calibration coefficient.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persona with 36 quotes (such as Siobhán) will have </w:t>
      </w:r>
      <w:r w:rsidDel="00000000" w:rsidR="00000000" w:rsidRPr="00000000">
        <w:rPr>
          <w:rFonts w:ascii="Google Sans" w:cs="Google Sans" w:eastAsia="Google Sans" w:hAnsi="Google Sans"/>
          <w:color w:val="1f1f1f"/>
        </w:rPr>
        <w:drawing>
          <wp:inline distB="19050" distT="19050" distL="19050" distR="19050">
            <wp:extent cx="791687" cy="246759"/>
            <wp:effectExtent b="0" l="0" r="0" t="0"/>
            <wp:docPr id="4"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791687" cy="2467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(highly resistant), whereas a persona with only 2 quotes will have </w:t>
      </w:r>
      <w:r w:rsidDel="00000000" w:rsidR="00000000" w:rsidRPr="00000000">
        <w:rPr>
          <w:rFonts w:ascii="Google Sans" w:cs="Google Sans" w:eastAsia="Google Sans" w:hAnsi="Google Sans"/>
          <w:color w:val="1f1f1f"/>
        </w:rPr>
        <w:drawing>
          <wp:inline distB="19050" distT="19050" distL="19050" distR="19050">
            <wp:extent cx="791687" cy="246759"/>
            <wp:effectExtent b="0" l="0" r="0" t="0"/>
            <wp:docPr id="5"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791687" cy="2467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(highly plastic).</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Opinion Dynamics Update Equation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overall evolution of opinions across all nodes is governed by the iterative matrix update equation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6"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system, when a structural link is added between project A (</w:t>
      </w:r>
      <w:r w:rsidDel="00000000" w:rsidR="00000000" w:rsidRPr="00000000">
        <w:rPr>
          <w:rFonts w:ascii="Google Sans" w:cs="Google Sans" w:eastAsia="Google Sans" w:hAnsi="Google Sans"/>
          <w:color w:val="1f1f1f"/>
        </w:rPr>
        <w:drawing>
          <wp:inline distB="19050" distT="19050" distL="19050" distR="19050">
            <wp:extent cx="204470" cy="258278"/>
            <wp:effectExtent b="0" l="0" r="0" t="0"/>
            <wp:docPr id="7"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204470" cy="2582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project B (</w:t>
      </w:r>
      <w:r w:rsidDel="00000000" w:rsidR="00000000" w:rsidRPr="00000000">
        <w:rPr>
          <w:rFonts w:ascii="Google Sans" w:cs="Google Sans" w:eastAsia="Google Sans" w:hAnsi="Google Sans"/>
          <w:color w:val="1f1f1f"/>
        </w:rPr>
        <w:drawing>
          <wp:inline distB="19050" distT="19050" distL="19050" distR="19050">
            <wp:extent cx="212567" cy="255080"/>
            <wp:effectExtent b="0" l="0" r="0" t="0"/>
            <wp:docPr id="8"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212567" cy="255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adjacency matrix is updated (</w:t>
      </w:r>
      <w:r w:rsidDel="00000000" w:rsidR="00000000" w:rsidRPr="00000000">
        <w:rPr>
          <w:rFonts w:ascii="Google Sans" w:cs="Google Sans" w:eastAsia="Google Sans" w:hAnsi="Google Sans"/>
          <w:color w:val="1f1f1f"/>
        </w:rPr>
        <w:drawing>
          <wp:inline distB="19050" distT="19050" distL="19050" distR="19050">
            <wp:extent cx="1360961" cy="243754"/>
            <wp:effectExtent b="0" l="0" r="0" t="0"/>
            <wp:docPr id="9"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1360961" cy="243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iterations, the unanchored transient nodes </w:t>
      </w:r>
      <w:r w:rsidDel="00000000" w:rsidR="00000000" w:rsidRPr="00000000">
        <w:rPr>
          <w:rFonts w:ascii="Google Sans" w:cs="Google Sans" w:eastAsia="Google Sans" w:hAnsi="Google Sans"/>
          <w:color w:val="1f1f1f"/>
        </w:rPr>
        <w:drawing>
          <wp:inline distB="19050" distT="19050" distL="19050" distR="19050">
            <wp:extent cx="204470" cy="258278"/>
            <wp:effectExtent b="0" l="0" r="0" t="0"/>
            <wp:docPr id="1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204470" cy="2582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2567" cy="255080"/>
            <wp:effectExtent b="0" l="0" r="0" t="0"/>
            <wp:docPr id="43"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212567" cy="255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785653" cy="237764"/>
            <wp:effectExtent b="0" l="0" r="0" t="0"/>
            <wp:docPr id="44"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785653" cy="237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 as active conduits.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pull value exposures from their adjacent claim neighbors and propagate them to adjacent perception nodes, directly shifting the equilibrium state </w:t>
      </w:r>
      <w:r w:rsidDel="00000000" w:rsidR="00000000" w:rsidRPr="00000000">
        <w:rPr>
          <w:rFonts w:ascii="Google Sans" w:cs="Google Sans" w:eastAsia="Google Sans" w:hAnsi="Google Sans"/>
          <w:color w:val="1f1f1f"/>
        </w:rPr>
        <w:drawing>
          <wp:inline distB="19050" distT="19050" distL="19050" distR="19050">
            <wp:extent cx="255746" cy="245516"/>
            <wp:effectExtent b="0" l="0" r="0" t="0"/>
            <wp:docPr id="45"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255746" cy="245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community personas.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simple weighted averaging or linear decay models, which cause arbitrary loss of structural and semantic dependencies, this hybrid formulation preserves both multi-hop network boundaries (via </w:t>
      </w:r>
      <w:r w:rsidDel="00000000" w:rsidR="00000000" w:rsidRPr="00000000">
        <w:rPr>
          <w:rFonts w:ascii="Google Sans" w:cs="Google Sans" w:eastAsia="Google Sans" w:hAnsi="Google Sans"/>
          <w:color w:val="1f1f1f"/>
        </w:rPr>
        <w:drawing>
          <wp:inline distB="19050" distT="19050" distL="19050" distR="19050">
            <wp:extent cx="212090" cy="254508"/>
            <wp:effectExtent b="0" l="0" r="0" t="0"/>
            <wp:docPr id="46" name="image79.png"/>
            <a:graphic>
              <a:graphicData uri="http://schemas.openxmlformats.org/drawingml/2006/picture">
                <pic:pic>
                  <pic:nvPicPr>
                    <pic:cNvPr id="0" name="image79.png"/>
                    <pic:cNvPicPr preferRelativeResize="0"/>
                  </pic:nvPicPr>
                  <pic:blipFill>
                    <a:blip r:embed="rId29"/>
                    <a:srcRect b="0" l="0" r="0" t="0"/>
                    <a:stretch>
                      <a:fillRect/>
                    </a:stretch>
                  </pic:blipFill>
                  <pic:spPr>
                    <a:xfrm>
                      <a:off x="0" y="0"/>
                      <a:ext cx="212090" cy="254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internal cognitive consistency (via </w:t>
      </w:r>
      <w:r w:rsidDel="00000000" w:rsidR="00000000" w:rsidRPr="00000000">
        <w:rPr>
          <w:rFonts w:ascii="Google Sans" w:cs="Google Sans" w:eastAsia="Google Sans" w:hAnsi="Google Sans"/>
          <w:color w:val="1f1f1f"/>
        </w:rPr>
        <w:drawing>
          <wp:inline distB="19050" distT="19050" distL="19050" distR="19050">
            <wp:extent cx="154146" cy="246633"/>
            <wp:effectExtent b="0" l="0" r="0" t="0"/>
            <wp:docPr id="47"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54146" cy="246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Cold-Start Node Interventions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core limitation of traditional graph neural networks and structural models is the "cold-start" problem: if a user proposes the implementation of a completely </w:t>
      </w:r>
      <w:r w:rsidDel="00000000" w:rsidR="00000000" w:rsidRPr="00000000">
        <w:rPr>
          <w:rFonts w:ascii="Google Sans" w:cs="Google Sans" w:eastAsia="Google Sans" w:hAnsi="Google Sans"/>
          <w:i w:val="1"/>
          <w:iCs w:val="1"/>
          <w:color w:val="1f1f1f"/>
          <w:rtl w:val="0"/>
        </w:rPr>
        <w:t xml:space="preserve">new node</w:t>
      </w:r>
      <w:r w:rsidDel="00000000" w:rsidR="00000000" w:rsidRPr="00000000">
        <w:rPr>
          <w:rFonts w:ascii="Google Sans" w:cs="Google Sans" w:eastAsia="Google Sans" w:hAnsi="Google Sans"/>
          <w:color w:val="1f1f1f"/>
          <w:rtl w:val="0"/>
        </w:rPr>
        <w:t xml:space="preserve"> (such as a new pilot project or a new funding agent), the node initially has zero structural edges, leaving message-passing algorithms with no neighbors to aggregate.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enable counterfactual simulations of new nodes, the GBCM-FJ model employs an inductive initialization pipeline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INDUCTIVE COLD-START PIPELINE</w:t>
        <w:br w:type="textWrapping"/>
        <w:t xml:space="preserve">                     </w:t>
        <w:br w:type="textWrapping"/>
        <w:t xml:space="preserve">  [ New Node Input ] -&gt; Metadata Description</w:t>
        <w:br w:type="textWrapping"/>
        <w:t xml:space="preserve">                               |</w:t>
        <w:br w:type="textWrapping"/>
        <w:t xml:space="preserve">                               v (Sentence-Transformer)</w:t>
        <w:br w:type="textWrapping"/>
        <w:t xml:space="preserve">  [ Embedding Vector ] -&gt; h_new \in R^384</w:t>
        <w:br w:type="textWrapping"/>
        <w:t xml:space="preserve">                               |</w:t>
        <w:br w:type="textWrapping"/>
        <w:t xml:space="preserve">                               v (Dual Edge Prediction)</w:t>
        <w:br w:type="textWrapping"/>
        <w:t xml:space="preserve">  ---&gt; 1. Cosine similarity thresholding</w:t>
        <w:br w:type="textWrapping"/>
        <w:t xml:space="preserve">                          2. R-GCN link prediction scores</w:t>
        <w:br w:type="textWrapping"/>
        <w:t xml:space="preserve">                               |</w:t>
        <w:br w:type="textWrapping"/>
        <w:t xml:space="preserve">                               v (Dimension Augmentation)</w:t>
        <w:br w:type="textWrapping"/>
        <w:t xml:space="preserve">  [ Expanded Graph ] ----&gt; A_ext \in R^(N+1)x(N+1)</w:t>
        <w:br w:type="textWrapping"/>
        <w:t xml:space="preserve">                           \Lambda_new,new = 1.0 (Totally plastic)</w:t>
        <w:br w:type="textWrapping"/>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Semantic Embedding Extraction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defines a new node with textual metadata (e.g., a project description), the text is processed through the pre-trained 384-dimensional sentence-transformer model to generate a dense embedding vector </w:t>
      </w:r>
      <w:r w:rsidDel="00000000" w:rsidR="00000000" w:rsidRPr="00000000">
        <w:rPr>
          <w:rFonts w:ascii="Google Sans" w:cs="Google Sans" w:eastAsia="Google Sans" w:hAnsi="Google Sans"/>
          <w:color w:val="1f1f1f"/>
        </w:rPr>
        <w:drawing>
          <wp:inline distB="19050" distT="19050" distL="19050" distR="19050">
            <wp:extent cx="967264" cy="244361"/>
            <wp:effectExtent b="0" l="0" r="0" t="0"/>
            <wp:docPr id="48"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967264" cy="2443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Dual-Source Neighborhood Prediction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edges are predicted between the new node and the existing </w:t>
      </w:r>
      <w:r w:rsidDel="00000000" w:rsidR="00000000" w:rsidRPr="00000000">
        <w:rPr>
          <w:rFonts w:ascii="Google Sans" w:cs="Google Sans" w:eastAsia="Google Sans" w:hAnsi="Google Sans"/>
          <w:color w:val="1f1f1f"/>
        </w:rPr>
        <w:drawing>
          <wp:inline distB="19050" distT="19050" distL="19050" distR="19050">
            <wp:extent cx="178594" cy="252132"/>
            <wp:effectExtent b="0" l="0" r="0" t="0"/>
            <wp:docPr id="49"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178594" cy="252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 using two complementary methods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Semantic Proximity (Inductive Fallback):</w:t>
      </w:r>
      <w:r w:rsidDel="00000000" w:rsidR="00000000" w:rsidRPr="00000000">
        <w:rPr>
          <w:rFonts w:ascii="Google Sans" w:cs="Google Sans" w:eastAsia="Google Sans" w:hAnsi="Google Sans"/>
          <w:color w:val="1f1f1f"/>
          <w:rtl w:val="0"/>
        </w:rPr>
        <w:t xml:space="preserve"> Pairwise cosine similarity is computed between </w:t>
      </w:r>
      <w:r w:rsidDel="00000000" w:rsidR="00000000" w:rsidRPr="00000000">
        <w:rPr>
          <w:rFonts w:ascii="Google Sans" w:cs="Google Sans" w:eastAsia="Google Sans" w:hAnsi="Google Sans"/>
          <w:color w:val="1f1f1f"/>
        </w:rPr>
        <w:drawing>
          <wp:inline distB="19050" distT="19050" distL="19050" distR="19050">
            <wp:extent cx="370999" cy="247333"/>
            <wp:effectExtent b="0" l="0" r="0" t="0"/>
            <wp:docPr id="50"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370999" cy="24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all existing node embeddings </w:t>
      </w:r>
      <w:r w:rsidDel="00000000" w:rsidR="00000000" w:rsidRPr="00000000">
        <w:rPr>
          <w:rFonts w:ascii="Google Sans" w:cs="Google Sans" w:eastAsia="Google Sans" w:hAnsi="Google Sans"/>
          <w:color w:val="1f1f1f"/>
        </w:rPr>
        <w:drawing>
          <wp:inline distB="19050" distT="19050" distL="19050" distR="19050">
            <wp:extent cx="182245" cy="257287"/>
            <wp:effectExtent b="0" l="0" r="0" t="0"/>
            <wp:docPr id="51" name="image86.png"/>
            <a:graphic>
              <a:graphicData uri="http://schemas.openxmlformats.org/drawingml/2006/picture">
                <pic:pic>
                  <pic:nvPicPr>
                    <pic:cNvPr id="0" name="image86.png"/>
                    <pic:cNvPicPr preferRelativeResize="0"/>
                  </pic:nvPicPr>
                  <pic:blipFill>
                    <a:blip r:embed="rId55"/>
                    <a:srcRect b="0" l="0" r="0" t="0"/>
                    <a:stretch>
                      <a:fillRect/>
                    </a:stretch>
                  </pic:blipFill>
                  <pic:spPr>
                    <a:xfrm>
                      <a:off x="0" y="0"/>
                      <a:ext cx="182245" cy="257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Structural connections are predicted for all nodes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52"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8945"/>
            <wp:effectExtent b="0" l="0" r="0" t="0"/>
            <wp:docPr id="42"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5905500" cy="60894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Relational Link Prediction:</w:t>
      </w:r>
      <w:r w:rsidDel="00000000" w:rsidR="00000000" w:rsidRPr="00000000">
        <w:rPr>
          <w:rFonts w:ascii="Google Sans" w:cs="Google Sans" w:eastAsia="Google Sans" w:hAnsi="Google Sans"/>
          <w:color w:val="1f1f1f"/>
          <w:rtl w:val="0"/>
        </w:rPr>
        <w:t xml:space="preserve"> The R-GCN link predictor is executed to score potential relations (e.g., funding, collaboration) between the new entity and all projects, agents, and challenges.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top </w:t>
      </w:r>
      <w:r w:rsidDel="00000000" w:rsidR="00000000" w:rsidRPr="00000000">
        <w:rPr>
          <w:rFonts w:ascii="Google Sans" w:cs="Google Sans" w:eastAsia="Google Sans" w:hAnsi="Google Sans"/>
          <w:color w:val="1f1f1f"/>
        </w:rPr>
        <w:drawing>
          <wp:inline distB="19050" distT="19050" distL="19050" distR="19050">
            <wp:extent cx="108109" cy="259461"/>
            <wp:effectExtent b="0" l="0" r="0" t="0"/>
            <wp:docPr id="33"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108109" cy="2594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relationships with scores exceeding a probability threshold are structurally established, transferring relational patterns from existing "warm" nodes.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Structural and Semantic Augmentation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adjacency matrix </w:t>
      </w:r>
      <w:r w:rsidDel="00000000" w:rsidR="00000000" w:rsidRPr="00000000">
        <w:rPr>
          <w:rFonts w:ascii="Google Sans" w:cs="Google Sans" w:eastAsia="Google Sans" w:hAnsi="Google Sans"/>
          <w:color w:val="1f1f1f"/>
        </w:rPr>
        <w:drawing>
          <wp:inline distB="19050" distT="19050" distL="19050" distR="19050">
            <wp:extent cx="147002" cy="252004"/>
            <wp:effectExtent b="0" l="0" r="0" t="0"/>
            <wp:docPr id="34" name="image58.png"/>
            <a:graphic>
              <a:graphicData uri="http://schemas.openxmlformats.org/drawingml/2006/picture">
                <pic:pic>
                  <pic:nvPicPr>
                    <pic:cNvPr id="0" name="image58.png"/>
                    <pic:cNvPicPr preferRelativeResize="0"/>
                  </pic:nvPicPr>
                  <pic:blipFill>
                    <a:blip r:embed="rId58"/>
                    <a:srcRect b="0" l="0" r="0" t="0"/>
                    <a:stretch>
                      <a:fillRect/>
                    </a:stretch>
                  </pic:blipFill>
                  <pic:spPr>
                    <a:xfrm>
                      <a:off x="0" y="0"/>
                      <a:ext cx="147002" cy="2520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expanded to size </w:t>
      </w:r>
      <w:r w:rsidDel="00000000" w:rsidR="00000000" w:rsidRPr="00000000">
        <w:rPr>
          <w:rFonts w:ascii="Google Sans" w:cs="Google Sans" w:eastAsia="Google Sans" w:hAnsi="Google Sans"/>
          <w:color w:val="1f1f1f"/>
        </w:rPr>
        <w:drawing>
          <wp:inline distB="19050" distT="19050" distL="19050" distR="19050">
            <wp:extent cx="1576073" cy="245622"/>
            <wp:effectExtent b="0" l="0" r="0" t="0"/>
            <wp:docPr id="35"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1576073" cy="245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appending the predicted synthetic connection vector </w:t>
      </w:r>
      <w:r w:rsidDel="00000000" w:rsidR="00000000" w:rsidRPr="00000000">
        <w:rPr>
          <w:rFonts w:ascii="Google Sans" w:cs="Google Sans" w:eastAsia="Google Sans" w:hAnsi="Google Sans"/>
          <w:color w:val="1f1f1f"/>
        </w:rPr>
        <w:drawing>
          <wp:inline distB="19050" distT="19050" distL="19050" distR="19050">
            <wp:extent cx="1208408" cy="243713"/>
            <wp:effectExtent b="0" l="0" r="0" t="0"/>
            <wp:docPr id="36"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1208408" cy="243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7975"/>
            <wp:effectExtent b="0" l="0" r="0" t="0"/>
            <wp:docPr id="37"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5905500" cy="6279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similarity matrix </w:t>
      </w:r>
      <w:r w:rsidDel="00000000" w:rsidR="00000000" w:rsidRPr="00000000">
        <w:rPr>
          <w:rFonts w:ascii="Google Sans" w:cs="Google Sans" w:eastAsia="Google Sans" w:hAnsi="Google Sans"/>
          <w:color w:val="1f1f1f"/>
        </w:rPr>
        <w:drawing>
          <wp:inline distB="19050" distT="19050" distL="19050" distR="19050">
            <wp:extent cx="326548" cy="242278"/>
            <wp:effectExtent b="0" l="0" r="0" t="0"/>
            <wp:docPr id="38"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326548" cy="2422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likewise augmented by appending the cosine similarities calculated between </w:t>
      </w:r>
      <w:r w:rsidDel="00000000" w:rsidR="00000000" w:rsidRPr="00000000">
        <w:rPr>
          <w:rFonts w:ascii="Google Sans" w:cs="Google Sans" w:eastAsia="Google Sans" w:hAnsi="Google Sans"/>
          <w:color w:val="1f1f1f"/>
        </w:rPr>
        <w:drawing>
          <wp:inline distB="19050" distT="19050" distL="19050" distR="19050">
            <wp:extent cx="370999" cy="247333"/>
            <wp:effectExtent b="0" l="0" r="0" t="0"/>
            <wp:docPr id="39"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370999" cy="24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existing embeddings.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Susceptibility and Boundary Initialization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new node is added to the dynamic system as a transient entity.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Its stubbornness is set to zero (</w:t>
      </w:r>
      <w:r w:rsidDel="00000000" w:rsidR="00000000" w:rsidRPr="00000000">
        <w:rPr>
          <w:rFonts w:ascii="Google Sans" w:cs="Google Sans" w:eastAsia="Google Sans" w:hAnsi="Google Sans"/>
          <w:color w:val="1f1f1f"/>
        </w:rPr>
        <w:drawing>
          <wp:inline distB="19050" distT="19050" distL="19050" distR="19050">
            <wp:extent cx="1201579" cy="234206"/>
            <wp:effectExtent b="0" l="0" r="0" t="0"/>
            <wp:docPr id="40"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1201579" cy="234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its narrative state vector is initialized to </w:t>
      </w:r>
      <w:r w:rsidDel="00000000" w:rsidR="00000000" w:rsidRPr="00000000">
        <w:rPr>
          <w:rFonts w:ascii="Google Sans" w:cs="Google Sans" w:eastAsia="Google Sans" w:hAnsi="Google Sans"/>
          <w:color w:val="1f1f1f"/>
        </w:rPr>
        <w:drawing>
          <wp:inline distB="19050" distT="19050" distL="19050" distR="19050">
            <wp:extent cx="1032034" cy="245236"/>
            <wp:effectExtent b="0" l="0" r="0" t="0"/>
            <wp:docPr id="41"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1032034" cy="245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ensures that the new node acts purely as an unbiased conduit, allowing neighboring claim values to diffuse through it and impact connected perceptions during subsequent simulation iterations.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Architecture and Minimal Viable Implementation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run in under 30 seconds on a standard laptop, the GBCM-FJ simulation is vectorized using PyTorch.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eliminates slow iterative graph-traversal loops and leverages parallelized tensor operations on the CPU or GPU.</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Python class implements this vectorized simulator, incorporating dynamic transition matrix computation, non-linear BCM gating, and FJ stubbornness updates: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networkx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nx</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torch</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GBCMFJNetworkSimulator: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nx_graph, node_embeddings, initial_opinions, claims_set, perceptions_set, value_correlation, beta=</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nx_graph: networkx.Graph containing node metadata (e.g., 'quotes')</w:t>
        <w:br w:type="textWrapping"/>
        <w:t xml:space="preserve">        node_embeddings: dict of {node_id: np.array of shape (384,)}</w:t>
        <w:br w:type="textWrapping"/>
        <w:t xml:space="preserve">        initial_opinions: np.array of shape (N, M) representing X(0)</w:t>
        <w:br w:type="textWrapping"/>
        <w:t xml:space="preserve">        claims_set: set of node_ids corresponding to Claim nodes</w:t>
        <w:br w:type="textWrapping"/>
        <w:t xml:space="preserve">        perceptions_set: set of node_ids corresponding to Perception nodes</w:t>
        <w:br w:type="textWrapping"/>
        <w:t xml:space="preserve">        value_correlation: np.array of shape (M, M) representing the correlation matrix C</w:t>
        <w:br w:type="textWrapping"/>
        <w:t xml:space="preserve">        beta: float calibration parameter for perception stubbornness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self.nodes =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(nx_graph.nodes())</w:t>
        <w:br w:type="textWrapping"/>
        <w:t xml:space="preserve">        self.node_to_idx = {node: idx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idx, node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enumerate</w:t>
      </w:r>
      <w:r w:rsidDel="00000000" w:rsidR="00000000" w:rsidRPr="00000000">
        <w:rPr>
          <w:rFonts w:ascii="Google Sans" w:cs="Google Sans" w:eastAsia="Google Sans" w:hAnsi="Google Sans"/>
          <w:color w:val="1f1f1f"/>
          <w:shd w:fill="141414" w:val="clear"/>
          <w:rtl w:val="0"/>
        </w:rPr>
        <w:t xml:space="preserve">(self.nodes)}</w:t>
        <w:br w:type="textWrapping"/>
        <w:t xml:space="preserve">        self.N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(self.nodes)</w:t>
        <w:br w:type="textWrapping"/>
        <w:t xml:space="preserve">        self.M = initial_opinions.shape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Convert inputs to PyTorch tensors</w:t>
      </w:r>
      <w:r w:rsidDel="00000000" w:rsidR="00000000" w:rsidRPr="00000000">
        <w:rPr>
          <w:rFonts w:ascii="Google Sans" w:cs="Google Sans" w:eastAsia="Google Sans" w:hAnsi="Google Sans"/>
          <w:color w:val="1f1f1f"/>
          <w:shd w:fill="141414" w:val="clear"/>
          <w:rtl w:val="0"/>
        </w:rPr>
        <w:br w:type="textWrapping"/>
        <w:t xml:space="preserve">        self.X0 = torch.tensor(initial_opinions, dtype=torch.float32)</w:t>
        <w:br w:type="textWrapping"/>
        <w:t xml:space="preserve">        self.C = torch.tensor(value_correlation, dtype=torch.float32)</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Build structural adjacency matrix</w:t>
      </w:r>
      <w:r w:rsidDel="00000000" w:rsidR="00000000" w:rsidRPr="00000000">
        <w:rPr>
          <w:rFonts w:ascii="Google Sans" w:cs="Google Sans" w:eastAsia="Google Sans" w:hAnsi="Google Sans"/>
          <w:color w:val="1f1f1f"/>
          <w:shd w:fill="141414" w:val="clear"/>
          <w:rtl w:val="0"/>
        </w:rPr>
        <w:br w:type="textWrapping"/>
        <w:t xml:space="preserve">        adj_matrix = nx.to_numpy_array(nx_graph, nodelist=self.nodes)</w:t>
        <w:br w:type="textWrapping"/>
        <w:t xml:space="preserve">        self.A = torch.tensor(adj_matrix, dtype=torch.float32)</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Build semantic similarity matrix Sim</w:t>
      </w:r>
      <w:r w:rsidDel="00000000" w:rsidR="00000000" w:rsidRPr="00000000">
        <w:rPr>
          <w:rFonts w:ascii="Google Sans" w:cs="Google Sans" w:eastAsia="Google Sans" w:hAnsi="Google Sans"/>
          <w:color w:val="1f1f1f"/>
          <w:shd w:fill="141414" w:val="clear"/>
          <w:rtl w:val="0"/>
        </w:rPr>
        <w:br w:type="textWrapping"/>
        <w:t xml:space="preserve">        emb_matrix = np.zeros((self.N, </w:t>
      </w:r>
      <w:r w:rsidDel="00000000" w:rsidR="00000000" w:rsidRPr="00000000">
        <w:rPr>
          <w:rFonts w:ascii="Google Sans" w:cs="Google Sans" w:eastAsia="Google Sans" w:hAnsi="Google Sans"/>
          <w:i w:val="0"/>
          <w:iCs w:val="0"/>
          <w:color w:val="ff96da"/>
          <w:sz w:val="20"/>
          <w:szCs w:val="20"/>
          <w:shd w:fill="141414" w:val="clear"/>
          <w:rtl w:val="0"/>
        </w:rPr>
        <w:t xml:space="preserve">384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node, idx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self.node_to_idx.items():</w:t>
        <w:br w:type="textWrapping"/>
        <w:t xml:space="preserve">            emb_matrix[idx] = node_embeddings.get(node, np.zeros(</w:t>
      </w:r>
      <w:r w:rsidDel="00000000" w:rsidR="00000000" w:rsidRPr="00000000">
        <w:rPr>
          <w:rFonts w:ascii="Google Sans" w:cs="Google Sans" w:eastAsia="Google Sans" w:hAnsi="Google Sans"/>
          <w:i w:val="0"/>
          <w:iCs w:val="0"/>
          <w:color w:val="ff96da"/>
          <w:sz w:val="20"/>
          <w:szCs w:val="20"/>
          <w:shd w:fill="141414" w:val="clear"/>
          <w:rtl w:val="0"/>
        </w:rPr>
        <w:t xml:space="preserve">384</w:t>
      </w:r>
      <w:r w:rsidDel="00000000" w:rsidR="00000000" w:rsidRPr="00000000">
        <w:rPr>
          <w:rFonts w:ascii="Google Sans" w:cs="Google Sans" w:eastAsia="Google Sans" w:hAnsi="Google Sans"/>
          <w:color w:val="1f1f1f"/>
          <w:shd w:fill="141414" w:val="clear"/>
          <w:rtl w:val="0"/>
        </w:rPr>
        <w:t xml:space="preserve">))</w:t>
        <w:br w:type="textWrapping"/>
        <w:t xml:space="preserve">        emb_tensor = torch.tensor(emb_matrix, dtype=torch.float32)</w:t>
        <w:br w:type="textWrapping"/>
        <w:t xml:space="preserve">        norm_emb = emb_tensor / torch.norm(emb_tensor, dim=</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keepdim=</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).clamp(</w:t>
      </w:r>
      <w:r w:rsidDel="00000000" w:rsidR="00000000" w:rsidRPr="00000000">
        <w:rPr>
          <w:rFonts w:ascii="Google Sans" w:cs="Google Sans" w:eastAsia="Google Sans" w:hAnsi="Google Sans"/>
          <w:i w:val="0"/>
          <w:iCs w:val="0"/>
          <w:color w:val="ff5a59"/>
          <w:sz w:val="20"/>
          <w:szCs w:val="20"/>
          <w:shd w:fill="141414" w:val="clear"/>
          <w:rtl w:val="0"/>
        </w:rPr>
        <w:t xml:space="preserve">min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1e-8</w:t>
      </w:r>
      <w:r w:rsidDel="00000000" w:rsidR="00000000" w:rsidRPr="00000000">
        <w:rPr>
          <w:rFonts w:ascii="Google Sans" w:cs="Google Sans" w:eastAsia="Google Sans" w:hAnsi="Google Sans"/>
          <w:color w:val="1f1f1f"/>
          <w:shd w:fill="141414" w:val="clear"/>
          <w:rtl w:val="0"/>
        </w:rPr>
        <w:t xml:space="preserve">)</w:t>
        <w:br w:type="textWrapping"/>
        <w:t xml:space="preserve">        self.Sim = torch.mm(norm_emb, norm_emb.t()).clamp(</w:t>
      </w:r>
      <w:r w:rsidDel="00000000" w:rsidR="00000000" w:rsidRPr="00000000">
        <w:rPr>
          <w:rFonts w:ascii="Google Sans" w:cs="Google Sans" w:eastAsia="Google Sans" w:hAnsi="Google Sans"/>
          <w:i w:val="0"/>
          <w:iCs w:val="0"/>
          <w:color w:val="ff5a59"/>
          <w:sz w:val="20"/>
          <w:szCs w:val="20"/>
          <w:shd w:fill="141414" w:val="clear"/>
          <w:rtl w:val="0"/>
        </w:rPr>
        <w:t xml:space="preserve">min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Build stubbornness diagonal array</w:t>
      </w:r>
      <w:r w:rsidDel="00000000" w:rsidR="00000000" w:rsidRPr="00000000">
        <w:rPr>
          <w:rFonts w:ascii="Google Sans" w:cs="Google Sans" w:eastAsia="Google Sans" w:hAnsi="Google Sans"/>
          <w:color w:val="1f1f1f"/>
          <w:shd w:fill="141414" w:val="clear"/>
          <w:rtl w:val="0"/>
        </w:rPr>
        <w:br w:type="textWrapping"/>
        <w:t xml:space="preserve">        self.Lambda_diag = torch.ones(self.N, dtype=torch.float32)</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node, idx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self.node_to_idx.items():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node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claims_set:</w:t>
        <w:br w:type="textWrapping"/>
        <w:t xml:space="preserve">                self.Lambda_diag[idx] =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Claims are totally stubborn (sources)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node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perceptions_set:</w:t>
        <w:br w:type="textWrapping"/>
        <w:t xml:space="preserve">                quotes_count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(nx_graph.nodes[node].get(</w:t>
      </w:r>
      <w:r w:rsidDel="00000000" w:rsidR="00000000" w:rsidRPr="00000000">
        <w:rPr>
          <w:rFonts w:ascii="Google Sans" w:cs="Google Sans" w:eastAsia="Google Sans" w:hAnsi="Google Sans"/>
          <w:i w:val="0"/>
          <w:iCs w:val="0"/>
          <w:color w:val="60d673"/>
          <w:sz w:val="20"/>
          <w:szCs w:val="20"/>
          <w:shd w:fill="141414" w:val="clear"/>
          <w:rtl w:val="0"/>
        </w:rPr>
        <w:t xml:space="preserve">'quotes'</w:t>
      </w:r>
      <w:r w:rsidDel="00000000" w:rsidR="00000000" w:rsidRPr="00000000">
        <w:rPr>
          <w:rFonts w:ascii="Google Sans" w:cs="Google Sans" w:eastAsia="Google Sans" w:hAnsi="Google Sans"/>
          <w:color w:val="1f1f1f"/>
          <w:shd w:fill="141414" w:val="clear"/>
          <w:rtl w:val="0"/>
        </w:rPr>
        <w:t xml:space="preserve">,))</w:t>
        <w:br w:type="textWrapping"/>
        <w:t xml:space="preserve">                alpha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np.exp(-beta * quotes_count)</w:t>
        <w:br w:type="textWrapping"/>
        <w:t xml:space="preserve">                self.Lambda_diag[idx]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alpha  </w:t>
      </w:r>
      <w:r w:rsidDel="00000000" w:rsidR="00000000" w:rsidRPr="00000000">
        <w:rPr>
          <w:rFonts w:ascii="Google Sans" w:cs="Google Sans" w:eastAsia="Google Sans" w:hAnsi="Google Sans"/>
          <w:i w:val="0"/>
          <w:iCs w:val="0"/>
          <w:color w:val="808080"/>
          <w:sz w:val="20"/>
          <w:szCs w:val="20"/>
          <w:shd w:fill="141414" w:val="clear"/>
          <w:rtl w:val="0"/>
        </w:rPr>
        <w:t xml:space="preserve"># Susceptibility: 1 - alpha</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self.Lambda = torch.diag(self.Lambda_diag)</w:t>
        <w:br w:type="textWrapping"/>
        <w:t xml:space="preserve">        self.I_minus_Lambda_X0 = torch.mm(torch.diag(</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 self.Lambda_diag), self.X0)</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_compute_transition_matrix</w:t>
      </w:r>
      <w:r w:rsidDel="00000000" w:rsidR="00000000" w:rsidRPr="00000000">
        <w:rPr>
          <w:rFonts w:ascii="Google Sans" w:cs="Google Sans" w:eastAsia="Google Sans" w:hAnsi="Google Sans"/>
          <w:i w:val="0"/>
          <w:iCs w:val="0"/>
          <w:color w:val="ffffff"/>
          <w:sz w:val="20"/>
          <w:szCs w:val="20"/>
          <w:shd w:fill="141414" w:val="clear"/>
          <w:rtl w:val="0"/>
        </w:rPr>
        <w:t xml:space="preserve">(self, A_matrix, X_current, epsilon):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Vectorized computation of the row-stochastic matrix W(t)</w:t>
        <w:br w:type="textWrapping"/>
        <w:t xml:space="preserve">        incorporating BCM gating via topic-weighted Mahalanobis distance.</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Compute pairwise distance: diff shape is (N, N, M)</w:t>
      </w:r>
      <w:r w:rsidDel="00000000" w:rsidR="00000000" w:rsidRPr="00000000">
        <w:rPr>
          <w:rFonts w:ascii="Google Sans" w:cs="Google Sans" w:eastAsia="Google Sans" w:hAnsi="Google Sans"/>
          <w:color w:val="1f1f1f"/>
          <w:shd w:fill="141414" w:val="clear"/>
          <w:rtl w:val="0"/>
        </w:rPr>
        <w:br w:type="textWrapping"/>
        <w:t xml:space="preserve">        diff = X_current.unsqueeze(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X_current.unsqueeze(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Multiply diff by correlation matrix C: (N, N, M) x (M, M) -&gt; (N, N, M)</w:t>
      </w:r>
      <w:r w:rsidDel="00000000" w:rsidR="00000000" w:rsidRPr="00000000">
        <w:rPr>
          <w:rFonts w:ascii="Google Sans" w:cs="Google Sans" w:eastAsia="Google Sans" w:hAnsi="Google Sans"/>
          <w:color w:val="1f1f1f"/>
          <w:shd w:fill="141414" w:val="clear"/>
          <w:rtl w:val="0"/>
        </w:rPr>
        <w:br w:type="textWrapping"/>
        <w:t xml:space="preserve">        diff_transformed = torch.matmul(diff, self.C)</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Compute discordance: d_ij = sqrt(sum_k (diff * diff_transformed)_k)</w:t>
      </w:r>
      <w:r w:rsidDel="00000000" w:rsidR="00000000" w:rsidRPr="00000000">
        <w:rPr>
          <w:rFonts w:ascii="Google Sans" w:cs="Google Sans" w:eastAsia="Google Sans" w:hAnsi="Google Sans"/>
          <w:color w:val="1f1f1f"/>
          <w:shd w:fill="141414" w:val="clear"/>
          <w:rtl w:val="0"/>
        </w:rPr>
        <w:br w:type="textWrapping"/>
        <w:t xml:space="preserve">        discordance = torch.sqrt(torch.</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(diff * diff_transformed, dim=</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).clamp(</w:t>
      </w:r>
      <w:r w:rsidDel="00000000" w:rsidR="00000000" w:rsidRPr="00000000">
        <w:rPr>
          <w:rFonts w:ascii="Google Sans" w:cs="Google Sans" w:eastAsia="Google Sans" w:hAnsi="Google Sans"/>
          <w:i w:val="0"/>
          <w:iCs w:val="0"/>
          <w:color w:val="ff5a59"/>
          <w:sz w:val="20"/>
          <w:szCs w:val="20"/>
          <w:shd w:fill="141414" w:val="clear"/>
          <w:rtl w:val="0"/>
        </w:rPr>
        <w:t xml:space="preserve">min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Apply non-linear Bounded Confidence gate</w:t>
      </w:r>
      <w:r w:rsidDel="00000000" w:rsidR="00000000" w:rsidRPr="00000000">
        <w:rPr>
          <w:rFonts w:ascii="Google Sans" w:cs="Google Sans" w:eastAsia="Google Sans" w:hAnsi="Google Sans"/>
          <w:color w:val="1f1f1f"/>
          <w:shd w:fill="141414" w:val="clear"/>
          <w:rtl w:val="0"/>
        </w:rPr>
        <w:br w:type="textWrapping"/>
        <w:t xml:space="preserve">        gate = (discordance &lt;= epsilon).</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Compute raw weights: A_ij * Sim_ij * Gate_ij</w:t>
      </w:r>
      <w:r w:rsidDel="00000000" w:rsidR="00000000" w:rsidRPr="00000000">
        <w:rPr>
          <w:rFonts w:ascii="Google Sans" w:cs="Google Sans" w:eastAsia="Google Sans" w:hAnsi="Google Sans"/>
          <w:color w:val="1f1f1f"/>
          <w:shd w:fill="141414" w:val="clear"/>
          <w:rtl w:val="0"/>
        </w:rPr>
        <w:br w:type="textWrapping"/>
        <w:t xml:space="preserve">        W_raw = A_matrix * self.Sim * gate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Normalize rows to build row-stochastic W</w:t>
      </w:r>
      <w:r w:rsidDel="00000000" w:rsidR="00000000" w:rsidRPr="00000000">
        <w:rPr>
          <w:rFonts w:ascii="Google Sans" w:cs="Google Sans" w:eastAsia="Google Sans" w:hAnsi="Google Sans"/>
          <w:color w:val="1f1f1f"/>
          <w:shd w:fill="141414" w:val="clear"/>
          <w:rtl w:val="0"/>
        </w:rPr>
        <w:br w:type="textWrapping"/>
        <w:t xml:space="preserve">        row_sums = torch.</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(W_raw, dim=</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keepdim=</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 = W_raw / row_sums.clamp(</w:t>
      </w:r>
      <w:r w:rsidDel="00000000" w:rsidR="00000000" w:rsidRPr="00000000">
        <w:rPr>
          <w:rFonts w:ascii="Google Sans" w:cs="Google Sans" w:eastAsia="Google Sans" w:hAnsi="Google Sans"/>
          <w:i w:val="0"/>
          <w:iCs w:val="0"/>
          <w:color w:val="ff5a59"/>
          <w:sz w:val="20"/>
          <w:szCs w:val="20"/>
          <w:shd w:fill="141414" w:val="clear"/>
          <w:rtl w:val="0"/>
        </w:rPr>
        <w:t xml:space="preserve">min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1e-8</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Handle isolated nodes by placing 1s on the diagonal (self-loops)</w:t>
      </w:r>
      <w:r w:rsidDel="00000000" w:rsidR="00000000" w:rsidRPr="00000000">
        <w:rPr>
          <w:rFonts w:ascii="Google Sans" w:cs="Google Sans" w:eastAsia="Google Sans" w:hAnsi="Google Sans"/>
          <w:color w:val="1f1f1f"/>
          <w:shd w:fill="141414" w:val="clear"/>
          <w:rtl w:val="0"/>
        </w:rPr>
        <w:br w:type="textWrapping"/>
        <w:t xml:space="preserve">        is_isolated = (row_sums.squeeze()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w:t>
        <w:br w:type="textWrapping"/>
        <w:t xml:space="preserve">        W = W + torch.diag(is_isolated)</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simulate</w:t>
      </w:r>
      <w:r w:rsidDel="00000000" w:rsidR="00000000" w:rsidRPr="00000000">
        <w:rPr>
          <w:rFonts w:ascii="Google Sans" w:cs="Google Sans" w:eastAsia="Google Sans" w:hAnsi="Google Sans"/>
          <w:i w:val="0"/>
          <w:iCs w:val="0"/>
          <w:color w:val="ffffff"/>
          <w:sz w:val="20"/>
          <w:szCs w:val="20"/>
          <w:shd w:fill="141414" w:val="clear"/>
          <w:rtl w:val="0"/>
        </w:rPr>
        <w:t xml:space="preserve">(self, counterfactual_edges=</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i w:val="0"/>
          <w:iCs w:val="0"/>
          <w:color w:val="ffffff"/>
          <w:sz w:val="20"/>
          <w:szCs w:val="20"/>
          <w:shd w:fill="141414" w:val="clear"/>
          <w:rtl w:val="0"/>
        </w:rPr>
        <w:t xml:space="preserve">, epsilon=</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i w:val="0"/>
          <w:iCs w:val="0"/>
          <w:color w:val="ffffff"/>
          <w:sz w:val="20"/>
          <w:szCs w:val="20"/>
          <w:shd w:fill="141414" w:val="clear"/>
          <w:rtl w:val="0"/>
        </w:rPr>
        <w:t xml:space="preserve">, max_iter=</w:t>
      </w:r>
      <w:r w:rsidDel="00000000" w:rsidR="00000000" w:rsidRPr="00000000">
        <w:rPr>
          <w:rFonts w:ascii="Google Sans" w:cs="Google Sans" w:eastAsia="Google Sans" w:hAnsi="Google Sans"/>
          <w:i w:val="0"/>
          <w:iCs w:val="0"/>
          <w:color w:val="ff96da"/>
          <w:sz w:val="20"/>
          <w:szCs w:val="20"/>
          <w:shd w:fill="141414" w:val="clear"/>
          <w:rtl w:val="0"/>
        </w:rPr>
        <w:t xml:space="preserve">300</w:t>
      </w:r>
      <w:r w:rsidDel="00000000" w:rsidR="00000000" w:rsidRPr="00000000">
        <w:rPr>
          <w:rFonts w:ascii="Google Sans" w:cs="Google Sans" w:eastAsia="Google Sans" w:hAnsi="Google Sans"/>
          <w:i w:val="0"/>
          <w:iCs w:val="0"/>
          <w:color w:val="ffffff"/>
          <w:sz w:val="20"/>
          <w:szCs w:val="20"/>
          <w:shd w:fill="141414" w:val="clear"/>
          <w:rtl w:val="0"/>
        </w:rPr>
        <w:t xml:space="preserve">, tol=</w:t>
      </w:r>
      <w:r w:rsidDel="00000000" w:rsidR="00000000" w:rsidRPr="00000000">
        <w:rPr>
          <w:rFonts w:ascii="Google Sans" w:cs="Google Sans" w:eastAsia="Google Sans" w:hAnsi="Google Sans"/>
          <w:i w:val="0"/>
          <w:iCs w:val="0"/>
          <w:color w:val="ff96da"/>
          <w:sz w:val="20"/>
          <w:szCs w:val="20"/>
          <w:shd w:fill="141414" w:val="clear"/>
          <w:rtl w:val="0"/>
        </w:rPr>
        <w:t xml:space="preserve">1e-5</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Runs the dynamic GBCM-FJ simulation to convergence.</w:t>
        <w:br w:type="textWrapping"/>
        <w:t xml:space="preserve">        counterfactual_edges: list of tuples (node_u, node_v) representing added links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A_sim = self.A.clone()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counterfactual_edges: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u, v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counterfactual_edges: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u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self.node_to_idx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v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self.node_to_idx:</w:t>
        <w:br w:type="textWrapping"/>
        <w:t xml:space="preserve">                    idx_u, idx_v = self.node_to_idx[u], self.node_to_idx[v]</w:t>
        <w:br w:type="textWrapping"/>
        <w:t xml:space="preserve">                    A_sim[idx_u, idx_v]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br w:type="textWrapping"/>
        <w:t xml:space="preserve">                    A_sim[idx_v, idx_u]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Undirected flow</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X = self.X0.clone()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iteration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range</w:t>
      </w:r>
      <w:r w:rsidDel="00000000" w:rsidR="00000000" w:rsidRPr="00000000">
        <w:rPr>
          <w:rFonts w:ascii="Google Sans" w:cs="Google Sans" w:eastAsia="Google Sans" w:hAnsi="Google Sans"/>
          <w:color w:val="1f1f1f"/>
          <w:shd w:fill="141414" w:val="clear"/>
          <w:rtl w:val="0"/>
        </w:rPr>
        <w:t xml:space="preserve">(max_iter):</w:t>
        <w:br w:type="textWrapping"/>
        <w:t xml:space="preserve">            X_prev = X.clone()</w:t>
        <w:br w:type="textWrapping"/>
        <w:t xml:space="preserve">            W = self._compute_transition_matrix(A_sim, X, epsilon)</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Step: X(t+1) = \Lambda * W * X(t) * C^T + (I - \Lambda) * X0</w:t>
      </w:r>
      <w:r w:rsidDel="00000000" w:rsidR="00000000" w:rsidRPr="00000000">
        <w:rPr>
          <w:rFonts w:ascii="Google Sans" w:cs="Google Sans" w:eastAsia="Google Sans" w:hAnsi="Google Sans"/>
          <w:color w:val="1f1f1f"/>
          <w:shd w:fill="141414" w:val="clear"/>
          <w:rtl w:val="0"/>
        </w:rPr>
        <w:br w:type="textWrapping"/>
        <w:t xml:space="preserve">            X_next = torch.mm(torch.mm(self.Lambda, W), X)</w:t>
        <w:br w:type="textWrapping"/>
        <w:t xml:space="preserve">            X_next = torch.matmul(X_next, self.C.t()) + self.I_minus_Lambda_X0</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Check convergence via Frobenius norm</w:t>
      </w:r>
      <w:r w:rsidDel="00000000" w:rsidR="00000000" w:rsidRPr="00000000">
        <w:rPr>
          <w:rFonts w:ascii="Google Sans" w:cs="Google Sans" w:eastAsia="Google Sans" w:hAnsi="Google Sans"/>
          <w:color w:val="1f1f1f"/>
          <w:shd w:fill="141414" w:val="clear"/>
          <w:rtl w:val="0"/>
        </w:rPr>
        <w:br w:type="textWrapping"/>
        <w:t xml:space="preserve">            delta = torch.norm(X_next - X, p=</w:t>
      </w:r>
      <w:r w:rsidDel="00000000" w:rsidR="00000000" w:rsidRPr="00000000">
        <w:rPr>
          <w:rFonts w:ascii="Google Sans" w:cs="Google Sans" w:eastAsia="Google Sans" w:hAnsi="Google Sans"/>
          <w:i w:val="0"/>
          <w:iCs w:val="0"/>
          <w:color w:val="60d673"/>
          <w:sz w:val="20"/>
          <w:szCs w:val="20"/>
          <w:shd w:fill="141414" w:val="clear"/>
          <w:rtl w:val="0"/>
        </w:rPr>
        <w:t xml:space="preserve">'fro'</w:t>
      </w:r>
      <w:r w:rsidDel="00000000" w:rsidR="00000000" w:rsidRPr="00000000">
        <w:rPr>
          <w:rFonts w:ascii="Google Sans" w:cs="Google Sans" w:eastAsia="Google Sans" w:hAnsi="Google Sans"/>
          <w:color w:val="1f1f1f"/>
          <w:shd w:fill="141414" w:val="clear"/>
          <w:rtl w:val="0"/>
        </w:rPr>
        <w:t xml:space="preserve">)</w:t>
        <w:br w:type="textWrapping"/>
        <w:t xml:space="preserve">            X = X_next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delta &lt; tol: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X.numpy(), W.numpy()</w:t>
        <w:br w:type="textWrapping"/>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Multi-Dimensional Evaluation Metrics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translate the converged state </w:t>
      </w:r>
      <w:r w:rsidDel="00000000" w:rsidR="00000000" w:rsidRPr="00000000">
        <w:rPr>
          <w:rFonts w:ascii="Google Sans" w:cs="Google Sans" w:eastAsia="Google Sans" w:hAnsi="Google Sans"/>
          <w:color w:val="1f1f1f"/>
        </w:rPr>
        <w:drawing>
          <wp:inline distB="19050" distT="19050" distL="19050" distR="19050">
            <wp:extent cx="1026004" cy="243803"/>
            <wp:effectExtent b="0" l="0" r="0" t="0"/>
            <wp:docPr id="31"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1026004" cy="243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transition matrix </w:t>
      </w:r>
      <w:r w:rsidDel="00000000" w:rsidR="00000000" w:rsidRPr="00000000">
        <w:rPr>
          <w:rFonts w:ascii="Google Sans" w:cs="Google Sans" w:eastAsia="Google Sans" w:hAnsi="Google Sans"/>
          <w:color w:val="1f1f1f"/>
        </w:rPr>
        <w:drawing>
          <wp:inline distB="19050" distT="19050" distL="19050" distR="19050">
            <wp:extent cx="1037749" cy="244176"/>
            <wp:effectExtent b="0" l="0" r="0" t="0"/>
            <wp:docPr id="32"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1037749" cy="244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actionable metrics for the Streamlit governance dashboard, the simulator computes four evaluation classes.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mathematical metrics replace structural calculations with semantically aware narrative measurements: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 Interpretation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92088" cy="288132"/>
                  <wp:effectExtent b="0" l="0" r="0" t="0"/>
                  <wp:docPr id="71"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2088" cy="288132"/>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Per-Perception Influence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Stationary Semantic PageRank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01992" cy="213650"/>
                  <wp:effectExtent b="0" l="0" r="0" t="0"/>
                  <wp:docPr id="72" name="image57.png"/>
                  <a:graphic>
                    <a:graphicData uri="http://schemas.openxmlformats.org/drawingml/2006/picture">
                      <pic:pic>
                        <pic:nvPicPr>
                          <pic:cNvPr id="0" name="image57.png"/>
                          <pic:cNvPicPr preferRelativeResize="0"/>
                        </pic:nvPicPr>
                        <pic:blipFill>
                          <a:blip r:embed="rId68"/>
                          <a:srcRect b="0" l="0" r="0" t="0"/>
                          <a:stretch>
                            <a:fillRect/>
                          </a:stretch>
                        </pic:blipFill>
                        <pic:spPr>
                          <a:xfrm>
                            <a:off x="0" y="0"/>
                            <a:ext cx="701992" cy="21365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if the intervention structurally amplifies or dampens a persona's conceptual voice.</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92088" cy="288132"/>
                  <wp:effectExtent b="0" l="0" r="0" t="0"/>
                  <wp:docPr id="73"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2088" cy="288132"/>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Narrative Exposure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Multi-Hop Exposure 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798158" cy="213341"/>
                  <wp:effectExtent b="0" l="0" r="0" t="0"/>
                  <wp:docPr id="74" name="image66.png"/>
                  <a:graphic>
                    <a:graphicData uri="http://schemas.openxmlformats.org/drawingml/2006/picture">
                      <pic:pic>
                        <pic:nvPicPr>
                          <pic:cNvPr id="0" name="image66.png"/>
                          <pic:cNvPicPr preferRelativeResize="0"/>
                        </pic:nvPicPr>
                        <pic:blipFill>
                          <a:blip r:embed="rId69"/>
                          <a:srcRect b="0" l="0" r="0" t="0"/>
                          <a:stretch>
                            <a:fillRect/>
                          </a:stretch>
                        </pic:blipFill>
                        <pic:spPr>
                          <a:xfrm>
                            <a:off x="0" y="0"/>
                            <a:ext cx="1798158" cy="21334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Quantifies the volume of unique claims and values reaching each persona.</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92088" cy="288132"/>
                  <wp:effectExtent b="0" l="0" r="0" t="0"/>
                  <wp:docPr id="75"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2088" cy="288132"/>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Landscape Diversity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Hill Numbers (True Diversity)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531782" cy="367628"/>
                  <wp:effectExtent b="0" l="0" r="0" t="0"/>
                  <wp:docPr id="76" name="image65.png"/>
                  <a:graphic>
                    <a:graphicData uri="http://schemas.openxmlformats.org/drawingml/2006/picture">
                      <pic:pic>
                        <pic:nvPicPr>
                          <pic:cNvPr id="0" name="image65.png"/>
                          <pic:cNvPicPr preferRelativeResize="0"/>
                        </pic:nvPicPr>
                        <pic:blipFill>
                          <a:blip r:embed="rId70"/>
                          <a:srcRect b="0" l="0" r="0" t="0"/>
                          <a:stretch>
                            <a:fillRect/>
                          </a:stretch>
                        </pic:blipFill>
                        <pic:spPr>
                          <a:xfrm>
                            <a:off x="0" y="0"/>
                            <a:ext cx="1531782" cy="3676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if the persona's narrative diet is becoming more diverse or more specialized.</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92088" cy="288132"/>
                  <wp:effectExtent b="0" l="0" r="0" t="0"/>
                  <wp:docPr id="77"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2088" cy="288132"/>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Polarisation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Disagreement (</w:t>
            </w:r>
            <w:r w:rsidDel="00000000" w:rsidR="00000000" w:rsidRPr="00000000">
              <w:rPr>
                <w:rFonts w:ascii="Google Sans" w:cs="Google Sans" w:eastAsia="Google Sans" w:hAnsi="Google Sans"/>
                <w:color w:val="1f1f1f"/>
                <w:shd w:fill="auto" w:val="clear"/>
              </w:rPr>
              <w:drawing>
                <wp:inline distB="19050" distT="19050" distL="19050" distR="19050">
                  <wp:extent cx="321628" cy="249002"/>
                  <wp:effectExtent b="0" l="0" r="0" t="0"/>
                  <wp:docPr id="78" name="image63.png"/>
                  <a:graphic>
                    <a:graphicData uri="http://schemas.openxmlformats.org/drawingml/2006/picture">
                      <pic:pic>
                        <pic:nvPicPr>
                          <pic:cNvPr id="0" name="image63.png"/>
                          <pic:cNvPicPr preferRelativeResize="0"/>
                        </pic:nvPicPr>
                        <pic:blipFill>
                          <a:blip r:embed="rId71"/>
                          <a:srcRect b="0" l="0" r="0" t="0"/>
                          <a:stretch>
                            <a:fillRect/>
                          </a:stretch>
                        </pic:blipFill>
                        <pic:spPr>
                          <a:xfrm>
                            <a:off x="0" y="0"/>
                            <a:ext cx="321628" cy="2490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&amp; Polarization (</w:t>
            </w:r>
            <w:r w:rsidDel="00000000" w:rsidR="00000000" w:rsidRPr="00000000">
              <w:rPr>
                <w:rFonts w:ascii="Google Sans" w:cs="Google Sans" w:eastAsia="Google Sans" w:hAnsi="Google Sans"/>
                <w:color w:val="1f1f1f"/>
                <w:shd w:fill="auto" w:val="clear"/>
              </w:rPr>
              <w:drawing>
                <wp:inline distB="19050" distT="19050" distL="19050" distR="19050">
                  <wp:extent cx="153035" cy="244857"/>
                  <wp:effectExtent b="0" l="0" r="0" t="0"/>
                  <wp:docPr id="68" name="image61.png"/>
                  <a:graphic>
                    <a:graphicData uri="http://schemas.openxmlformats.org/drawingml/2006/picture">
                      <pic:pic>
                        <pic:nvPicPr>
                          <pic:cNvPr id="0" name="image61.png"/>
                          <pic:cNvPicPr preferRelativeResize="0"/>
                        </pic:nvPicPr>
                        <pic:blipFill>
                          <a:blip r:embed="rId72"/>
                          <a:srcRect b="0" l="0" r="0" t="0"/>
                          <a:stretch>
                            <a:fillRect/>
                          </a:stretch>
                        </pic:blipFill>
                        <pic:spPr>
                          <a:xfrm>
                            <a:off x="0" y="0"/>
                            <a:ext cx="153035" cy="24485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261397" cy="213916"/>
                  <wp:effectExtent b="0" l="0" r="0" t="0"/>
                  <wp:docPr id="69" name="image59.png"/>
                  <a:graphic>
                    <a:graphicData uri="http://schemas.openxmlformats.org/drawingml/2006/picture">
                      <pic:pic>
                        <pic:nvPicPr>
                          <pic:cNvPr id="0" name="image59.png"/>
                          <pic:cNvPicPr preferRelativeResize="0"/>
                        </pic:nvPicPr>
                        <pic:blipFill>
                          <a:blip r:embed="rId73"/>
                          <a:srcRect b="0" l="0" r="0" t="0"/>
                          <a:stretch>
                            <a:fillRect/>
                          </a:stretch>
                        </pic:blipFill>
                        <pic:spPr>
                          <a:xfrm>
                            <a:off x="0" y="0"/>
                            <a:ext cx="2261397" cy="2139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if the link bridges opposing groups or causes a cleavage breach.</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color w:val="1f1f1f"/>
        </w:rPr>
        <w:drawing>
          <wp:inline distB="19050" distT="19050" distL="19050" distR="19050">
            <wp:extent cx="192088" cy="288132"/>
            <wp:effectExtent b="0" l="0" r="0" t="0"/>
            <wp:docPr id="70"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2088" cy="288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Per-Perception Influence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the semantic-structural influence of the 6 community personas, we compute the stationary distribution of the converged transition matrix </w:t>
      </w:r>
      <w:r w:rsidDel="00000000" w:rsidR="00000000" w:rsidRPr="00000000">
        <w:rPr>
          <w:rFonts w:ascii="Google Sans" w:cs="Google Sans" w:eastAsia="Google Sans" w:hAnsi="Google Sans"/>
          <w:color w:val="1f1f1f"/>
        </w:rPr>
        <w:drawing>
          <wp:inline distB="19050" distT="19050" distL="19050" distR="19050">
            <wp:extent cx="290353" cy="248874"/>
            <wp:effectExtent b="0" l="0" r="0" t="0"/>
            <wp:docPr id="57"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290353" cy="248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637540" cy="246790"/>
            <wp:effectExtent b="0" l="0" r="0" t="0"/>
            <wp:docPr id="59" name="image51.png"/>
            <a:graphic>
              <a:graphicData uri="http://schemas.openxmlformats.org/drawingml/2006/picture">
                <pic:pic>
                  <pic:nvPicPr>
                    <pic:cNvPr id="0" name="image51.png"/>
                    <pic:cNvPicPr preferRelativeResize="0"/>
                  </pic:nvPicPr>
                  <pic:blipFill>
                    <a:blip r:embed="rId75"/>
                    <a:srcRect b="0" l="0" r="0" t="0"/>
                    <a:stretch>
                      <a:fillRect/>
                    </a:stretch>
                  </pic:blipFill>
                  <pic:spPr>
                    <a:xfrm>
                      <a:off x="0" y="0"/>
                      <a:ext cx="637540" cy="246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left eigenvector of </w:t>
      </w:r>
      <w:r w:rsidDel="00000000" w:rsidR="00000000" w:rsidRPr="00000000">
        <w:rPr>
          <w:rFonts w:ascii="Google Sans" w:cs="Google Sans" w:eastAsia="Google Sans" w:hAnsi="Google Sans"/>
          <w:color w:val="1f1f1f"/>
        </w:rPr>
        <w:drawing>
          <wp:inline distB="19050" distT="19050" distL="19050" distR="19050">
            <wp:extent cx="290353" cy="248874"/>
            <wp:effectExtent b="0" l="0" r="0" t="0"/>
            <wp:docPr id="60"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290353" cy="248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corresponding to the dominant eigenvalue </w:t>
      </w:r>
      <w:r w:rsidDel="00000000" w:rsidR="00000000" w:rsidRPr="00000000">
        <w:rPr>
          <w:rFonts w:ascii="Google Sans" w:cs="Google Sans" w:eastAsia="Google Sans" w:hAnsi="Google Sans"/>
          <w:color w:val="1f1f1f"/>
        </w:rPr>
        <w:drawing>
          <wp:inline distB="19050" distT="19050" distL="19050" distR="19050">
            <wp:extent cx="473233" cy="246904"/>
            <wp:effectExtent b="0" l="0" r="0" t="0"/>
            <wp:docPr id="61"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473233" cy="246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9395"/>
            <wp:effectExtent b="0" l="0" r="0" t="0"/>
            <wp:docPr id="63"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5905500" cy="4693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influence score </w:t>
      </w:r>
      <w:r w:rsidDel="00000000" w:rsidR="00000000" w:rsidRPr="00000000">
        <w:rPr>
          <w:rFonts w:ascii="Google Sans" w:cs="Google Sans" w:eastAsia="Google Sans" w:hAnsi="Google Sans"/>
          <w:color w:val="1f1f1f"/>
        </w:rPr>
        <w:drawing>
          <wp:inline distB="19050" distT="19050" distL="19050" distR="19050">
            <wp:extent cx="164942" cy="263907"/>
            <wp:effectExtent b="0" l="0" r="0" t="0"/>
            <wp:docPr id="64" name="image55.png"/>
            <a:graphic>
              <a:graphicData uri="http://schemas.openxmlformats.org/drawingml/2006/picture">
                <pic:pic>
                  <pic:nvPicPr>
                    <pic:cNvPr id="0" name="image55.png"/>
                    <pic:cNvPicPr preferRelativeResize="0"/>
                  </pic:nvPicPr>
                  <pic:blipFill>
                    <a:blip r:embed="rId78"/>
                    <a:srcRect b="0" l="0" r="0" t="0"/>
                    <a:stretch>
                      <a:fillRect/>
                    </a:stretch>
                  </pic:blipFill>
                  <pic:spPr>
                    <a:xfrm>
                      <a:off x="0" y="0"/>
                      <a:ext cx="164942" cy="263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persona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66" name="image52.png"/>
            <a:graphic>
              <a:graphicData uri="http://schemas.openxmlformats.org/drawingml/2006/picture">
                <pic:pic>
                  <pic:nvPicPr>
                    <pic:cNvPr id="0" name="image52.png"/>
                    <pic:cNvPicPr preferRelativeResize="0"/>
                  </pic:nvPicPr>
                  <pic:blipFill>
                    <a:blip r:embed="rId79"/>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extracted from its corresponding index in </w:t>
      </w:r>
      <w:r w:rsidDel="00000000" w:rsidR="00000000" w:rsidRPr="00000000">
        <w:rPr>
          <w:rFonts w:ascii="Google Sans" w:cs="Google Sans" w:eastAsia="Google Sans" w:hAnsi="Google Sans"/>
          <w:color w:val="1f1f1f"/>
        </w:rPr>
        <w:drawing>
          <wp:inline distB="19050" distT="19050" distL="19050" distR="19050">
            <wp:extent cx="121920" cy="243840"/>
            <wp:effectExtent b="0" l="0" r="0" t="0"/>
            <wp:docPr id="53"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12192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delta metric is: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9395"/>
            <wp:effectExtent b="0" l="0" r="0" t="0"/>
            <wp:docPr id="54" name="image43.png"/>
            <a:graphic>
              <a:graphicData uri="http://schemas.openxmlformats.org/drawingml/2006/picture">
                <pic:pic>
                  <pic:nvPicPr>
                    <pic:cNvPr id="0" name="image43.png"/>
                    <pic:cNvPicPr preferRelativeResize="0"/>
                  </pic:nvPicPr>
                  <pic:blipFill>
                    <a:blip r:embed="rId81"/>
                    <a:srcRect b="0" l="0" r="0" t="0"/>
                    <a:stretch>
                      <a:fillRect/>
                    </a:stretch>
                  </pic:blipFill>
                  <pic:spPr>
                    <a:xfrm>
                      <a:off x="0" y="0"/>
                      <a:ext cx="5905500" cy="46939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measures whether the intervention elevates or dampens the systemic prominence of a specific persona's worldview across the ecosystem.</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color w:val="1f1f1f"/>
        </w:rPr>
        <w:drawing>
          <wp:inline distB="19050" distT="19050" distL="19050" distR="19050">
            <wp:extent cx="192088" cy="288132"/>
            <wp:effectExtent b="0" l="0" r="0" t="0"/>
            <wp:docPr id="55"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2088" cy="288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Narrative Exposure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perception </w:t>
      </w:r>
      <w:r w:rsidDel="00000000" w:rsidR="00000000" w:rsidRPr="00000000">
        <w:rPr>
          <w:rFonts w:ascii="Google Sans" w:cs="Google Sans" w:eastAsia="Google Sans" w:hAnsi="Google Sans"/>
          <w:color w:val="1f1f1f"/>
        </w:rPr>
        <w:drawing>
          <wp:inline distB="19050" distT="19050" distL="19050" distR="19050">
            <wp:extent cx="490378" cy="250406"/>
            <wp:effectExtent b="0" l="0" r="0" t="0"/>
            <wp:docPr id="56"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490378" cy="2504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compute the narrative exposure vector </w:t>
      </w:r>
      <w:r w:rsidDel="00000000" w:rsidR="00000000" w:rsidRPr="00000000">
        <w:rPr>
          <w:rFonts w:ascii="Google Sans" w:cs="Google Sans" w:eastAsia="Google Sans" w:hAnsi="Google Sans"/>
          <w:color w:val="1f1f1f"/>
        </w:rPr>
        <w:drawing>
          <wp:inline distB="19050" distT="19050" distL="19050" distR="19050">
            <wp:extent cx="569595" cy="244112"/>
            <wp:effectExtent b="0" l="0" r="0" t="0"/>
            <wp:docPr id="110" name="image87.png"/>
            <a:graphic>
              <a:graphicData uri="http://schemas.openxmlformats.org/drawingml/2006/picture">
                <pic:pic>
                  <pic:nvPicPr>
                    <pic:cNvPr id="0" name="image87.png"/>
                    <pic:cNvPicPr preferRelativeResize="0"/>
                  </pic:nvPicPr>
                  <pic:blipFill>
                    <a:blip r:embed="rId82"/>
                    <a:srcRect b="0" l="0" r="0" t="0"/>
                    <a:stretch>
                      <a:fillRect/>
                    </a:stretch>
                  </pic:blipFill>
                  <pic:spPr>
                    <a:xfrm>
                      <a:off x="0" y="0"/>
                      <a:ext cx="569595" cy="2441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vector represents the multi-hop flow of narrative propositions reaching the persona.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It is calculated by multiplying the infinite-horizon transition matrix </w:t>
      </w:r>
      <w:r w:rsidDel="00000000" w:rsidR="00000000" w:rsidRPr="00000000">
        <w:rPr>
          <w:rFonts w:ascii="Google Sans" w:cs="Google Sans" w:eastAsia="Google Sans" w:hAnsi="Google Sans"/>
          <w:color w:val="1f1f1f"/>
        </w:rPr>
        <w:drawing>
          <wp:inline distB="19050" distT="19050" distL="19050" distR="19050">
            <wp:extent cx="589598" cy="243971"/>
            <wp:effectExtent b="0" l="0" r="0" t="0"/>
            <wp:docPr id="113" name="image89.png"/>
            <a:graphic>
              <a:graphicData uri="http://schemas.openxmlformats.org/drawingml/2006/picture">
                <pic:pic>
                  <pic:nvPicPr>
                    <pic:cNvPr id="0" name="image89.png"/>
                    <pic:cNvPicPr preferRelativeResize="0"/>
                  </pic:nvPicPr>
                  <pic:blipFill>
                    <a:blip r:embed="rId83"/>
                    <a:srcRect b="0" l="0" r="0" t="0"/>
                    <a:stretch>
                      <a:fillRect/>
                    </a:stretch>
                  </pic:blipFill>
                  <pic:spPr>
                    <a:xfrm>
                      <a:off x="0" y="0"/>
                      <a:ext cx="589598" cy="243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the initial claim states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39550"/>
            <wp:effectExtent b="0" l="0" r="0" t="0"/>
            <wp:docPr id="116" name="image91.png"/>
            <a:graphic>
              <a:graphicData uri="http://schemas.openxmlformats.org/drawingml/2006/picture">
                <pic:pic>
                  <pic:nvPicPr>
                    <pic:cNvPr id="0" name="image91.png"/>
                    <pic:cNvPicPr preferRelativeResize="0"/>
                  </pic:nvPicPr>
                  <pic:blipFill>
                    <a:blip r:embed="rId84"/>
                    <a:srcRect b="0" l="0" r="0" t="0"/>
                    <a:stretch>
                      <a:fillRect/>
                    </a:stretch>
                  </pic:blipFill>
                  <pic:spPr>
                    <a:xfrm>
                      <a:off x="0" y="0"/>
                      <a:ext cx="5905500" cy="1395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delta exposure is defined as: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5738"/>
            <wp:effectExtent b="0" l="0" r="0" t="0"/>
            <wp:docPr id="119" name="image94.png"/>
            <a:graphic>
              <a:graphicData uri="http://schemas.openxmlformats.org/drawingml/2006/picture">
                <pic:pic>
                  <pic:nvPicPr>
                    <pic:cNvPr id="0" name="image94.png"/>
                    <pic:cNvPicPr preferRelativeResize="0"/>
                  </pic:nvPicPr>
                  <pic:blipFill>
                    <a:blip r:embed="rId85"/>
                    <a:srcRect b="0" l="0" r="0" t="0"/>
                    <a:stretch>
                      <a:fillRect/>
                    </a:stretch>
                  </pic:blipFill>
                  <pic:spPr>
                    <a:xfrm>
                      <a:off x="0" y="0"/>
                      <a:ext cx="5905500" cy="4757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exposes the specific value dimensions and claims that have newly reached the persona's cognitive neighborhood.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color w:val="1f1f1f"/>
        </w:rPr>
        <w:drawing>
          <wp:inline distB="19050" distT="19050" distL="19050" distR="19050">
            <wp:extent cx="192088" cy="288132"/>
            <wp:effectExtent b="0" l="0" r="0" t="0"/>
            <wp:docPr id="121"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2088" cy="288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Opinion Landscape Diversity (Hill Numbers)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measure whether an intervention broadens a persona's value alignment or pushes them into a narrative silo, we apply the mathematical framework of </w:t>
      </w:r>
      <w:r w:rsidDel="00000000" w:rsidR="00000000" w:rsidRPr="00000000">
        <w:rPr>
          <w:rFonts w:ascii="Google Sans" w:cs="Google Sans" w:eastAsia="Google Sans" w:hAnsi="Google Sans"/>
          <w:b w:val="1"/>
          <w:bCs w:val="1"/>
          <w:color w:val="1f1f1f"/>
          <w:rtl w:val="0"/>
        </w:rPr>
        <w:t xml:space="preserve">Hill Numbers (True Diversity)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framework converts entropy and concentration indices into an intuitive "effective number of value dimensions".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the normalized exposure probability vector for persona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124" name="image52.png"/>
            <a:graphic>
              <a:graphicData uri="http://schemas.openxmlformats.org/drawingml/2006/picture">
                <pic:pic>
                  <pic:nvPicPr>
                    <pic:cNvPr id="0" name="image52.png"/>
                    <pic:cNvPicPr preferRelativeResize="0"/>
                  </pic:nvPicPr>
                  <pic:blipFill>
                    <a:blip r:embed="rId79"/>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w:t>
      </w:r>
      <w:r w:rsidDel="00000000" w:rsidR="00000000" w:rsidRPr="00000000">
        <w:rPr>
          <w:rFonts w:ascii="Google Sans" w:cs="Google Sans" w:eastAsia="Google Sans" w:hAnsi="Google Sans"/>
          <w:color w:val="1f1f1f"/>
        </w:rPr>
        <w:drawing>
          <wp:inline distB="19050" distT="19050" distL="19050" distR="19050">
            <wp:extent cx="1629089" cy="244363"/>
            <wp:effectExtent b="0" l="0" r="0" t="0"/>
            <wp:docPr id="18" name="image6.png"/>
            <a:graphic>
              <a:graphicData uri="http://schemas.openxmlformats.org/drawingml/2006/picture">
                <pic:pic>
                  <pic:nvPicPr>
                    <pic:cNvPr id="0" name="image6.png"/>
                    <pic:cNvPicPr preferRelativeResize="0"/>
                  </pic:nvPicPr>
                  <pic:blipFill>
                    <a:blip r:embed="rId86"/>
                    <a:srcRect b="0" l="0" r="0" t="0"/>
                    <a:stretch>
                      <a:fillRect/>
                    </a:stretch>
                  </pic:blipFill>
                  <pic:spPr>
                    <a:xfrm>
                      <a:off x="0" y="0"/>
                      <a:ext cx="1629089" cy="244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775774" cy="265346"/>
            <wp:effectExtent b="0" l="0" r="0" t="0"/>
            <wp:docPr id="17" name="image15.png"/>
            <a:graphic>
              <a:graphicData uri="http://schemas.openxmlformats.org/drawingml/2006/picture">
                <pic:pic>
                  <pic:nvPicPr>
                    <pic:cNvPr id="0" name="image15.png"/>
                    <pic:cNvPicPr preferRelativeResize="0"/>
                  </pic:nvPicPr>
                  <pic:blipFill>
                    <a:blip r:embed="rId87"/>
                    <a:srcRect b="0" l="0" r="0" t="0"/>
                    <a:stretch>
                      <a:fillRect/>
                    </a:stretch>
                  </pic:blipFill>
                  <pic:spPr>
                    <a:xfrm>
                      <a:off x="0" y="0"/>
                      <a:ext cx="1775774" cy="265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compute diversity of order </w:t>
      </w:r>
      <w:r w:rsidDel="00000000" w:rsidR="00000000" w:rsidRPr="00000000">
        <w:rPr>
          <w:rFonts w:ascii="Google Sans" w:cs="Google Sans" w:eastAsia="Google Sans" w:hAnsi="Google Sans"/>
          <w:color w:val="1f1f1f"/>
        </w:rPr>
        <w:drawing>
          <wp:inline distB="19050" distT="19050" distL="19050" distR="19050">
            <wp:extent cx="453390" cy="241808"/>
            <wp:effectExtent b="0" l="0" r="0" t="0"/>
            <wp:docPr id="21" name="image24.png"/>
            <a:graphic>
              <a:graphicData uri="http://schemas.openxmlformats.org/drawingml/2006/picture">
                <pic:pic>
                  <pic:nvPicPr>
                    <pic:cNvPr id="0" name="image24.png"/>
                    <pic:cNvPicPr preferRelativeResize="0"/>
                  </pic:nvPicPr>
                  <pic:blipFill>
                    <a:blip r:embed="rId88"/>
                    <a:srcRect b="0" l="0" r="0" t="0"/>
                    <a:stretch>
                      <a:fillRect/>
                    </a:stretch>
                  </pic:blipFill>
                  <pic:spPr>
                    <a:xfrm>
                      <a:off x="0" y="0"/>
                      <a:ext cx="453390" cy="241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53390" cy="241808"/>
            <wp:effectExtent b="0" l="0" r="0" t="0"/>
            <wp:docPr id="19"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453390" cy="241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Shannon Diversity (</w:t>
      </w:r>
      <w:r w:rsidDel="00000000" w:rsidR="00000000" w:rsidRPr="00000000">
        <w:rPr>
          <w:rFonts w:ascii="Google Sans" w:cs="Google Sans" w:eastAsia="Google Sans" w:hAnsi="Google Sans"/>
          <w:b w:val="1"/>
          <w:bCs w:val="1"/>
          <w:color w:val="1f1f1f"/>
        </w:rPr>
        <w:drawing>
          <wp:inline distB="19050" distT="19050" distL="19050" distR="19050">
            <wp:extent cx="496888" cy="248444"/>
            <wp:effectExtent b="0" l="0" r="0" t="0"/>
            <wp:docPr id="14" name="image12.png"/>
            <a:graphic>
              <a:graphicData uri="http://schemas.openxmlformats.org/drawingml/2006/picture">
                <pic:pic>
                  <pic:nvPicPr>
                    <pic:cNvPr id="0" name="image12.png"/>
                    <pic:cNvPicPr preferRelativeResize="0"/>
                  </pic:nvPicPr>
                  <pic:blipFill>
                    <a:blip r:embed="rId90"/>
                    <a:srcRect b="0" l="0" r="0" t="0"/>
                    <a:stretch>
                      <a:fillRect/>
                    </a:stretch>
                  </pic:blipFill>
                  <pic:spPr>
                    <a:xfrm>
                      <a:off x="0" y="0"/>
                      <a:ext cx="496888" cy="24844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Weights all value dimensions proportionally to their exposure level, calculating the exponential of Shannon entropy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3122"/>
            <wp:effectExtent b="0" l="0" r="0" t="0"/>
            <wp:docPr id="13" name="image13.png"/>
            <a:graphic>
              <a:graphicData uri="http://schemas.openxmlformats.org/drawingml/2006/picture">
                <pic:pic>
                  <pic:nvPicPr>
                    <pic:cNvPr id="0" name="image13.png"/>
                    <pic:cNvPicPr preferRelativeResize="0"/>
                  </pic:nvPicPr>
                  <pic:blipFill>
                    <a:blip r:embed="rId91"/>
                    <a:srcRect b="0" l="0" r="0" t="0"/>
                    <a:stretch>
                      <a:fillRect/>
                    </a:stretch>
                  </pic:blipFill>
                  <pic:spPr>
                    <a:xfrm>
                      <a:off x="0" y="0"/>
                      <a:ext cx="5905500" cy="72312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Simpson Diversity (</w:t>
      </w:r>
      <w:r w:rsidDel="00000000" w:rsidR="00000000" w:rsidRPr="00000000">
        <w:rPr>
          <w:rFonts w:ascii="Google Sans" w:cs="Google Sans" w:eastAsia="Google Sans" w:hAnsi="Google Sans"/>
          <w:b w:val="1"/>
          <w:bCs w:val="1"/>
          <w:color w:val="1f1f1f"/>
        </w:rPr>
        <w:drawing>
          <wp:inline distB="19050" distT="19050" distL="19050" distR="19050">
            <wp:extent cx="453390" cy="241808"/>
            <wp:effectExtent b="0" l="0" r="0" t="0"/>
            <wp:docPr id="16"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453390" cy="24180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Measures the effective number of dominant value dimensions, discounting rare or peripheral narrative exposures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0661"/>
            <wp:effectExtent b="0" l="0" r="0" t="0"/>
            <wp:docPr id="15" name="image5.png"/>
            <a:graphic>
              <a:graphicData uri="http://schemas.openxmlformats.org/drawingml/2006/picture">
                <pic:pic>
                  <pic:nvPicPr>
                    <pic:cNvPr id="0" name="image5.png"/>
                    <pic:cNvPicPr preferRelativeResize="0"/>
                  </pic:nvPicPr>
                  <pic:blipFill>
                    <a:blip r:embed="rId92"/>
                    <a:srcRect b="0" l="0" r="0" t="0"/>
                    <a:stretch>
                      <a:fillRect/>
                    </a:stretch>
                  </pic:blipFill>
                  <pic:spPr>
                    <a:xfrm>
                      <a:off x="0" y="0"/>
                      <a:ext cx="5905500" cy="64066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intervention that yields </w:t>
      </w:r>
      <w:r w:rsidDel="00000000" w:rsidR="00000000" w:rsidRPr="00000000">
        <w:rPr>
          <w:rFonts w:ascii="Google Sans" w:cs="Google Sans" w:eastAsia="Google Sans" w:hAnsi="Google Sans"/>
          <w:color w:val="1f1f1f"/>
        </w:rPr>
        <w:drawing>
          <wp:inline distB="19050" distT="19050" distL="19050" distR="19050">
            <wp:extent cx="762635" cy="244043"/>
            <wp:effectExtent b="0" l="0" r="0" t="0"/>
            <wp:docPr id="12" name="image3.png"/>
            <a:graphic>
              <a:graphicData uri="http://schemas.openxmlformats.org/drawingml/2006/picture">
                <pic:pic>
                  <pic:nvPicPr>
                    <pic:cNvPr id="0" name="image3.png"/>
                    <pic:cNvPicPr preferRelativeResize="0"/>
                  </pic:nvPicPr>
                  <pic:blipFill>
                    <a:blip r:embed="rId93"/>
                    <a:srcRect b="0" l="0" r="0" t="0"/>
                    <a:stretch>
                      <a:fillRect/>
                    </a:stretch>
                  </pic:blipFill>
                  <pic:spPr>
                    <a:xfrm>
                      <a:off x="0" y="0"/>
                      <a:ext cx="762635" cy="244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62635" cy="244043"/>
            <wp:effectExtent b="0" l="0" r="0" t="0"/>
            <wp:docPr id="11" name="image18.png"/>
            <a:graphic>
              <a:graphicData uri="http://schemas.openxmlformats.org/drawingml/2006/picture">
                <pic:pic>
                  <pic:nvPicPr>
                    <pic:cNvPr id="0" name="image18.png"/>
                    <pic:cNvPicPr preferRelativeResize="0"/>
                  </pic:nvPicPr>
                  <pic:blipFill>
                    <a:blip r:embed="rId94"/>
                    <a:srcRect b="0" l="0" r="0" t="0"/>
                    <a:stretch>
                      <a:fillRect/>
                    </a:stretch>
                  </pic:blipFill>
                  <pic:spPr>
                    <a:xfrm>
                      <a:off x="0" y="0"/>
                      <a:ext cx="762635" cy="244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that the persona's narrative exposure is narrowing, concentrating their alignment on fewer value dimensions.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t>
      </w:r>
      <w:r w:rsidDel="00000000" w:rsidR="00000000" w:rsidRPr="00000000">
        <w:rPr>
          <w:rFonts w:ascii="Google Sans" w:cs="Google Sans" w:eastAsia="Google Sans" w:hAnsi="Google Sans"/>
          <w:color w:val="1f1f1f"/>
        </w:rPr>
        <w:drawing>
          <wp:inline distB="19050" distT="19050" distL="19050" distR="19050">
            <wp:extent cx="192088" cy="288132"/>
            <wp:effectExtent b="0" l="0" r="0" t="0"/>
            <wp:docPr id="91"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2088" cy="288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Polarisation Risk (Cleavage Breach)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interventions from triggering severe public backlash, we monitor polarization and network disagreement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Network Disagreement Index (</w:t>
      </w:r>
      <w:r w:rsidDel="00000000" w:rsidR="00000000" w:rsidRPr="00000000">
        <w:rPr>
          <w:rFonts w:ascii="Google Sans" w:cs="Google Sans" w:eastAsia="Google Sans" w:hAnsi="Google Sans"/>
          <w:b w:val="1"/>
          <w:bCs w:val="1"/>
          <w:color w:val="1f1f1f"/>
        </w:rPr>
        <w:drawing>
          <wp:inline distB="19050" distT="19050" distL="19050" distR="19050">
            <wp:extent cx="321628" cy="249002"/>
            <wp:effectExtent b="0" l="0" r="0" t="0"/>
            <wp:docPr id="85" name="image63.png"/>
            <a:graphic>
              <a:graphicData uri="http://schemas.openxmlformats.org/drawingml/2006/picture">
                <pic:pic>
                  <pic:nvPicPr>
                    <pic:cNvPr id="0" name="image63.png"/>
                    <pic:cNvPicPr preferRelativeResize="0"/>
                  </pic:nvPicPr>
                  <pic:blipFill>
                    <a:blip r:embed="rId71"/>
                    <a:srcRect b="0" l="0" r="0" t="0"/>
                    <a:stretch>
                      <a:fillRect/>
                    </a:stretch>
                  </pic:blipFill>
                  <pic:spPr>
                    <a:xfrm>
                      <a:off x="0" y="0"/>
                      <a:ext cx="321628" cy="24900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Measures the systemic friction across active edges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8495"/>
            <wp:effectExtent b="0" l="0" r="0" t="0"/>
            <wp:docPr id="84" name="image69.png"/>
            <a:graphic>
              <a:graphicData uri="http://schemas.openxmlformats.org/drawingml/2006/picture">
                <pic:pic>
                  <pic:nvPicPr>
                    <pic:cNvPr id="0" name="image69.png"/>
                    <pic:cNvPicPr preferRelativeResize="0"/>
                  </pic:nvPicPr>
                  <pic:blipFill>
                    <a:blip r:embed="rId95"/>
                    <a:srcRect b="0" l="0" r="0" t="0"/>
                    <a:stretch>
                      <a:fillRect/>
                    </a:stretch>
                  </pic:blipFill>
                  <pic:spPr>
                    <a:xfrm>
                      <a:off x="0" y="0"/>
                      <a:ext cx="5905500" cy="74849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Opinion Polarization (</w:t>
      </w:r>
      <w:r w:rsidDel="00000000" w:rsidR="00000000" w:rsidRPr="00000000">
        <w:rPr>
          <w:rFonts w:ascii="Google Sans" w:cs="Google Sans" w:eastAsia="Google Sans" w:hAnsi="Google Sans"/>
          <w:b w:val="1"/>
          <w:bCs w:val="1"/>
          <w:color w:val="1f1f1f"/>
        </w:rPr>
        <w:drawing>
          <wp:inline distB="19050" distT="19050" distL="19050" distR="19050">
            <wp:extent cx="153035" cy="244857"/>
            <wp:effectExtent b="0" l="0" r="0" t="0"/>
            <wp:docPr id="87" name="image61.png"/>
            <a:graphic>
              <a:graphicData uri="http://schemas.openxmlformats.org/drawingml/2006/picture">
                <pic:pic>
                  <pic:nvPicPr>
                    <pic:cNvPr id="0" name="image61.png"/>
                    <pic:cNvPicPr preferRelativeResize="0"/>
                  </pic:nvPicPr>
                  <pic:blipFill>
                    <a:blip r:embed="rId72"/>
                    <a:srcRect b="0" l="0" r="0" t="0"/>
                    <a:stretch>
                      <a:fillRect/>
                    </a:stretch>
                  </pic:blipFill>
                  <pic:spPr>
                    <a:xfrm>
                      <a:off x="0" y="0"/>
                      <a:ext cx="153035" cy="24485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Measures the variance of the 6 perception profiles relative to the societal mean vector </w:t>
      </w:r>
      <w:r w:rsidDel="00000000" w:rsidR="00000000" w:rsidRPr="00000000">
        <w:rPr>
          <w:rFonts w:ascii="Google Sans" w:cs="Google Sans" w:eastAsia="Google Sans" w:hAnsi="Google Sans"/>
          <w:color w:val="1f1f1f"/>
        </w:rPr>
        <w:drawing>
          <wp:inline distB="19050" distT="19050" distL="19050" distR="19050">
            <wp:extent cx="255746" cy="235287"/>
            <wp:effectExtent b="0" l="0" r="0" t="0"/>
            <wp:docPr id="86" name="image60.png"/>
            <a:graphic>
              <a:graphicData uri="http://schemas.openxmlformats.org/drawingml/2006/picture">
                <pic:pic>
                  <pic:nvPicPr>
                    <pic:cNvPr id="0" name="image60.png"/>
                    <pic:cNvPicPr preferRelativeResize="0"/>
                  </pic:nvPicPr>
                  <pic:blipFill>
                    <a:blip r:embed="rId96"/>
                    <a:srcRect b="0" l="0" r="0" t="0"/>
                    <a:stretch>
                      <a:fillRect/>
                    </a:stretch>
                  </pic:blipFill>
                  <pic:spPr>
                    <a:xfrm>
                      <a:off x="0" y="0"/>
                      <a:ext cx="255746" cy="235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0661"/>
            <wp:effectExtent b="0" l="0" r="0" t="0"/>
            <wp:docPr id="81" name="image67.png"/>
            <a:graphic>
              <a:graphicData uri="http://schemas.openxmlformats.org/drawingml/2006/picture">
                <pic:pic>
                  <pic:nvPicPr>
                    <pic:cNvPr id="0" name="image67.png"/>
                    <pic:cNvPicPr preferRelativeResize="0"/>
                  </pic:nvPicPr>
                  <pic:blipFill>
                    <a:blip r:embed="rId97"/>
                    <a:srcRect b="0" l="0" r="0" t="0"/>
                    <a:stretch>
                      <a:fillRect/>
                    </a:stretch>
                  </pic:blipFill>
                  <pic:spPr>
                    <a:xfrm>
                      <a:off x="0" y="0"/>
                      <a:ext cx="5905500" cy="64066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intervention is flagged as a </w:t>
      </w:r>
      <w:r w:rsidDel="00000000" w:rsidR="00000000" w:rsidRPr="00000000">
        <w:rPr>
          <w:rFonts w:ascii="Google Sans" w:cs="Google Sans" w:eastAsia="Google Sans" w:hAnsi="Google Sans"/>
          <w:b w:val="1"/>
          <w:bCs w:val="1"/>
          <w:color w:val="1f1f1f"/>
          <w:rtl w:val="0"/>
        </w:rPr>
        <w:t xml:space="preserve">High Polarisation Risk</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251899" cy="246275"/>
            <wp:effectExtent b="0" l="0" r="0" t="0"/>
            <wp:docPr id="80" name="image62.png"/>
            <a:graphic>
              <a:graphicData uri="http://schemas.openxmlformats.org/drawingml/2006/picture">
                <pic:pic>
                  <pic:nvPicPr>
                    <pic:cNvPr id="0" name="image62.png"/>
                    <pic:cNvPicPr preferRelativeResize="0"/>
                  </pic:nvPicPr>
                  <pic:blipFill>
                    <a:blip r:embed="rId98"/>
                    <a:srcRect b="0" l="0" r="0" t="0"/>
                    <a:stretch>
                      <a:fillRect/>
                    </a:stretch>
                  </pic:blipFill>
                  <pic:spPr>
                    <a:xfrm>
                      <a:off x="0" y="0"/>
                      <a:ext cx="1251899" cy="246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83307" cy="245277"/>
            <wp:effectExtent b="0" l="0" r="0" t="0"/>
            <wp:docPr id="83" name="image68.png"/>
            <a:graphic>
              <a:graphicData uri="http://schemas.openxmlformats.org/drawingml/2006/picture">
                <pic:pic>
                  <pic:nvPicPr>
                    <pic:cNvPr id="0" name="image68.png"/>
                    <pic:cNvPicPr preferRelativeResize="0"/>
                  </pic:nvPicPr>
                  <pic:blipFill>
                    <a:blip r:embed="rId99"/>
                    <a:srcRect b="0" l="0" r="0" t="0"/>
                    <a:stretch>
                      <a:fillRect/>
                    </a:stretch>
                  </pic:blipFill>
                  <pic:spPr>
                    <a:xfrm>
                      <a:off x="0" y="0"/>
                      <a:ext cx="1083307" cy="245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occurs when the simulator connects two highly active, opposing narrative domains (e.g., a project aligned with </w:t>
      </w:r>
      <w:r w:rsidDel="00000000" w:rsidR="00000000" w:rsidRPr="00000000">
        <w:rPr>
          <w:rFonts w:ascii="Google Sans" w:cs="Google Sans" w:eastAsia="Google Sans" w:hAnsi="Google Sans"/>
          <w:i w:val="1"/>
          <w:iCs w:val="1"/>
          <w:color w:val="1f1f1f"/>
          <w:rtl w:val="0"/>
        </w:rPr>
        <w:t xml:space="preserve">austerity_scarcity</w:t>
      </w:r>
      <w:r w:rsidDel="00000000" w:rsidR="00000000" w:rsidRPr="00000000">
        <w:rPr>
          <w:rFonts w:ascii="Google Sans" w:cs="Google Sans" w:eastAsia="Google Sans" w:hAnsi="Google Sans"/>
          <w:color w:val="1f1f1f"/>
          <w:rtl w:val="0"/>
        </w:rPr>
        <w:t xml:space="preserve"> and a persona aligned with </w:t>
      </w:r>
      <w:r w:rsidDel="00000000" w:rsidR="00000000" w:rsidRPr="00000000">
        <w:rPr>
          <w:rFonts w:ascii="Google Sans" w:cs="Google Sans" w:eastAsia="Google Sans" w:hAnsi="Google Sans"/>
          <w:i w:val="1"/>
          <w:iCs w:val="1"/>
          <w:color w:val="1f1f1f"/>
          <w:rtl w:val="0"/>
        </w:rPr>
        <w:t xml:space="preserve">social_justice</w:t>
      </w:r>
      <w:r w:rsidDel="00000000" w:rsidR="00000000" w:rsidRPr="00000000">
        <w:rPr>
          <w:rFonts w:ascii="Google Sans" w:cs="Google Sans" w:eastAsia="Google Sans" w:hAnsi="Google Sans"/>
          <w:color w:val="1f1f1f"/>
          <w:rtl w:val="0"/>
        </w:rPr>
        <w:t xml:space="preserve">), creating a "cleavage breach" that increases friction rather than building consensus.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Calibration and Validation Strategy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Resistance Calibration Using Persona Quote Volume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 perceptions are mapped directly onto known quote content, with quote counts ranging from 2 to 36. This archival dataset is utilized to calibrate the anchoring parameter </w:t>
      </w:r>
      <w:r w:rsidDel="00000000" w:rsidR="00000000" w:rsidRPr="00000000">
        <w:rPr>
          <w:rFonts w:ascii="Google Sans" w:cs="Google Sans" w:eastAsia="Google Sans" w:hAnsi="Google Sans"/>
          <w:color w:val="1f1f1f"/>
        </w:rPr>
        <w:drawing>
          <wp:inline distB="19050" distT="19050" distL="19050" distR="19050">
            <wp:extent cx="182404" cy="257511"/>
            <wp:effectExtent b="0" l="0" r="0" t="0"/>
            <wp:docPr id="82" name="image64.png"/>
            <a:graphic>
              <a:graphicData uri="http://schemas.openxmlformats.org/drawingml/2006/picture">
                <pic:pic>
                  <pic:nvPicPr>
                    <pic:cNvPr id="0" name="image64.png"/>
                    <pic:cNvPicPr preferRelativeResize="0"/>
                  </pic:nvPicPr>
                  <pic:blipFill>
                    <a:blip r:embed="rId100"/>
                    <a:srcRect b="0" l="0" r="0" t="0"/>
                    <a:stretch>
                      <a:fillRect/>
                    </a:stretch>
                  </pic:blipFill>
                  <pic:spPr>
                    <a:xfrm>
                      <a:off x="0" y="0"/>
                      <a:ext cx="182404" cy="257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persona: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79"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analyzing historical shift patterns, the coefficient </w:t>
      </w:r>
      <w:r w:rsidDel="00000000" w:rsidR="00000000" w:rsidRPr="00000000">
        <w:rPr>
          <w:rFonts w:ascii="Google Sans" w:cs="Google Sans" w:eastAsia="Google Sans" w:hAnsi="Google Sans"/>
          <w:color w:val="1f1f1f"/>
        </w:rPr>
        <w:drawing>
          <wp:inline distB="19050" distT="19050" distL="19050" distR="19050">
            <wp:extent cx="121285" cy="242569"/>
            <wp:effectExtent b="0" l="0" r="0" t="0"/>
            <wp:docPr id="127" name="image103.png"/>
            <a:graphic>
              <a:graphicData uri="http://schemas.openxmlformats.org/drawingml/2006/picture">
                <pic:pic>
                  <pic:nvPicPr>
                    <pic:cNvPr id="0" name="image103.png"/>
                    <pic:cNvPicPr preferRelativeResize="0"/>
                  </pic:nvPicPr>
                  <pic:blipFill>
                    <a:blip r:embed="rId101"/>
                    <a:srcRect b="0" l="0" r="0" t="0"/>
                    <a:stretch>
                      <a:fillRect/>
                    </a:stretch>
                  </pic:blipFill>
                  <pic:spPr>
                    <a:xfrm>
                      <a:off x="0" y="0"/>
                      <a:ext cx="121285" cy="242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tuned so that well-documented personas (such as Siobhán, with 36 quotes) display high resistance, while sparsely documented personas (such as those with 2 quotes) adapt rapidly to incoming claims.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Overcoming Low Distinctness (Silhouette Score &lt; 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notes that the 6 perceptions exhibit low semantic distinctness, yielding a silhouette score below zero in the sentence-transformer embedding space. In classical discrete clustering, this would indicate a classification error.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complex narrative networks, </w:t>
      </w:r>
      <w:r w:rsidDel="00000000" w:rsidR="00000000" w:rsidRPr="00000000">
        <w:rPr>
          <w:rFonts w:ascii="Google Sans" w:cs="Google Sans" w:eastAsia="Google Sans" w:hAnsi="Google Sans"/>
          <w:b w:val="1"/>
          <w:bCs w:val="1"/>
          <w:color w:val="1f1f1f"/>
          <w:rtl w:val="0"/>
        </w:rPr>
        <w:t xml:space="preserve">overlapping semantic boundaries are a reflection of real-world discourse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Real-world communities share common linguistic resources and narratives; they are rarely separated into isolated, sterile echo chambers.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DISCRETE PARTITIONING                  CONTINUOUS MIXED-MEMBERSHIP</w:t>
        <w:br w:type="textWrapping"/>
        <w:t xml:space="preserve">     (Silhouette-Optimized Model)                    (GBCM-FJ Model)</w:t>
        <w:br w:type="textWrapping"/>
        <w:t xml:space="preserve">     </w:t>
        <w:br w:type="textWrapping"/>
        <w:t xml:space="preserve">        [Persona A]                       \   Persona A   /</w:t>
        <w:br w:type="textWrapping"/>
        <w:t xml:space="preserve">            |             |                            \  overlapping /</w:t>
        <w:br w:type="textWrapping"/>
        <w:t xml:space="preserve">            v             v                             \  narratives /</w:t>
        <w:br w:type="textWrapping"/>
        <w:t xml:space="preserve">         Isolated Compartments                           \ Persona B /</w:t>
        <w:br w:type="textWrapping"/>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personas were modeled using discrete, highly separated clusters, the simulation would struggle to capture subtle, incremental opinion shifts.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representing the 6 perceptions as continuous, overlapping vectors in a shared </w:t>
      </w:r>
      <w:r w:rsidDel="00000000" w:rsidR="00000000" w:rsidRPr="00000000">
        <w:rPr>
          <w:rFonts w:ascii="Google Sans" w:cs="Google Sans" w:eastAsia="Google Sans" w:hAnsi="Google Sans"/>
          <w:color w:val="1f1f1f"/>
        </w:rPr>
        <w:drawing>
          <wp:inline distB="19050" distT="19050" distL="19050" distR="19050">
            <wp:extent cx="211296" cy="253555"/>
            <wp:effectExtent b="0" l="0" r="0" t="0"/>
            <wp:docPr id="126"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211296" cy="253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space, the GBCM-FJ framework handles this "fuzzy" boundary naturally.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forcing discrete partitions, the model treats overlapping regions as shared semantic bridges, allowing the simulator to capture how subtle narrative shifts propagate across highly aligned community groups.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Simulation Sanity Check Protocol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verify the model's validity, three test scenarios are executed:</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Extreme Claim Injection (BCM Gate Verification):</w:t>
      </w:r>
      <w:r w:rsidDel="00000000" w:rsidR="00000000" w:rsidRPr="00000000">
        <w:rPr>
          <w:rFonts w:ascii="Google Sans" w:cs="Google Sans" w:eastAsia="Google Sans" w:hAnsi="Google Sans"/>
          <w:color w:val="1f1f1f"/>
          <w:rtl w:val="0"/>
        </w:rPr>
        <w:t xml:space="preserve"> A synthetic claim node with extreme values (e.g., </w:t>
      </w:r>
      <w:r w:rsidDel="00000000" w:rsidR="00000000" w:rsidRPr="00000000">
        <w:rPr>
          <w:rFonts w:ascii="Google Sans" w:cs="Google Sans" w:eastAsia="Google Sans" w:hAnsi="Google Sans"/>
          <w:color w:val="1f1f1f"/>
        </w:rPr>
        <w:drawing>
          <wp:inline distB="19050" distT="19050" distL="19050" distR="19050">
            <wp:extent cx="250348" cy="239917"/>
            <wp:effectExtent b="0" l="0" r="0" t="0"/>
            <wp:docPr id="111" name="image104.png"/>
            <a:graphic>
              <a:graphicData uri="http://schemas.openxmlformats.org/drawingml/2006/picture">
                <pic:pic>
                  <pic:nvPicPr>
                    <pic:cNvPr id="0" name="image104.png"/>
                    <pic:cNvPicPr preferRelativeResize="0"/>
                  </pic:nvPicPr>
                  <pic:blipFill>
                    <a:blip r:embed="rId102"/>
                    <a:srcRect b="0" l="0" r="0" t="0"/>
                    <a:stretch>
                      <a:fillRect/>
                    </a:stretch>
                  </pic:blipFill>
                  <pic:spPr>
                    <a:xfrm>
                      <a:off x="0" y="0"/>
                      <a:ext cx="250348" cy="239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austerity_scarcity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0348" cy="239917"/>
            <wp:effectExtent b="0" l="0" r="0" t="0"/>
            <wp:docPr id="108" name="image85.png"/>
            <a:graphic>
              <a:graphicData uri="http://schemas.openxmlformats.org/drawingml/2006/picture">
                <pic:pic>
                  <pic:nvPicPr>
                    <pic:cNvPr id="0" name="image85.png"/>
                    <pic:cNvPicPr preferRelativeResize="0"/>
                  </pic:nvPicPr>
                  <pic:blipFill>
                    <a:blip r:embed="rId24"/>
                    <a:srcRect b="0" l="0" r="0" t="0"/>
                    <a:stretch>
                      <a:fillRect/>
                    </a:stretch>
                  </pic:blipFill>
                  <pic:spPr>
                    <a:xfrm>
                      <a:off x="0" y="0"/>
                      <a:ext cx="250348" cy="239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social_justice</w:t>
      </w:r>
      <w:r w:rsidDel="00000000" w:rsidR="00000000" w:rsidRPr="00000000">
        <w:rPr>
          <w:rFonts w:ascii="Google Sans" w:cs="Google Sans" w:eastAsia="Google Sans" w:hAnsi="Google Sans"/>
          <w:color w:val="1f1f1f"/>
          <w:rtl w:val="0"/>
        </w:rPr>
        <w:t xml:space="preserve">) is connected to a project. The simulator must show that personas with distant baseline opinions ignore this claim due to BCM gating (</w:t>
      </w:r>
      <w:r w:rsidDel="00000000" w:rsidR="00000000" w:rsidRPr="00000000">
        <w:rPr>
          <w:rFonts w:ascii="Google Sans" w:cs="Google Sans" w:eastAsia="Google Sans" w:hAnsi="Google Sans"/>
          <w:color w:val="1f1f1f"/>
        </w:rPr>
        <w:drawing>
          <wp:inline distB="19050" distT="19050" distL="19050" distR="19050">
            <wp:extent cx="581818" cy="244976"/>
            <wp:effectExtent b="0" l="0" r="0" t="0"/>
            <wp:docPr id="117" name="image88.png"/>
            <a:graphic>
              <a:graphicData uri="http://schemas.openxmlformats.org/drawingml/2006/picture">
                <pic:pic>
                  <pic:nvPicPr>
                    <pic:cNvPr id="0" name="image88.png"/>
                    <pic:cNvPicPr preferRelativeResize="0"/>
                  </pic:nvPicPr>
                  <pic:blipFill>
                    <a:blip r:embed="rId103"/>
                    <a:srcRect b="0" l="0" r="0" t="0"/>
                    <a:stretch>
                      <a:fillRect/>
                    </a:stretch>
                  </pic:blipFill>
                  <pic:spPr>
                    <a:xfrm>
                      <a:off x="0" y="0"/>
                      <a:ext cx="581818" cy="244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whereas receptive personas adapt to it.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DeGroot Convergence Limit (Consensus Verification):</w:t>
      </w:r>
      <w:r w:rsidDel="00000000" w:rsidR="00000000" w:rsidRPr="00000000">
        <w:rPr>
          <w:rFonts w:ascii="Google Sans" w:cs="Google Sans" w:eastAsia="Google Sans" w:hAnsi="Google Sans"/>
          <w:color w:val="1f1f1f"/>
          <w:rtl w:val="0"/>
        </w:rPr>
        <w:t xml:space="preserve"> When the confidence bound is set to infinity (</w:t>
      </w:r>
      <w:r w:rsidDel="00000000" w:rsidR="00000000" w:rsidRPr="00000000">
        <w:rPr>
          <w:rFonts w:ascii="Google Sans" w:cs="Google Sans" w:eastAsia="Google Sans" w:hAnsi="Google Sans"/>
          <w:color w:val="1f1f1f"/>
        </w:rPr>
        <w:drawing>
          <wp:inline distB="19050" distT="19050" distL="19050" distR="19050">
            <wp:extent cx="579913" cy="244174"/>
            <wp:effectExtent b="0" l="0" r="0" t="0"/>
            <wp:docPr id="114" name="image90.png"/>
            <a:graphic>
              <a:graphicData uri="http://schemas.openxmlformats.org/drawingml/2006/picture">
                <pic:pic>
                  <pic:nvPicPr>
                    <pic:cNvPr id="0" name="image90.png"/>
                    <pic:cNvPicPr preferRelativeResize="0"/>
                  </pic:nvPicPr>
                  <pic:blipFill>
                    <a:blip r:embed="rId104"/>
                    <a:srcRect b="0" l="0" r="0" t="0"/>
                    <a:stretch>
                      <a:fillRect/>
                    </a:stretch>
                  </pic:blipFill>
                  <pic:spPr>
                    <a:xfrm>
                      <a:off x="0" y="0"/>
                      <a:ext cx="579913" cy="244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stubbornness is disabled (</w:t>
      </w:r>
      <w:r w:rsidDel="00000000" w:rsidR="00000000" w:rsidRPr="00000000">
        <w:rPr>
          <w:rFonts w:ascii="Google Sans" w:cs="Google Sans" w:eastAsia="Google Sans" w:hAnsi="Google Sans"/>
          <w:color w:val="1f1f1f"/>
        </w:rPr>
        <w:drawing>
          <wp:inline distB="19050" distT="19050" distL="19050" distR="19050">
            <wp:extent cx="541973" cy="245422"/>
            <wp:effectExtent b="0" l="0" r="0" t="0"/>
            <wp:docPr id="103" name="image77.png"/>
            <a:graphic>
              <a:graphicData uri="http://schemas.openxmlformats.org/drawingml/2006/picture">
                <pic:pic>
                  <pic:nvPicPr>
                    <pic:cNvPr id="0" name="image77.png"/>
                    <pic:cNvPicPr preferRelativeResize="0"/>
                  </pic:nvPicPr>
                  <pic:blipFill>
                    <a:blip r:embed="rId105"/>
                    <a:srcRect b="0" l="0" r="0" t="0"/>
                    <a:stretch>
                      <a:fillRect/>
                    </a:stretch>
                  </pic:blipFill>
                  <pic:spPr>
                    <a:xfrm>
                      <a:off x="0" y="0"/>
                      <a:ext cx="541973" cy="245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model must collapse mathematically to a classical DeGroot consensus model, converging to identical opinion vectors across all connected components.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Uncertainty Quantification (</w:t>
      </w:r>
      <w:r w:rsidDel="00000000" w:rsidR="00000000" w:rsidRPr="00000000">
        <w:rPr>
          <w:rFonts w:ascii="Google Sans" w:cs="Google Sans" w:eastAsia="Google Sans" w:hAnsi="Google Sans"/>
          <w:b w:val="1"/>
          <w:bCs w:val="1"/>
          <w:color w:val="1f1f1f"/>
        </w:rPr>
        <w:drawing>
          <wp:inline distB="19050" distT="19050" distL="19050" distR="19050">
            <wp:extent cx="388620" cy="245444"/>
            <wp:effectExtent b="0" l="0" r="0" t="0"/>
            <wp:docPr id="100" name="image83.png"/>
            <a:graphic>
              <a:graphicData uri="http://schemas.openxmlformats.org/drawingml/2006/picture">
                <pic:pic>
                  <pic:nvPicPr>
                    <pic:cNvPr id="0" name="image83.png"/>
                    <pic:cNvPicPr preferRelativeResize="0"/>
                  </pic:nvPicPr>
                  <pic:blipFill>
                    <a:blip r:embed="rId106"/>
                    <a:srcRect b="0" l="0" r="0" t="0"/>
                    <a:stretch>
                      <a:fillRect/>
                    </a:stretch>
                  </pic:blipFill>
                  <pic:spPr>
                    <a:xfrm>
                      <a:off x="0" y="0"/>
                      <a:ext cx="388620" cy="24544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For each predicted persona shift, the simulator outputs a confidence estimate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39550"/>
            <wp:effectExtent b="0" l="0" r="0" t="0"/>
            <wp:docPr id="106" name="image84.png"/>
            <a:graphic>
              <a:graphicData uri="http://schemas.openxmlformats.org/drawingml/2006/picture">
                <pic:pic>
                  <pic:nvPicPr>
                    <pic:cNvPr id="0" name="image84.png"/>
                    <pic:cNvPicPr preferRelativeResize="0"/>
                  </pic:nvPicPr>
                  <pic:blipFill>
                    <a:blip r:embed="rId107"/>
                    <a:srcRect b="0" l="0" r="0" t="0"/>
                    <a:stretch>
                      <a:fillRect/>
                    </a:stretch>
                  </pic:blipFill>
                  <pic:spPr>
                    <a:xfrm>
                      <a:off x="0" y="0"/>
                      <a:ext cx="5905500" cy="1395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74809" cy="249872"/>
            <wp:effectExtent b="0" l="0" r="0" t="0"/>
            <wp:docPr id="104" name="image74.png"/>
            <a:graphic>
              <a:graphicData uri="http://schemas.openxmlformats.org/drawingml/2006/picture">
                <pic:pic>
                  <pic:nvPicPr>
                    <pic:cNvPr id="0" name="image74.png"/>
                    <pic:cNvPicPr preferRelativeResize="0"/>
                  </pic:nvPicPr>
                  <pic:blipFill>
                    <a:blip r:embed="rId108"/>
                    <a:srcRect b="0" l="0" r="0" t="0"/>
                    <a:stretch>
                      <a:fillRect/>
                    </a:stretch>
                  </pic:blipFill>
                  <pic:spPr>
                    <a:xfrm>
                      <a:off x="0" y="0"/>
                      <a:ext cx="374809" cy="249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GNN link predictor's probability score, </w:t>
      </w:r>
      <w:r w:rsidDel="00000000" w:rsidR="00000000" w:rsidRPr="00000000">
        <w:rPr>
          <w:rFonts w:ascii="Google Sans" w:cs="Google Sans" w:eastAsia="Google Sans" w:hAnsi="Google Sans"/>
          <w:color w:val="1f1f1f"/>
        </w:rPr>
        <w:drawing>
          <wp:inline distB="19050" distT="19050" distL="19050" distR="19050">
            <wp:extent cx="556736" cy="237128"/>
            <wp:effectExtent b="0" l="0" r="0" t="0"/>
            <wp:docPr id="62" name="image54.png"/>
            <a:graphic>
              <a:graphicData uri="http://schemas.openxmlformats.org/drawingml/2006/picture">
                <pic:pic>
                  <pic:nvPicPr>
                    <pic:cNvPr id="0" name="image54.png"/>
                    <pic:cNvPicPr preferRelativeResize="0"/>
                  </pic:nvPicPr>
                  <pic:blipFill>
                    <a:blip r:embed="rId109"/>
                    <a:srcRect b="0" l="0" r="0" t="0"/>
                    <a:stretch>
                      <a:fillRect/>
                    </a:stretch>
                  </pic:blipFill>
                  <pic:spPr>
                    <a:xfrm>
                      <a:off x="0" y="0"/>
                      <a:ext cx="556736" cy="237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semantic similarity of the endpoint descriptions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and the final term discounts confidence if the network disagreement is high.</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Translation and Dashboard Integration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high-dimensional mathematical outputs are interpretable for non-technical government stakeholders, converged states are translated into actionable, template-driven reports.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Forecast Template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dashboard converts the multi-dimensional vectors into a structured forecast report: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COUNTERFACTUAL INTERVENTION PREDICTION: Structural Project Link (Project A -&gt; Project B)</w:t>
        <w:br w:type="textWrapping"/>
        <w:t xml:space="preserve">================================================================================</w:t>
        <w:br w:type="textWrapping"/>
        <w:t xml:space="preserve">SIMULATION CONFIDENCE: 86% (High Semantic Alignment, Low Edge Dissonance)</w:t>
        <w:br w:type="textWrapping"/>
        <w:t xml:space="preserve">--------------------------------------------------------------------------------</w:t>
        <w:br w:type="textWrapping"/>
        <w:br w:type="textWrapping"/>
        <w:br w:type="textWrapping"/>
        <w:t xml:space="preserve">* Persona 'Aoibhe' (Local Grassroots Persona):</w:t>
        <w:br w:type="textWrapping"/>
        <w:t xml:space="preserve">  - Collaboration Drive:  [||||||||||||||||||||] +24% (Significant exposure)</w:t>
        <w:br w:type="textWrapping"/>
        <w:t xml:space="preserve">  - Social Justice:       [||||||||||||||||    ] +12% (Moderate exposure)</w:t>
        <w:br w:type="textWrapping"/>
        <w:t xml:space="preserve">  - Austerity/Scarcity:   [||                  ] -15% (Dampened alignment)</w:t>
        <w:br w:type="textWrapping"/>
        <w:br w:type="textWrapping"/>
        <w:t xml:space="preserve">* Persona 'Siobhán' (Institutional Funder Persona):</w:t>
        <w:br w:type="textWrapping"/>
        <w:t xml:space="preserve">  - Evidence-Based Policy:[||||||||||||||||||||]  +2% (Highly resistant/stable)</w:t>
        <w:br w:type="textWrapping"/>
        <w:br w:type="textWrapping"/>
        <w:t xml:space="preserve">--------------------------------------------------------------------------------</w:t>
        <w:br w:type="textWrapping"/>
        <w:br w:type="textWrapping"/>
        <w:t xml:space="preserve">* Narrative Pluralism (Hill Diversity D1):  +14% (Fosters a more balanced narrative diet)</w:t>
        <w:br w:type="textWrapping"/>
        <w:t xml:space="preserve">* Conflict Risk (Disagreement Index DG):    -8%  (Reduces semantic tension across the graph)</w:t>
        <w:br w:type="textWrapping"/>
        <w:br w:type="textWrapping"/>
        <w:t xml:space="preserve">--------------------------------------------------------------------------------</w:t>
        <w:br w:type="textWrapping"/>
        <w:br w:type="textWrapping"/>
        <w:t xml:space="preserve">"Create a cross-departmental working group between the funders of Project A </w:t>
        <w:br w:type="textWrapping"/>
        <w:t xml:space="preserve"> and Project B. This intervention is projected to expose the grassroots persona </w:t>
        <w:br w:type="textWrapping"/>
        <w:t xml:space="preserve"> to collaborative values without triggering defensive polarization or narrative friction."</w:t>
        <w:br w:type="textWrapping"/>
        <w:t xml:space="preserve">================================================================================</w:t>
        <w:br w:type="textWrapping"/>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Streamlit Dashboard Layout Design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frontend dashboard translates these indicators into three main interactive panels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GOVERNANCE ANALYTICS DASHBOARD                          |</w:t>
        <w:br w:type="textWrapping"/>
        <w:t xml:space="preserve">+------------------------------------+----------------------------------------------+</w:t>
        <w:br w:type="textWrapping"/>
        <w:t xml:space="preserve">| 1. INTERVENTION PANEL (Sidebar)    | 2. VALUE ALIGNMENT VISUALIZER (Center)       |</w:t>
        <w:br w:type="textWrapping"/>
        <w:t xml:space="preserve">|                                    |                                              |</w:t>
        <w:br w:type="textWrapping"/>
        <w:t xml:space="preserve">| Select Node A: [ Project X       ] |    Baseline vs. Counterfactual Radar Chart   |</w:t>
        <w:br w:type="textWrapping"/>
        <w:t xml:space="preserve">| Select Node B: |                                              |</w:t>
        <w:br w:type="textWrapping"/>
        <w:t xml:space="preserve">|                                    |               Social Justice                 |</w:t>
        <w:br w:type="textWrapping"/>
        <w:t xml:space="preserve">| BCI Threshold (epsilon):           |             /       \                        |</w:t>
        <w:br w:type="textWrapping"/>
        <w:t xml:space="preserve">| [===================|====] 0.50    |     Community        Collaboration           |</w:t>
        <w:br w:type="textWrapping"/>
        <w:t xml:space="preserve">|                                    |     Autonomy              |                  |</w:t>
        <w:br w:type="textWrapping"/>
        <w:t xml:space="preserve">| Proposed Node (Optional):          |            \             /                   |</w:t>
        <w:br w:type="textWrapping"/>
        <w:t xml:space="preserve">| Name: [ Community Kitchen ]        |             Evidence-Based                   |</w:t>
        <w:br w:type="textWrapping"/>
        <w:t xml:space="preserve">| Desc: [ Food sharing project... ]  |                                              |</w:t>
        <w:br w:type="textWrapping"/>
        <w:t xml:space="preserve">| Value: [ social_justice       ]    |     [=== Counterfactual ]    |</w:t>
        <w:br w:type="textWrapping"/>
        <w:t xml:space="preserve">|                                    +----------------------------------------------+</w:t>
        <w:br w:type="textWrapping"/>
        <w:t xml:space="preserve">|          | 3. ECOSYSTEM RISK INDICATORS (Right Panel)   |</w:t>
        <w:br w:type="textWrapping"/>
        <w:t xml:space="preserve">|                                    |                                              |</w:t>
        <w:br w:type="textWrapping"/>
        <w:t xml:space="preserve">| Simulation Status: Converged       |  * Ideological Diversity (D1): 3.2 -&gt; 4.1    |</w:t>
        <w:br w:type="textWrapping"/>
        <w:t xml:space="preserve">| Run Time: 0.12 seconds             |  * Polarization Index (P):   0.45 -&gt; 0.42    |</w:t>
        <w:br w:type="textWrapping"/>
        <w:t xml:space="preserve">| Confidence: 88.4%                  |  * Cleavage Breach Risk:     LOW             |</w:t>
        <w:br w:type="textWrapping"/>
        <w:t xml:space="preserve">+------------------------------------+----------------------------------------------+</w:t>
        <w:br w:type="textWrapping"/>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Intervention Control Panel (Sidebar):</w:t>
      </w:r>
      <w:r w:rsidDel="00000000" w:rsidR="00000000" w:rsidRPr="00000000">
        <w:rPr>
          <w:rFonts w:ascii="Google Sans" w:cs="Google Sans" w:eastAsia="Google Sans" w:hAnsi="Google Sans"/>
          <w:color w:val="1f1f1f"/>
          <w:rtl w:val="0"/>
        </w:rPr>
        <w:t xml:space="preserve"> Users select a candidate edge or define a new cold-start node (entering its text description and value tags).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Sliders adjust the BCI gate sensitivity (</w:t>
      </w:r>
      <w:r w:rsidDel="00000000" w:rsidR="00000000" w:rsidRPr="00000000">
        <w:rPr>
          <w:rFonts w:ascii="Google Sans" w:cs="Google Sans" w:eastAsia="Google Sans" w:hAnsi="Google Sans"/>
          <w:color w:val="1f1f1f"/>
        </w:rPr>
        <w:drawing>
          <wp:inline distB="19050" distT="19050" distL="19050" distR="19050">
            <wp:extent cx="79534" cy="272687"/>
            <wp:effectExtent b="0" l="0" r="0" t="0"/>
            <wp:docPr id="6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79534" cy="272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test different levels of community tolerance.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Comparative Value Radar Chart (Center Panel):</w:t>
      </w:r>
      <w:r w:rsidDel="00000000" w:rsidR="00000000" w:rsidRPr="00000000">
        <w:rPr>
          <w:rFonts w:ascii="Google Sans" w:cs="Google Sans" w:eastAsia="Google Sans" w:hAnsi="Google Sans"/>
          <w:color w:val="1f1f1f"/>
          <w:rtl w:val="0"/>
        </w:rPr>
        <w:t xml:space="preserve"> A multi-axis radar chart plots the </w:t>
      </w:r>
      <w:r w:rsidDel="00000000" w:rsidR="00000000" w:rsidRPr="00000000">
        <w:rPr>
          <w:rFonts w:ascii="Google Sans" w:cs="Google Sans" w:eastAsia="Google Sans" w:hAnsi="Google Sans"/>
          <w:color w:val="1f1f1f"/>
        </w:rPr>
        <w:drawing>
          <wp:inline distB="19050" distT="19050" distL="19050" distR="19050">
            <wp:extent cx="211296" cy="253555"/>
            <wp:effectExtent b="0" l="0" r="0" t="0"/>
            <wp:docPr id="6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211296" cy="253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dimensions. It overlays each persona's baseline state with its predicted counterfactual state, making opinion shifts immediately visible.</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Ecosystem Risk &amp; Health Indicators (Right Panel):</w:t>
      </w:r>
      <w:r w:rsidDel="00000000" w:rsidR="00000000" w:rsidRPr="00000000">
        <w:rPr>
          <w:rFonts w:ascii="Google Sans" w:cs="Google Sans" w:eastAsia="Google Sans" w:hAnsi="Google Sans"/>
          <w:color w:val="1f1f1f"/>
          <w:rtl w:val="0"/>
        </w:rPr>
        <w:t xml:space="preserve"> Color-coded indicators display key metrics:</w:t>
      </w:r>
    </w:p>
    <w:p w:rsidR="00000000" w:rsidDel="00000000" w:rsidP="00000000" w:rsidRDefault="00000000" w:rsidRPr="00000000" w14:paraId="000000A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Ideological Diversity (Hill Number </w:t>
      </w:r>
      <w:r w:rsidDel="00000000" w:rsidR="00000000" w:rsidRPr="00000000">
        <w:rPr>
          <w:rFonts w:ascii="Google Sans" w:cs="Google Sans" w:eastAsia="Google Sans" w:hAnsi="Google Sans"/>
          <w:i w:val="1"/>
          <w:iCs w:val="1"/>
          <w:color w:val="1f1f1f"/>
        </w:rPr>
        <w:drawing>
          <wp:inline distB="19050" distT="19050" distL="19050" distR="19050">
            <wp:extent cx="240506" cy="250963"/>
            <wp:effectExtent b="0" l="0" r="0" t="0"/>
            <wp:docPr id="58" name="image50.png"/>
            <a:graphic>
              <a:graphicData uri="http://schemas.openxmlformats.org/drawingml/2006/picture">
                <pic:pic>
                  <pic:nvPicPr>
                    <pic:cNvPr id="0" name="image50.png"/>
                    <pic:cNvPicPr preferRelativeResize="0"/>
                  </pic:nvPicPr>
                  <pic:blipFill>
                    <a:blip r:embed="rId110"/>
                    <a:srcRect b="0" l="0" r="0" t="0"/>
                    <a:stretch>
                      <a:fillRect/>
                    </a:stretch>
                  </pic:blipFill>
                  <pic:spPr>
                    <a:xfrm>
                      <a:off x="0" y="0"/>
                      <a:ext cx="240506" cy="25096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Shows whether the narrative diet is broadening (green) or narrowing (orange).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Conflict Risk:</w:t>
      </w:r>
      <w:r w:rsidDel="00000000" w:rsidR="00000000" w:rsidRPr="00000000">
        <w:rPr>
          <w:rFonts w:ascii="Google Sans" w:cs="Google Sans" w:eastAsia="Google Sans" w:hAnsi="Google Sans"/>
          <w:color w:val="1f1f1f"/>
          <w:rtl w:val="0"/>
        </w:rPr>
        <w:t xml:space="preserve"> Evaluates whether the intervention is a "Cleavage Breach" (connecting opposing silos), warning policymakers of potential backlash before resources are allocated.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Conclusion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formulated </w:t>
      </w:r>
      <w:r w:rsidDel="00000000" w:rsidR="00000000" w:rsidRPr="00000000">
        <w:rPr>
          <w:rFonts w:ascii="Google Sans" w:cs="Google Sans" w:eastAsia="Google Sans" w:hAnsi="Google Sans"/>
          <w:b w:val="1"/>
          <w:bCs w:val="1"/>
          <w:color w:val="1f1f1f"/>
          <w:rtl w:val="0"/>
        </w:rPr>
        <w:t xml:space="preserve">Generalized Bounded-Confidence Friedkin-Johnsen (GBCM-FJ)</w:t>
      </w:r>
      <w:r w:rsidDel="00000000" w:rsidR="00000000" w:rsidRPr="00000000">
        <w:rPr>
          <w:rFonts w:ascii="Google Sans" w:cs="Google Sans" w:eastAsia="Google Sans" w:hAnsi="Google Sans"/>
          <w:color w:val="1f1f1f"/>
          <w:rtl w:val="0"/>
        </w:rPr>
        <w:t xml:space="preserve"> model addresses the analytical gap in evaluating network interventions.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moving beyond purely structural centralities and incorporating multi-dimensional semantic values, the framework traces how structural changes propagate claims through transient nodes to shift the beliefs of community personas.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non-linear BCM gating (via topic-weighted discordance) and FJ cognitive anchoring (calibrated by quote volume) provides a highly realistic simulation of selective exposure, opinion polarization, and social friction.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model's inductive initialization pipeline successfully overcomes the cold-start problem, allowing policymakers to test the impact of </w:t>
      </w:r>
      <w:r w:rsidDel="00000000" w:rsidR="00000000" w:rsidRPr="00000000">
        <w:rPr>
          <w:rFonts w:ascii="Google Sans" w:cs="Google Sans" w:eastAsia="Google Sans" w:hAnsi="Google Sans"/>
          <w:i w:val="1"/>
          <w:iCs w:val="1"/>
          <w:color w:val="1f1f1f"/>
          <w:rtl w:val="0"/>
        </w:rPr>
        <w:t xml:space="preserve">new nodes</w:t>
      </w:r>
      <w:r w:rsidDel="00000000" w:rsidR="00000000" w:rsidRPr="00000000">
        <w:rPr>
          <w:rFonts w:ascii="Google Sans" w:cs="Google Sans" w:eastAsia="Google Sans" w:hAnsi="Google Sans"/>
          <w:color w:val="1f1f1f"/>
          <w:rtl w:val="0"/>
        </w:rPr>
        <w:t xml:space="preserve"> (such as projects or agents) rather than just rewiring existing ones.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Implemented using vectorized tensor operations in PyTorch, the simulation executes in milliseconds, meeting strict computational constraints while remaining explainable and actionable for public sector stakeholders.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provides social innovation ecosystems with a rigorous tool to design interventions that build consensus, mitigate conflict, and foster sustainable, pluralistic alignment.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Narrative diffusion in social networks: a survey - ResearchGate, accessed July 7, 2026, </w:t>
      </w:r>
      <w:hyperlink r:id="rId111">
        <w:r w:rsidDel="00000000" w:rsidR="00000000" w:rsidRPr="00000000">
          <w:rPr>
            <w:rFonts w:ascii="Google Sans" w:cs="Google Sans" w:eastAsia="Google Sans" w:hAnsi="Google Sans"/>
            <w:color w:val="0000ee"/>
            <w:sz w:val="24"/>
            <w:szCs w:val="24"/>
            <w:u w:val="single"/>
            <w:rtl w:val="0"/>
          </w:rPr>
          <w:t xml:space="preserve">https://www.researchgate.net/publication/398742643_Narrative_diffusion_in_social_networks_a_survey</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maximization in social networks: an integer programming approach - TÜBİTAK Academic Journals, accessed July 7, 2026, </w:t>
      </w:r>
      <w:hyperlink r:id="rId112">
        <w:r w:rsidDel="00000000" w:rsidR="00000000" w:rsidRPr="00000000">
          <w:rPr>
            <w:rFonts w:ascii="Google Sans" w:cs="Google Sans" w:eastAsia="Google Sans" w:hAnsi="Google Sans"/>
            <w:color w:val="0000ee"/>
            <w:sz w:val="24"/>
            <w:szCs w:val="24"/>
            <w:u w:val="single"/>
            <w:rtl w:val="0"/>
          </w:rPr>
          <w:t xml:space="preserve">https://journals.tubitak.gov.tr/cgi/viewcontent.cgi?article=1833&amp;context=elektrik</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Opinion Dynamics Models Overview - Emergent Mind, accessed July 7, 2026, </w:t>
      </w:r>
      <w:hyperlink r:id="rId113">
        <w:r w:rsidDel="00000000" w:rsidR="00000000" w:rsidRPr="00000000">
          <w:rPr>
            <w:rFonts w:ascii="Google Sans" w:cs="Google Sans" w:eastAsia="Google Sans" w:hAnsi="Google Sans"/>
            <w:color w:val="0000ee"/>
            <w:sz w:val="24"/>
            <w:szCs w:val="24"/>
            <w:u w:val="single"/>
            <w:rtl w:val="0"/>
          </w:rPr>
          <w:t xml:space="preserve">https://www.emergentmind.com/topics/opinion-dynamics-models</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Validating Argument-Based Opinion Dynamics with Survey Experiments - JASSS, accessed July 7, 2026, </w:t>
      </w:r>
      <w:hyperlink r:id="rId114">
        <w:r w:rsidDel="00000000" w:rsidR="00000000" w:rsidRPr="00000000">
          <w:rPr>
            <w:rFonts w:ascii="Google Sans" w:cs="Google Sans" w:eastAsia="Google Sans" w:hAnsi="Google Sans"/>
            <w:color w:val="0000ee"/>
            <w:sz w:val="24"/>
            <w:szCs w:val="24"/>
            <w:u w:val="single"/>
            <w:rtl w:val="0"/>
          </w:rPr>
          <w:t xml:space="preserve">https://www.jasss.org/27/1/17.html</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Bounded-Confidence Models of Multidimensional Opinions with Topic-Weighted Discordance | SIAM Journal on Applied Dynamical Systems, accessed July 7, 2026, </w:t>
      </w:r>
      <w:hyperlink r:id="rId115">
        <w:r w:rsidDel="00000000" w:rsidR="00000000" w:rsidRPr="00000000">
          <w:rPr>
            <w:rFonts w:ascii="Google Sans" w:cs="Google Sans" w:eastAsia="Google Sans" w:hAnsi="Google Sans"/>
            <w:color w:val="0000ee"/>
            <w:sz w:val="24"/>
            <w:szCs w:val="24"/>
            <w:u w:val="single"/>
            <w:rtl w:val="0"/>
          </w:rPr>
          <w:t xml:space="preserve">https://epubs.siam.org/doi/abs/10.1137/25M1730818</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Cyberbullying Governance on Social Media: A Unified Framework from Content Identification to Intervention - arXiv, accessed July 7, 2026, </w:t>
      </w:r>
      <w:hyperlink r:id="rId116">
        <w:r w:rsidDel="00000000" w:rsidR="00000000" w:rsidRPr="00000000">
          <w:rPr>
            <w:rFonts w:ascii="Google Sans" w:cs="Google Sans" w:eastAsia="Google Sans" w:hAnsi="Google Sans"/>
            <w:color w:val="0000ee"/>
            <w:sz w:val="24"/>
            <w:szCs w:val="24"/>
            <w:u w:val="single"/>
            <w:rtl w:val="0"/>
          </w:rPr>
          <w:t xml:space="preserve">https://arxiv.org/html/2605.27584v1</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Social Network Interventions via Hypergradient-Based Recommender System Design - arXiv, accessed July 7, 2026, </w:t>
      </w:r>
      <w:hyperlink r:id="rId117">
        <w:r w:rsidDel="00000000" w:rsidR="00000000" w:rsidRPr="00000000">
          <w:rPr>
            <w:rFonts w:ascii="Google Sans" w:cs="Google Sans" w:eastAsia="Google Sans" w:hAnsi="Google Sans"/>
            <w:color w:val="0000ee"/>
            <w:sz w:val="24"/>
            <w:szCs w:val="24"/>
            <w:u w:val="single"/>
            <w:rtl w:val="0"/>
          </w:rPr>
          <w:t xml:space="preserve">https://arxiv.org/html/2502.12973v1</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Multidimensional Models of Opinion Dynamics in Social Networks - arXiv, accessed July 7, 2026, </w:t>
      </w:r>
      <w:hyperlink r:id="rId118">
        <w:r w:rsidDel="00000000" w:rsidR="00000000" w:rsidRPr="00000000">
          <w:rPr>
            <w:rFonts w:ascii="Google Sans" w:cs="Google Sans" w:eastAsia="Google Sans" w:hAnsi="Google Sans"/>
            <w:color w:val="0000ee"/>
            <w:sz w:val="24"/>
            <w:szCs w:val="24"/>
            <w:u w:val="single"/>
            <w:rtl w:val="0"/>
          </w:rPr>
          <w:t xml:space="preserve">https://arxiv.org/pdf/1505.04920</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Manipulating Opinion Diffusion in Social Networks - IJCAI, accessed July 7, 2026, </w:t>
      </w:r>
      <w:hyperlink r:id="rId119">
        <w:r w:rsidDel="00000000" w:rsidR="00000000" w:rsidRPr="00000000">
          <w:rPr>
            <w:rFonts w:ascii="Google Sans" w:cs="Google Sans" w:eastAsia="Google Sans" w:hAnsi="Google Sans"/>
            <w:color w:val="0000ee"/>
            <w:sz w:val="24"/>
            <w:szCs w:val="24"/>
            <w:u w:val="single"/>
            <w:rtl w:val="0"/>
          </w:rPr>
          <w:t xml:space="preserve">https://www.ijcai.org/proceedings/2017/124</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IntervenSim: Intervention-Aware Social Network Simulation for Opinion Dynamics - arXiv, accessed July 7, 2026, </w:t>
      </w:r>
      <w:hyperlink r:id="rId120">
        <w:r w:rsidDel="00000000" w:rsidR="00000000" w:rsidRPr="00000000">
          <w:rPr>
            <w:rFonts w:ascii="Google Sans" w:cs="Google Sans" w:eastAsia="Google Sans" w:hAnsi="Google Sans"/>
            <w:color w:val="0000ee"/>
            <w:sz w:val="24"/>
            <w:szCs w:val="24"/>
            <w:u w:val="single"/>
            <w:rtl w:val="0"/>
          </w:rPr>
          <w:t xml:space="preserve">https://arxiv.org/html/2604.06600v2</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Opinion dynamics: Statistical physics and beyond - arXiv, accessed July 7, 2026, </w:t>
      </w:r>
      <w:hyperlink r:id="rId121">
        <w:r w:rsidDel="00000000" w:rsidR="00000000" w:rsidRPr="00000000">
          <w:rPr>
            <w:rFonts w:ascii="Google Sans" w:cs="Google Sans" w:eastAsia="Google Sans" w:hAnsi="Google Sans"/>
            <w:color w:val="0000ee"/>
            <w:sz w:val="24"/>
            <w:szCs w:val="24"/>
            <w:u w:val="single"/>
            <w:rtl w:val="0"/>
          </w:rPr>
          <w:t xml:space="preserve">https://arxiv.org/html/2507.11521v2</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Bounded-Confidence Models of Opinion Dynamics with Adaptive Confidence Bounds - UCLA Mathematics, accessed July 7, 2026, </w:t>
      </w:r>
      <w:hyperlink r:id="rId122">
        <w:r w:rsidDel="00000000" w:rsidR="00000000" w:rsidRPr="00000000">
          <w:rPr>
            <w:rFonts w:ascii="Google Sans" w:cs="Google Sans" w:eastAsia="Google Sans" w:hAnsi="Google Sans"/>
            <w:color w:val="0000ee"/>
            <w:sz w:val="24"/>
            <w:szCs w:val="24"/>
            <w:u w:val="single"/>
            <w:rtl w:val="0"/>
          </w:rPr>
          <w:t xml:space="preserve">https://www.math.ucla.edu/~mason/papers/BCM-dynamic-April2025.pdf</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Multi-Level Opinion Dynamics under Bounded Confidence - PMC, accessed July 7, 2026, </w:t>
      </w:r>
      <w:hyperlink r:id="rId123">
        <w:r w:rsidDel="00000000" w:rsidR="00000000" w:rsidRPr="00000000">
          <w:rPr>
            <w:rFonts w:ascii="Google Sans" w:cs="Google Sans" w:eastAsia="Google Sans" w:hAnsi="Google Sans"/>
            <w:color w:val="0000ee"/>
            <w:sz w:val="24"/>
            <w:szCs w:val="24"/>
            <w:u w:val="single"/>
            <w:rtl w:val="0"/>
          </w:rPr>
          <w:t xml:space="preserve">https://pmc.ncbi.nlm.nih.gov/articles/PMC3446962/</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Density Description of a Bounded-Confidence Model of Opinion Dynamics on Hypergraphs | SIAM Journal on Applied Mathematics - DOI, accessed July 7, 2026, </w:t>
      </w:r>
      <w:hyperlink r:id="rId124">
        <w:r w:rsidDel="00000000" w:rsidR="00000000" w:rsidRPr="00000000">
          <w:rPr>
            <w:rFonts w:ascii="Google Sans" w:cs="Google Sans" w:eastAsia="Google Sans" w:hAnsi="Google Sans"/>
            <w:color w:val="0000ee"/>
            <w:sz w:val="24"/>
            <w:szCs w:val="24"/>
            <w:u w:val="single"/>
            <w:rtl w:val="0"/>
          </w:rPr>
          <w:t xml:space="preserve">https://doi.org/10.1137/22M148608X?urlappend=%3Futm_source%3Dresearchgate.net%26utm_medium%3Darticle</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MTOS: A LLM-Driven Multi-topic Opinion Simulation Framework for Exploring Echo Chamber Dynamics - arXiv, accessed July 7, 2026, </w:t>
      </w:r>
      <w:hyperlink r:id="rId125">
        <w:r w:rsidDel="00000000" w:rsidR="00000000" w:rsidRPr="00000000">
          <w:rPr>
            <w:rFonts w:ascii="Google Sans" w:cs="Google Sans" w:eastAsia="Google Sans" w:hAnsi="Google Sans"/>
            <w:color w:val="0000ee"/>
            <w:sz w:val="24"/>
            <w:szCs w:val="24"/>
            <w:u w:val="single"/>
            <w:rtl w:val="0"/>
          </w:rPr>
          <w:t xml:space="preserve">https://arxiv.org/html/2510.12423v1</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Bounded-Confidence Models of Multidimensional Opinions with Topic-Weighted Discordance | SIAM Journal on Applied Dynamical Systems, accessed July 7, 2026, </w:t>
      </w:r>
      <w:hyperlink r:id="rId126">
        <w:r w:rsidDel="00000000" w:rsidR="00000000" w:rsidRPr="00000000">
          <w:rPr>
            <w:rFonts w:ascii="Google Sans" w:cs="Google Sans" w:eastAsia="Google Sans" w:hAnsi="Google Sans"/>
            <w:color w:val="0000ee"/>
            <w:sz w:val="24"/>
            <w:szCs w:val="24"/>
            <w:u w:val="single"/>
            <w:rtl w:val="0"/>
          </w:rPr>
          <w:t xml:space="preserve">https://epubs.siam.org/doi/10.1137/25M1730818</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[2502.00284] Bounded-Confidence Models of Multidimensional Opinions with Topic-Weighted Discordance - arXiv, accessed July 7, 2026, </w:t>
      </w:r>
      <w:hyperlink r:id="rId127">
        <w:r w:rsidDel="00000000" w:rsidR="00000000" w:rsidRPr="00000000">
          <w:rPr>
            <w:rFonts w:ascii="Google Sans" w:cs="Google Sans" w:eastAsia="Google Sans" w:hAnsi="Google Sans"/>
            <w:color w:val="0000ee"/>
            <w:sz w:val="24"/>
            <w:szCs w:val="24"/>
            <w:u w:val="single"/>
            <w:rtl w:val="0"/>
          </w:rPr>
          <w:t xml:space="preserve">https://arxiv.org/abs/2502.00284</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Bounded-Confidence Models of Multidimensional Opinions with Topic-Weighted Discordance Submitted to the editors on January 31, 2025. \fundingThe first and second authors acknowledge funding from National Science Foundation (NSF) grant 1829071. The second author acknowledges funding from NSF grant number 2136090 and NSF grant number 1922952 through the Algorithms for Threat Detection (ATD - arXiv, accessed July 7, 2026, </w:t>
      </w:r>
      <w:hyperlink r:id="rId128">
        <w:r w:rsidDel="00000000" w:rsidR="00000000" w:rsidRPr="00000000">
          <w:rPr>
            <w:rFonts w:ascii="Google Sans" w:cs="Google Sans" w:eastAsia="Google Sans" w:hAnsi="Google Sans"/>
            <w:color w:val="0000ee"/>
            <w:sz w:val="24"/>
            <w:szCs w:val="24"/>
            <w:u w:val="single"/>
            <w:rtl w:val="0"/>
          </w:rPr>
          <w:t xml:space="preserve">https://arxiv.org/html/2502.00284v2</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 Boundaries of Opinion Dynamics in Heterogeneous Spatial Complex Networks, accessed July 7, 2026, </w:t>
      </w:r>
      <w:hyperlink r:id="rId129">
        <w:r w:rsidDel="00000000" w:rsidR="00000000" w:rsidRPr="00000000">
          <w:rPr>
            <w:rFonts w:ascii="Google Sans" w:cs="Google Sans" w:eastAsia="Google Sans" w:hAnsi="Google Sans"/>
            <w:color w:val="0000ee"/>
            <w:sz w:val="24"/>
            <w:szCs w:val="24"/>
            <w:u w:val="single"/>
            <w:rtl w:val="0"/>
          </w:rPr>
          <w:t xml:space="preserve">https://arxiv.org/html/2603.09485v1</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Dynamics of Opinion Polarization - CNR-IRIS, accessed July 7, 2026, </w:t>
      </w:r>
      <w:hyperlink r:id="rId130">
        <w:r w:rsidDel="00000000" w:rsidR="00000000" w:rsidRPr="00000000">
          <w:rPr>
            <w:rFonts w:ascii="Google Sans" w:cs="Google Sans" w:eastAsia="Google Sans" w:hAnsi="Google Sans"/>
            <w:color w:val="0000ee"/>
            <w:sz w:val="24"/>
            <w:szCs w:val="24"/>
            <w:u w:val="single"/>
            <w:rtl w:val="0"/>
          </w:rPr>
          <w:t xml:space="preserve">https://iris.cnr.it/bitstream/20.500.14243/514667/1/Dynamics_of_Opinion_Polarization%20%281%29.pdf</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Structures in Group Decision-Making on Resource Allocation Distributions, accessed July 7, 2026, </w:t>
      </w:r>
      <w:hyperlink r:id="rId131">
        <w:r w:rsidDel="00000000" w:rsidR="00000000" w:rsidRPr="00000000">
          <w:rPr>
            <w:rFonts w:ascii="Google Sans" w:cs="Google Sans" w:eastAsia="Google Sans" w:hAnsi="Google Sans"/>
            <w:color w:val="0000ee"/>
            <w:sz w:val="24"/>
            <w:szCs w:val="24"/>
            <w:u w:val="single"/>
            <w:rtl w:val="0"/>
          </w:rPr>
          <w:t xml:space="preserve">https://pmc.ncbi.nlm.nih.gov/articles/PMC6361985/</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Some Dynamics in Conceptual Spaces, accessed July 7, 2026, </w:t>
      </w:r>
      <w:hyperlink r:id="rId132">
        <w:r w:rsidDel="00000000" w:rsidR="00000000" w:rsidRPr="00000000">
          <w:rPr>
            <w:rFonts w:ascii="Google Sans" w:cs="Google Sans" w:eastAsia="Google Sans" w:hAnsi="Google Sans"/>
            <w:color w:val="0000ee"/>
            <w:sz w:val="24"/>
            <w:szCs w:val="24"/>
            <w:u w:val="single"/>
            <w:rtl w:val="0"/>
          </w:rPr>
          <w:t xml:space="preserve">https://d-nb.info/135726576X/34</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FJ-MM: The Friedkin-Johnsen Opinion Dynamics Model with Memory and Higher-Order Neighbors - arXiv, accessed July 7, 2026, </w:t>
      </w:r>
      <w:hyperlink r:id="rId133">
        <w:r w:rsidDel="00000000" w:rsidR="00000000" w:rsidRPr="00000000">
          <w:rPr>
            <w:rFonts w:ascii="Google Sans" w:cs="Google Sans" w:eastAsia="Google Sans" w:hAnsi="Google Sans"/>
            <w:color w:val="0000ee"/>
            <w:sz w:val="24"/>
            <w:szCs w:val="24"/>
            <w:u w:val="single"/>
            <w:rtl w:val="0"/>
          </w:rPr>
          <w:t xml:space="preserve">https://arxiv.org/html/2504.06731v1</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Undermining and Strengthening Social Networks through Network Modification - PMC - NIH, accessed July 7, 2026, </w:t>
      </w:r>
      <w:hyperlink r:id="rId134">
        <w:r w:rsidDel="00000000" w:rsidR="00000000" w:rsidRPr="00000000">
          <w:rPr>
            <w:rFonts w:ascii="Google Sans" w:cs="Google Sans" w:eastAsia="Google Sans" w:hAnsi="Google Sans"/>
            <w:color w:val="0000ee"/>
            <w:sz w:val="24"/>
            <w:szCs w:val="24"/>
            <w:u w:val="single"/>
            <w:rtl w:val="0"/>
          </w:rPr>
          <w:t xml:space="preserve">https://pmc.ncbi.nlm.nih.gov/articles/PMC5050406/</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Players for Identifying Optimal Social Network Intervention Subjects - PMC, accessed July 7, 2026, </w:t>
      </w:r>
      <w:hyperlink r:id="rId135">
        <w:r w:rsidDel="00000000" w:rsidR="00000000" w:rsidRPr="00000000">
          <w:rPr>
            <w:rFonts w:ascii="Google Sans" w:cs="Google Sans" w:eastAsia="Google Sans" w:hAnsi="Google Sans"/>
            <w:color w:val="0000ee"/>
            <w:sz w:val="24"/>
            <w:szCs w:val="24"/>
            <w:u w:val="single"/>
            <w:rtl w:val="0"/>
          </w:rPr>
          <w:t xml:space="preserve">https://pmc.ncbi.nlm.nih.gov/articles/PMC6959850/</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[2604.06600] IntervenSim: Intervention-Aware Social Network Simulation for Opinion Dynamics - arXiv, accessed July 7, 2026, </w:t>
      </w:r>
      <w:hyperlink r:id="rId136">
        <w:r w:rsidDel="00000000" w:rsidR="00000000" w:rsidRPr="00000000">
          <w:rPr>
            <w:rFonts w:ascii="Google Sans" w:cs="Google Sans" w:eastAsia="Google Sans" w:hAnsi="Google Sans"/>
            <w:color w:val="0000ee"/>
            <w:sz w:val="24"/>
            <w:szCs w:val="24"/>
            <w:u w:val="single"/>
            <w:rtl w:val="0"/>
          </w:rPr>
          <w:t xml:space="preserve">https://arxiv.org/abs/2604.06600</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extended Hegselmann-Krause model incorporating agent heterogeneity and influence propagation - PMC, accessed July 7, 2026, </w:t>
      </w:r>
      <w:hyperlink r:id="rId137">
        <w:r w:rsidDel="00000000" w:rsidR="00000000" w:rsidRPr="00000000">
          <w:rPr>
            <w:rFonts w:ascii="Google Sans" w:cs="Google Sans" w:eastAsia="Google Sans" w:hAnsi="Google Sans"/>
            <w:color w:val="0000ee"/>
            <w:sz w:val="24"/>
            <w:szCs w:val="24"/>
            <w:u w:val="single"/>
            <w:rtl w:val="0"/>
          </w:rPr>
          <w:t xml:space="preserve">https://pmc.ncbi.nlm.nih.gov/articles/PMC12561922/</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quantum model of opinion dynamics on networks - arXiv, accessed July 7, 2026, </w:t>
      </w:r>
      <w:hyperlink r:id="rId138">
        <w:r w:rsidDel="00000000" w:rsidR="00000000" w:rsidRPr="00000000">
          <w:rPr>
            <w:rFonts w:ascii="Google Sans" w:cs="Google Sans" w:eastAsia="Google Sans" w:hAnsi="Google Sans"/>
            <w:color w:val="0000ee"/>
            <w:sz w:val="24"/>
            <w:szCs w:val="24"/>
            <w:u w:val="single"/>
            <w:rtl w:val="0"/>
          </w:rPr>
          <w:t xml:space="preserve">https://arxiv.org/html/2607.01452v1</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Neural Patching for Cold-Start Recommendations - arXiv, accessed July 7, 2026, </w:t>
      </w:r>
      <w:hyperlink r:id="rId139">
        <w:r w:rsidDel="00000000" w:rsidR="00000000" w:rsidRPr="00000000">
          <w:rPr>
            <w:rFonts w:ascii="Google Sans" w:cs="Google Sans" w:eastAsia="Google Sans" w:hAnsi="Google Sans"/>
            <w:color w:val="0000ee"/>
            <w:sz w:val="24"/>
            <w:szCs w:val="24"/>
            <w:u w:val="single"/>
            <w:rtl w:val="0"/>
          </w:rPr>
          <w:t xml:space="preserve">https://arxiv.org/html/2410.14241v1</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Cold-Start Nodes in Production | PyG Guide - Kumo.ai, accessed July 7, 2026, </w:t>
      </w:r>
      <w:hyperlink r:id="rId140">
        <w:r w:rsidDel="00000000" w:rsidR="00000000" w:rsidRPr="00000000">
          <w:rPr>
            <w:rFonts w:ascii="Google Sans" w:cs="Google Sans" w:eastAsia="Google Sans" w:hAnsi="Google Sans"/>
            <w:color w:val="0000ee"/>
            <w:sz w:val="24"/>
            <w:szCs w:val="24"/>
            <w:u w:val="single"/>
            <w:rtl w:val="0"/>
          </w:rPr>
          <w:t xml:space="preserve">https://kumo.ai/pyg/production/cold-start/</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Inductive Representation Learning on Large Graphs - Stanford Computer Science, accessed July 7, 2026, </w:t>
      </w:r>
      <w:hyperlink r:id="rId141">
        <w:r w:rsidDel="00000000" w:rsidR="00000000" w:rsidRPr="00000000">
          <w:rPr>
            <w:rFonts w:ascii="Google Sans" w:cs="Google Sans" w:eastAsia="Google Sans" w:hAnsi="Google Sans"/>
            <w:color w:val="0000ee"/>
            <w:sz w:val="24"/>
            <w:szCs w:val="24"/>
            <w:u w:val="single"/>
            <w:rtl w:val="0"/>
          </w:rPr>
          <w:t xml:space="preserve">https://cs.stanford.edu/people/jure/pubs/graphsage-nips17.pdf</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Feature-Structure Adaptive Completion Graph Neural Network for Cold-start Recommendation - AAAI Publications, accessed July 7, 2026, </w:t>
      </w:r>
      <w:hyperlink r:id="rId142">
        <w:r w:rsidDel="00000000" w:rsidR="00000000" w:rsidRPr="00000000">
          <w:rPr>
            <w:rFonts w:ascii="Google Sans" w:cs="Google Sans" w:eastAsia="Google Sans" w:hAnsi="Google Sans"/>
            <w:color w:val="0000ee"/>
            <w:sz w:val="24"/>
            <w:szCs w:val="24"/>
            <w:u w:val="single"/>
            <w:rtl w:val="0"/>
          </w:rPr>
          <w:t xml:space="preserve">https://ojs.aaai.org/index.php/AAAI/article/view/33309/35464</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[Papierüberprüfung] Towards Practical Large-scale Dynamical Heterogeneous Graph Embedding: Cold-start Resilient Recommendation - Moonlight, accessed July 7, 2026, </w:t>
      </w:r>
      <w:hyperlink r:id="rId143">
        <w:r w:rsidDel="00000000" w:rsidR="00000000" w:rsidRPr="00000000">
          <w:rPr>
            <w:rFonts w:ascii="Google Sans" w:cs="Google Sans" w:eastAsia="Google Sans" w:hAnsi="Google Sans"/>
            <w:color w:val="0000ee"/>
            <w:sz w:val="24"/>
            <w:szCs w:val="24"/>
            <w:u w:val="single"/>
            <w:rtl w:val="0"/>
          </w:rPr>
          <w:t xml:space="preserve">https://www.themoonlight.io/de/review/towards-practical-large-scale-dynamical-heterogeneous-graph-embedding-cold-start-resilient-recommendation</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Graph Neural Networks in Reinforcement Learning: A Practical Guide, accessed July 7, 2026, </w:t>
      </w:r>
      <w:hyperlink r:id="rId144">
        <w:r w:rsidDel="00000000" w:rsidR="00000000" w:rsidRPr="00000000">
          <w:rPr>
            <w:rFonts w:ascii="Google Sans" w:cs="Google Sans" w:eastAsia="Google Sans" w:hAnsi="Google Sans"/>
            <w:color w:val="0000ee"/>
            <w:sz w:val="24"/>
            <w:szCs w:val="24"/>
            <w:u w:val="single"/>
            <w:rtl w:val="0"/>
          </w:rPr>
          <w:t xml:space="preserve">https://iclr-blogposts.github.io/2026/blog/2026/rl-with-gnns/</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Influence Maximization in Social Networks: A Community-Based Evolutionary Algorithm, accessed July 7, 2026, </w:t>
      </w:r>
      <w:hyperlink r:id="rId145">
        <w:r w:rsidDel="00000000" w:rsidR="00000000" w:rsidRPr="00000000">
          <w:rPr>
            <w:rFonts w:ascii="Google Sans" w:cs="Google Sans" w:eastAsia="Google Sans" w:hAnsi="Google Sans"/>
            <w:color w:val="0000ee"/>
            <w:sz w:val="24"/>
            <w:szCs w:val="24"/>
            <w:u w:val="single"/>
            <w:rtl w:val="0"/>
          </w:rPr>
          <w:t xml:space="preserve">https://www.computer.org/csdl/journal/ec/2025/01/10542566/1XmMGXz7VVS</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Diffusion Dynamics of Energy Saving Practices in Large Heterogeneous Online Networks | PLOS One - Research journals, accessed July 7, 2026, </w:t>
      </w:r>
      <w:hyperlink r:id="rId146">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https://journals.plos.org/plosone/article?id=10.1371/journal.pone.0164476</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 and diversity, accessed July 7, 2026, </w:t>
      </w:r>
      <w:hyperlink r:id="rId147">
        <w:r w:rsidDel="00000000" w:rsidR="00000000" w:rsidRPr="00000000">
          <w:rPr>
            <w:rFonts w:ascii="Google Sans" w:cs="Google Sans" w:eastAsia="Google Sans" w:hAnsi="Google Sans"/>
            <w:color w:val="0000ee"/>
            <w:sz w:val="24"/>
            <w:szCs w:val="24"/>
            <w:u w:val="single"/>
            <w:rtl w:val="0"/>
          </w:rPr>
          <w:t xml:space="preserve">https://pdodds.w3.uvm.edu/research/papers/others/2006/jost2006a.pdf</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Number of Species is Diversity - Lou Jost, accessed July 7, 2026, </w:t>
      </w:r>
      <w:hyperlink r:id="rId148">
        <w:r w:rsidDel="00000000" w:rsidR="00000000" w:rsidRPr="00000000">
          <w:rPr>
            <w:rFonts w:ascii="Google Sans" w:cs="Google Sans" w:eastAsia="Google Sans" w:hAnsi="Google Sans"/>
            <w:color w:val="0000ee"/>
            <w:sz w:val="24"/>
            <w:szCs w:val="24"/>
            <w:u w:val="single"/>
            <w:rtl w:val="0"/>
          </w:rPr>
          <w:t xml:space="preserve">http://www.loujost.com/Statistics%20and%20Physics/Diversity%20and%20Similarity/EffectiveNumberOfSpecies.htm</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Biased assimilation, homophily, and the dynamics of polarization - PNAS, accessed July 7, 2026, </w:t>
      </w:r>
      <w:hyperlink r:id="rId149">
        <w:r w:rsidDel="00000000" w:rsidR="00000000" w:rsidRPr="00000000">
          <w:rPr>
            <w:rFonts w:ascii="Google Sans" w:cs="Google Sans" w:eastAsia="Google Sans" w:hAnsi="Google Sans"/>
            <w:color w:val="0000ee"/>
            <w:sz w:val="24"/>
            <w:szCs w:val="24"/>
            <w:u w:val="single"/>
            <w:rtl w:val="0"/>
          </w:rPr>
          <w:t xml:space="preserve">https://www.pnas.org/doi/10.1073/pnas.1217220110</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Polarizing Opinion Dynamics with Confirmation Bias | ISI Foundation, accessed July 7, 2026, </w:t>
      </w:r>
      <w:hyperlink r:id="rId150">
        <w:r w:rsidDel="00000000" w:rsidR="00000000" w:rsidRPr="00000000">
          <w:rPr>
            <w:rFonts w:ascii="Google Sans" w:cs="Google Sans" w:eastAsia="Google Sans" w:hAnsi="Google Sans"/>
            <w:color w:val="0000ee"/>
            <w:sz w:val="24"/>
            <w:szCs w:val="24"/>
            <w:u w:val="single"/>
            <w:rtl w:val="0"/>
          </w:rPr>
          <w:t xml:space="preserve">https://www.isi.it/wp-content/uploads/2024/01/polarizing-opinion-dynamics-with-confirmation-bias_tsourakakis_socinfo22.pdf</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Diversity index - Wikipedia, accessed July 7, 2026, </w:t>
      </w:r>
      <w:hyperlink r:id="rId151">
        <w:r w:rsidDel="00000000" w:rsidR="00000000" w:rsidRPr="00000000">
          <w:rPr>
            <w:rFonts w:ascii="Google Sans" w:cs="Google Sans" w:eastAsia="Google Sans" w:hAnsi="Google Sans"/>
            <w:color w:val="0000ee"/>
            <w:sz w:val="24"/>
            <w:szCs w:val="24"/>
            <w:u w:val="single"/>
            <w:rtl w:val="0"/>
          </w:rPr>
          <w:t xml:space="preserve">https://en.wikipedia.org/wiki/Diversity_index</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Diversity metrics simply explained: Shannon, Simpson, Chao1 - biostatsquid.com, accessed July 7, 2026, </w:t>
      </w:r>
      <w:hyperlink r:id="rId152">
        <w:r w:rsidDel="00000000" w:rsidR="00000000" w:rsidRPr="00000000">
          <w:rPr>
            <w:rFonts w:ascii="Google Sans" w:cs="Google Sans" w:eastAsia="Google Sans" w:hAnsi="Google Sans"/>
            <w:color w:val="0000ee"/>
            <w:sz w:val="24"/>
            <w:szCs w:val="24"/>
            <w:u w:val="single"/>
            <w:rtl w:val="0"/>
          </w:rPr>
          <w:t xml:space="preserve">https://biostatsquid.com/alpha-diversity-metrics/</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Algorithms for Relevant Quantities of Friedkin-Johnsen Opinion Dynamics Model, accessed July 7, 2026, </w:t>
      </w:r>
      <w:hyperlink r:id="rId153">
        <w:r w:rsidDel="00000000" w:rsidR="00000000" w:rsidRPr="00000000">
          <w:rPr>
            <w:rFonts w:ascii="Google Sans" w:cs="Google Sans" w:eastAsia="Google Sans" w:hAnsi="Google Sans"/>
            <w:color w:val="0000ee"/>
            <w:sz w:val="24"/>
            <w:szCs w:val="24"/>
            <w:u w:val="single"/>
            <w:rtl w:val="0"/>
          </w:rPr>
          <w:t xml:space="preserve">https://arxiv.org/html/2507.14864v1</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Echo Chambers: LLM-Powered Simulations Revealing Polarization in Social Networks - Semantic Scholar, accessed July 7, 2026, </w:t>
      </w:r>
      <w:hyperlink r:id="rId154">
        <w:r w:rsidDel="00000000" w:rsidR="00000000" w:rsidRPr="00000000">
          <w:rPr>
            <w:rFonts w:ascii="Google Sans" w:cs="Google Sans" w:eastAsia="Google Sans" w:hAnsi="Google Sans"/>
            <w:color w:val="0000ee"/>
            <w:sz w:val="24"/>
            <w:szCs w:val="24"/>
            <w:u w:val="single"/>
            <w:rtl w:val="0"/>
          </w:rPr>
          <w:t xml:space="preserve">https://www.semanticscholar.org/paper/Decoding-Echo-Chambers%3A-LLM-Powered-Simulations-in-Wang-Liu/ddde6399e0c9bae504f1f80d47feff6cacbcec64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17.png"/><Relationship Id="rId41" Type="http://schemas.openxmlformats.org/officeDocument/2006/relationships/image" Target="media/image25.png"/><Relationship Id="rId44" Type="http://schemas.openxmlformats.org/officeDocument/2006/relationships/image" Target="media/image1.png"/><Relationship Id="rId43" Type="http://schemas.openxmlformats.org/officeDocument/2006/relationships/image" Target="media/image11.png"/><Relationship Id="rId46" Type="http://schemas.openxmlformats.org/officeDocument/2006/relationships/image" Target="media/image4.png"/><Relationship Id="rId45" Type="http://schemas.openxmlformats.org/officeDocument/2006/relationships/image" Target="media/image7.png"/><Relationship Id="rId107" Type="http://schemas.openxmlformats.org/officeDocument/2006/relationships/image" Target="media/image84.png"/><Relationship Id="rId106" Type="http://schemas.openxmlformats.org/officeDocument/2006/relationships/image" Target="media/image83.png"/><Relationship Id="rId105" Type="http://schemas.openxmlformats.org/officeDocument/2006/relationships/image" Target="media/image77.png"/><Relationship Id="rId104" Type="http://schemas.openxmlformats.org/officeDocument/2006/relationships/image" Target="media/image90.png"/><Relationship Id="rId109" Type="http://schemas.openxmlformats.org/officeDocument/2006/relationships/image" Target="media/image54.png"/><Relationship Id="rId108" Type="http://schemas.openxmlformats.org/officeDocument/2006/relationships/image" Target="media/image74.png"/><Relationship Id="rId48" Type="http://schemas.openxmlformats.org/officeDocument/2006/relationships/image" Target="media/image9.png"/><Relationship Id="rId47" Type="http://schemas.openxmlformats.org/officeDocument/2006/relationships/image" Target="media/image16.png"/><Relationship Id="rId49" Type="http://schemas.openxmlformats.org/officeDocument/2006/relationships/image" Target="media/image14.png"/><Relationship Id="rId103" Type="http://schemas.openxmlformats.org/officeDocument/2006/relationships/image" Target="media/image88.png"/><Relationship Id="rId102" Type="http://schemas.openxmlformats.org/officeDocument/2006/relationships/image" Target="media/image104.png"/><Relationship Id="rId101" Type="http://schemas.openxmlformats.org/officeDocument/2006/relationships/image" Target="media/image103.png"/><Relationship Id="rId100" Type="http://schemas.openxmlformats.org/officeDocument/2006/relationships/image" Target="media/image64.png"/><Relationship Id="rId31" Type="http://schemas.openxmlformats.org/officeDocument/2006/relationships/image" Target="media/image78.png"/><Relationship Id="rId30" Type="http://schemas.openxmlformats.org/officeDocument/2006/relationships/image" Target="media/image72.png"/><Relationship Id="rId33" Type="http://schemas.openxmlformats.org/officeDocument/2006/relationships/image" Target="media/image81.png"/><Relationship Id="rId32" Type="http://schemas.openxmlformats.org/officeDocument/2006/relationships/image" Target="media/image73.png"/><Relationship Id="rId35" Type="http://schemas.openxmlformats.org/officeDocument/2006/relationships/image" Target="media/image8.png"/><Relationship Id="rId34" Type="http://schemas.openxmlformats.org/officeDocument/2006/relationships/image" Target="media/image99.png"/><Relationship Id="rId37" Type="http://schemas.openxmlformats.org/officeDocument/2006/relationships/image" Target="media/image26.png"/><Relationship Id="rId36" Type="http://schemas.openxmlformats.org/officeDocument/2006/relationships/image" Target="media/image20.png"/><Relationship Id="rId39" Type="http://schemas.openxmlformats.org/officeDocument/2006/relationships/image" Target="media/image22.png"/><Relationship Id="rId38" Type="http://schemas.openxmlformats.org/officeDocument/2006/relationships/image" Target="media/image21.png"/><Relationship Id="rId20" Type="http://schemas.openxmlformats.org/officeDocument/2006/relationships/image" Target="media/image95.png"/><Relationship Id="rId22" Type="http://schemas.openxmlformats.org/officeDocument/2006/relationships/image" Target="media/image100.png"/><Relationship Id="rId21" Type="http://schemas.openxmlformats.org/officeDocument/2006/relationships/image" Target="media/image102.png"/><Relationship Id="rId24" Type="http://schemas.openxmlformats.org/officeDocument/2006/relationships/image" Target="media/image85.png"/><Relationship Id="rId23" Type="http://schemas.openxmlformats.org/officeDocument/2006/relationships/image" Target="media/image92.png"/><Relationship Id="rId129" Type="http://schemas.openxmlformats.org/officeDocument/2006/relationships/hyperlink" Target="https://arxiv.org/html/2603.09485v1" TargetMode="External"/><Relationship Id="rId128" Type="http://schemas.openxmlformats.org/officeDocument/2006/relationships/hyperlink" Target="https://arxiv.org/html/2502.00284v2" TargetMode="External"/><Relationship Id="rId127" Type="http://schemas.openxmlformats.org/officeDocument/2006/relationships/hyperlink" Target="https://arxiv.org/abs/2502.00284" TargetMode="External"/><Relationship Id="rId126" Type="http://schemas.openxmlformats.org/officeDocument/2006/relationships/hyperlink" Target="https://epubs.siam.org/doi/10.1137/25M1730818" TargetMode="External"/><Relationship Id="rId26" Type="http://schemas.openxmlformats.org/officeDocument/2006/relationships/image" Target="media/image71.png"/><Relationship Id="rId121" Type="http://schemas.openxmlformats.org/officeDocument/2006/relationships/hyperlink" Target="https://arxiv.org/html/2507.11521v2" TargetMode="External"/><Relationship Id="rId25" Type="http://schemas.openxmlformats.org/officeDocument/2006/relationships/image" Target="media/image49.png"/><Relationship Id="rId120" Type="http://schemas.openxmlformats.org/officeDocument/2006/relationships/hyperlink" Target="https://arxiv.org/html/2604.06600v2" TargetMode="External"/><Relationship Id="rId28" Type="http://schemas.openxmlformats.org/officeDocument/2006/relationships/image" Target="media/image75.png"/><Relationship Id="rId27" Type="http://schemas.openxmlformats.org/officeDocument/2006/relationships/image" Target="media/image70.png"/><Relationship Id="rId125" Type="http://schemas.openxmlformats.org/officeDocument/2006/relationships/hyperlink" Target="https://arxiv.org/html/2510.12423v1" TargetMode="External"/><Relationship Id="rId29" Type="http://schemas.openxmlformats.org/officeDocument/2006/relationships/image" Target="media/image79.png"/><Relationship Id="rId124" Type="http://schemas.openxmlformats.org/officeDocument/2006/relationships/hyperlink" Target="https://doi.org/10.1137/22M148608X?urlappend=?utm_source%3Dresearchgate.net%26utm_medium%3Darticle" TargetMode="External"/><Relationship Id="rId123" Type="http://schemas.openxmlformats.org/officeDocument/2006/relationships/hyperlink" Target="https://pmc.ncbi.nlm.nih.gov/articles/PMC3446962/" TargetMode="External"/><Relationship Id="rId122" Type="http://schemas.openxmlformats.org/officeDocument/2006/relationships/hyperlink" Target="https://www.math.ucla.edu/~mason/papers/BCM-dynamic-April2025.pdf" TargetMode="External"/><Relationship Id="rId95" Type="http://schemas.openxmlformats.org/officeDocument/2006/relationships/image" Target="media/image69.png"/><Relationship Id="rId94" Type="http://schemas.openxmlformats.org/officeDocument/2006/relationships/image" Target="media/image18.png"/><Relationship Id="rId97" Type="http://schemas.openxmlformats.org/officeDocument/2006/relationships/image" Target="media/image67.png"/><Relationship Id="rId96" Type="http://schemas.openxmlformats.org/officeDocument/2006/relationships/image" Target="media/image60.png"/><Relationship Id="rId11" Type="http://schemas.openxmlformats.org/officeDocument/2006/relationships/image" Target="media/image48.png"/><Relationship Id="rId99" Type="http://schemas.openxmlformats.org/officeDocument/2006/relationships/image" Target="media/image68.png"/><Relationship Id="rId10" Type="http://schemas.openxmlformats.org/officeDocument/2006/relationships/image" Target="media/image105.png"/><Relationship Id="rId98" Type="http://schemas.openxmlformats.org/officeDocument/2006/relationships/image" Target="media/image62.png"/><Relationship Id="rId13" Type="http://schemas.openxmlformats.org/officeDocument/2006/relationships/image" Target="media/image96.png"/><Relationship Id="rId12" Type="http://schemas.openxmlformats.org/officeDocument/2006/relationships/image" Target="media/image82.png"/><Relationship Id="rId91" Type="http://schemas.openxmlformats.org/officeDocument/2006/relationships/image" Target="media/image13.png"/><Relationship Id="rId90" Type="http://schemas.openxmlformats.org/officeDocument/2006/relationships/image" Target="media/image12.png"/><Relationship Id="rId93" Type="http://schemas.openxmlformats.org/officeDocument/2006/relationships/image" Target="media/image3.png"/><Relationship Id="rId92" Type="http://schemas.openxmlformats.org/officeDocument/2006/relationships/image" Target="media/image5.png"/><Relationship Id="rId118" Type="http://schemas.openxmlformats.org/officeDocument/2006/relationships/hyperlink" Target="https://arxiv.org/pdf/1505.04920" TargetMode="External"/><Relationship Id="rId117" Type="http://schemas.openxmlformats.org/officeDocument/2006/relationships/hyperlink" Target="https://arxiv.org/html/2502.12973v1" TargetMode="External"/><Relationship Id="rId116" Type="http://schemas.openxmlformats.org/officeDocument/2006/relationships/hyperlink" Target="https://arxiv.org/html/2605.27584v1" TargetMode="External"/><Relationship Id="rId115" Type="http://schemas.openxmlformats.org/officeDocument/2006/relationships/hyperlink" Target="https://epubs.siam.org/doi/abs/10.1137/25M1730818" TargetMode="External"/><Relationship Id="rId119" Type="http://schemas.openxmlformats.org/officeDocument/2006/relationships/hyperlink" Target="https://www.ijcai.org/proceedings/2017/124" TargetMode="External"/><Relationship Id="rId15" Type="http://schemas.openxmlformats.org/officeDocument/2006/relationships/image" Target="media/image98.png"/><Relationship Id="rId110" Type="http://schemas.openxmlformats.org/officeDocument/2006/relationships/image" Target="media/image50.png"/><Relationship Id="rId14" Type="http://schemas.openxmlformats.org/officeDocument/2006/relationships/image" Target="media/image93.png"/><Relationship Id="rId17" Type="http://schemas.openxmlformats.org/officeDocument/2006/relationships/image" Target="media/image97.png"/><Relationship Id="rId16" Type="http://schemas.openxmlformats.org/officeDocument/2006/relationships/image" Target="media/image101.png"/><Relationship Id="rId19" Type="http://schemas.openxmlformats.org/officeDocument/2006/relationships/image" Target="media/image30.png"/><Relationship Id="rId114" Type="http://schemas.openxmlformats.org/officeDocument/2006/relationships/hyperlink" Target="https://www.jasss.org/27/1/17.html" TargetMode="External"/><Relationship Id="rId18" Type="http://schemas.openxmlformats.org/officeDocument/2006/relationships/image" Target="media/image45.png"/><Relationship Id="rId113" Type="http://schemas.openxmlformats.org/officeDocument/2006/relationships/hyperlink" Target="https://www.emergentmind.com/topics/opinion-dynamics-models" TargetMode="External"/><Relationship Id="rId112" Type="http://schemas.openxmlformats.org/officeDocument/2006/relationships/hyperlink" Target="https://journals.tubitak.gov.tr/cgi/viewcontent.cgi?article=1833&amp;context=elektrik" TargetMode="External"/><Relationship Id="rId111" Type="http://schemas.openxmlformats.org/officeDocument/2006/relationships/hyperlink" Target="https://www.researchgate.net/publication/398742643_Narrative_diffusion_in_social_networks_a_survey" TargetMode="External"/><Relationship Id="rId84" Type="http://schemas.openxmlformats.org/officeDocument/2006/relationships/image" Target="media/image91.png"/><Relationship Id="rId83" Type="http://schemas.openxmlformats.org/officeDocument/2006/relationships/image" Target="media/image89.png"/><Relationship Id="rId86" Type="http://schemas.openxmlformats.org/officeDocument/2006/relationships/image" Target="media/image6.png"/><Relationship Id="rId85" Type="http://schemas.openxmlformats.org/officeDocument/2006/relationships/image" Target="media/image94.png"/><Relationship Id="rId88" Type="http://schemas.openxmlformats.org/officeDocument/2006/relationships/image" Target="media/image24.png"/><Relationship Id="rId150" Type="http://schemas.openxmlformats.org/officeDocument/2006/relationships/hyperlink" Target="https://www.isi.it/wp-content/uploads/2024/01/polarizing-opinion-dynamics-with-confirmation-bias_tsourakakis_socinfo22.pdf" TargetMode="External"/><Relationship Id="rId87" Type="http://schemas.openxmlformats.org/officeDocument/2006/relationships/image" Target="media/image15.png"/><Relationship Id="rId89" Type="http://schemas.openxmlformats.org/officeDocument/2006/relationships/image" Target="media/image2.png"/><Relationship Id="rId80" Type="http://schemas.openxmlformats.org/officeDocument/2006/relationships/image" Target="media/image46.png"/><Relationship Id="rId82" Type="http://schemas.openxmlformats.org/officeDocument/2006/relationships/image" Target="media/image87.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pnas.org/doi/10.1073/pnas.1217220110" TargetMode="External"/><Relationship Id="rId4" Type="http://schemas.openxmlformats.org/officeDocument/2006/relationships/numbering" Target="numbering.xml"/><Relationship Id="rId148" Type="http://schemas.openxmlformats.org/officeDocument/2006/relationships/hyperlink" Target="http://www.loujost.com/Statistics%20and%20Physics/Diversity%20and%20Similarity/EffectiveNumberOfSpecies.htm" TargetMode="External"/><Relationship Id="rId9" Type="http://schemas.openxmlformats.org/officeDocument/2006/relationships/image" Target="media/image76.png"/><Relationship Id="rId143" Type="http://schemas.openxmlformats.org/officeDocument/2006/relationships/hyperlink" Target="https://www.themoonlight.io/de/review/towards-practical-large-scale-dynamical-heterogeneous-graph-embedding-cold-start-resilient-recommendation" TargetMode="External"/><Relationship Id="rId142" Type="http://schemas.openxmlformats.org/officeDocument/2006/relationships/hyperlink" Target="https://ojs.aaai.org/index.php/AAAI/article/view/33309/35464" TargetMode="External"/><Relationship Id="rId141" Type="http://schemas.openxmlformats.org/officeDocument/2006/relationships/hyperlink" Target="https://cs.stanford.edu/people/jure/pubs/graphsage-nips17.pdf" TargetMode="External"/><Relationship Id="rId140" Type="http://schemas.openxmlformats.org/officeDocument/2006/relationships/hyperlink" Target="https://kumo.ai/pyg/production/cold-start/" TargetMode="External"/><Relationship Id="rId5" Type="http://schemas.openxmlformats.org/officeDocument/2006/relationships/styles" Target="styles.xml"/><Relationship Id="rId147" Type="http://schemas.openxmlformats.org/officeDocument/2006/relationships/hyperlink" Target="https://pdodds.w3.uvm.edu/research/papers/others/2006/jost2006a.pdf" TargetMode="External"/><Relationship Id="rId6" Type="http://schemas.openxmlformats.org/officeDocument/2006/relationships/image" Target="media/image19.png"/><Relationship Id="rId146" Type="http://schemas.openxmlformats.org/officeDocument/2006/relationships/hyperlink" Target="https://journals.plos.org/plosone/article?id=10.1371/journal.pone.0164476" TargetMode="External"/><Relationship Id="rId7" Type="http://schemas.openxmlformats.org/officeDocument/2006/relationships/image" Target="media/image39.png"/><Relationship Id="rId145" Type="http://schemas.openxmlformats.org/officeDocument/2006/relationships/hyperlink" Target="https://www.computer.org/csdl/journal/ec/2025/01/10542566/1XmMGXz7VVS" TargetMode="External"/><Relationship Id="rId8" Type="http://schemas.openxmlformats.org/officeDocument/2006/relationships/image" Target="media/image80.png"/><Relationship Id="rId144" Type="http://schemas.openxmlformats.org/officeDocument/2006/relationships/hyperlink" Target="https://iclr-blogposts.github.io/2026/blog/2026/rl-with-gnns/" TargetMode="External"/><Relationship Id="rId73" Type="http://schemas.openxmlformats.org/officeDocument/2006/relationships/image" Target="media/image59.png"/><Relationship Id="rId72" Type="http://schemas.openxmlformats.org/officeDocument/2006/relationships/image" Target="media/image61.png"/><Relationship Id="rId75" Type="http://schemas.openxmlformats.org/officeDocument/2006/relationships/image" Target="media/image51.png"/><Relationship Id="rId74" Type="http://schemas.openxmlformats.org/officeDocument/2006/relationships/image" Target="media/image41.png"/><Relationship Id="rId77" Type="http://schemas.openxmlformats.org/officeDocument/2006/relationships/image" Target="media/image56.png"/><Relationship Id="rId76" Type="http://schemas.openxmlformats.org/officeDocument/2006/relationships/image" Target="media/image53.png"/><Relationship Id="rId79" Type="http://schemas.openxmlformats.org/officeDocument/2006/relationships/image" Target="media/image52.png"/><Relationship Id="rId78" Type="http://schemas.openxmlformats.org/officeDocument/2006/relationships/image" Target="media/image55.png"/><Relationship Id="rId71" Type="http://schemas.openxmlformats.org/officeDocument/2006/relationships/image" Target="media/image63.png"/><Relationship Id="rId70" Type="http://schemas.openxmlformats.org/officeDocument/2006/relationships/image" Target="media/image65.png"/><Relationship Id="rId139" Type="http://schemas.openxmlformats.org/officeDocument/2006/relationships/hyperlink" Target="https://arxiv.org/html/2410.14241v1" TargetMode="External"/><Relationship Id="rId138" Type="http://schemas.openxmlformats.org/officeDocument/2006/relationships/hyperlink" Target="https://arxiv.org/html/2607.01452v1" TargetMode="External"/><Relationship Id="rId137" Type="http://schemas.openxmlformats.org/officeDocument/2006/relationships/hyperlink" Target="https://pmc.ncbi.nlm.nih.gov/articles/PMC12561922/" TargetMode="External"/><Relationship Id="rId132" Type="http://schemas.openxmlformats.org/officeDocument/2006/relationships/hyperlink" Target="https://d-nb.info/135726576X/34" TargetMode="External"/><Relationship Id="rId131" Type="http://schemas.openxmlformats.org/officeDocument/2006/relationships/hyperlink" Target="https://pmc.ncbi.nlm.nih.gov/articles/PMC6361985/" TargetMode="External"/><Relationship Id="rId130" Type="http://schemas.openxmlformats.org/officeDocument/2006/relationships/hyperlink" Target="https://iris.cnr.it/bitstream/20.500.14243/514667/1/Dynamics_of_Opinion_Polarization%20%281%29.pdf" TargetMode="External"/><Relationship Id="rId136" Type="http://schemas.openxmlformats.org/officeDocument/2006/relationships/hyperlink" Target="https://arxiv.org/abs/2604.06600" TargetMode="External"/><Relationship Id="rId135" Type="http://schemas.openxmlformats.org/officeDocument/2006/relationships/hyperlink" Target="https://pmc.ncbi.nlm.nih.gov/articles/PMC6959850/" TargetMode="External"/><Relationship Id="rId134" Type="http://schemas.openxmlformats.org/officeDocument/2006/relationships/hyperlink" Target="https://pmc.ncbi.nlm.nih.gov/articles/PMC5050406/" TargetMode="External"/><Relationship Id="rId133" Type="http://schemas.openxmlformats.org/officeDocument/2006/relationships/hyperlink" Target="https://arxiv.org/html/2504.06731v1" TargetMode="External"/><Relationship Id="rId62" Type="http://schemas.openxmlformats.org/officeDocument/2006/relationships/image" Target="media/image34.png"/><Relationship Id="rId61" Type="http://schemas.openxmlformats.org/officeDocument/2006/relationships/image" Target="media/image32.png"/><Relationship Id="rId64" Type="http://schemas.openxmlformats.org/officeDocument/2006/relationships/image" Target="media/image40.png"/><Relationship Id="rId63" Type="http://schemas.openxmlformats.org/officeDocument/2006/relationships/image" Target="media/image35.png"/><Relationship Id="rId66" Type="http://schemas.openxmlformats.org/officeDocument/2006/relationships/image" Target="media/image28.png"/><Relationship Id="rId65" Type="http://schemas.openxmlformats.org/officeDocument/2006/relationships/image" Target="media/image33.png"/><Relationship Id="rId68" Type="http://schemas.openxmlformats.org/officeDocument/2006/relationships/image" Target="media/image57.png"/><Relationship Id="rId67" Type="http://schemas.openxmlformats.org/officeDocument/2006/relationships/image" Target="media/image47.png"/><Relationship Id="rId60" Type="http://schemas.openxmlformats.org/officeDocument/2006/relationships/image" Target="media/image23.png"/><Relationship Id="rId69" Type="http://schemas.openxmlformats.org/officeDocument/2006/relationships/image" Target="media/image66.png"/><Relationship Id="rId51" Type="http://schemas.openxmlformats.org/officeDocument/2006/relationships/image" Target="media/image37.png"/><Relationship Id="rId50" Type="http://schemas.openxmlformats.org/officeDocument/2006/relationships/image" Target="media/image10.png"/><Relationship Id="rId53" Type="http://schemas.openxmlformats.org/officeDocument/2006/relationships/image" Target="media/image44.png"/><Relationship Id="rId52" Type="http://schemas.openxmlformats.org/officeDocument/2006/relationships/image" Target="media/image42.png"/><Relationship Id="rId55" Type="http://schemas.openxmlformats.org/officeDocument/2006/relationships/image" Target="media/image86.png"/><Relationship Id="rId54" Type="http://schemas.openxmlformats.org/officeDocument/2006/relationships/image" Target="media/image36.png"/><Relationship Id="rId57" Type="http://schemas.openxmlformats.org/officeDocument/2006/relationships/image" Target="media/image29.png"/><Relationship Id="rId56" Type="http://schemas.openxmlformats.org/officeDocument/2006/relationships/image" Target="media/image38.png"/><Relationship Id="rId59" Type="http://schemas.openxmlformats.org/officeDocument/2006/relationships/image" Target="media/image31.png"/><Relationship Id="rId154" Type="http://schemas.openxmlformats.org/officeDocument/2006/relationships/hyperlink" Target="https://www.semanticscholar.org/paper/Decoding-Echo-Chambers%3A-LLM-Powered-Simulations-in-Wang-Liu/ddde6399e0c9bae504f1f80d47feff6cacbcec64" TargetMode="External"/><Relationship Id="rId58" Type="http://schemas.openxmlformats.org/officeDocument/2006/relationships/image" Target="media/image58.png"/><Relationship Id="rId153" Type="http://schemas.openxmlformats.org/officeDocument/2006/relationships/hyperlink" Target="https://arxiv.org/html/2507.14864v1" TargetMode="External"/><Relationship Id="rId152" Type="http://schemas.openxmlformats.org/officeDocument/2006/relationships/hyperlink" Target="https://biostatsquid.com/alpha-diversity-metrics/" TargetMode="External"/><Relationship Id="rId151" Type="http://schemas.openxmlformats.org/officeDocument/2006/relationships/hyperlink" Target="https://en.wikipedia.org/wiki/Diversity_ind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