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FEFD0" w14:textId="25D41882" w:rsidR="00DE76F5" w:rsidRDefault="00C90DFC" w:rsidP="00C90DFC">
      <w:pPr>
        <w:pStyle w:val="Title"/>
      </w:pPr>
      <w:r>
        <w:t>Drought Zooplankton Paper</w:t>
      </w:r>
    </w:p>
    <w:p w14:paraId="54BCF370" w14:textId="331068B6" w:rsidR="00C90DFC" w:rsidRDefault="00C90DFC" w:rsidP="00C90DFC">
      <w:pPr>
        <w:pStyle w:val="Heading1"/>
      </w:pPr>
      <w:r>
        <w:t>Introduction</w:t>
      </w:r>
    </w:p>
    <w:p w14:paraId="178DCC89" w14:textId="4FF92DD1" w:rsidR="003E7C77" w:rsidRDefault="003E7C77" w:rsidP="003E7C77">
      <w:pPr>
        <w:pStyle w:val="Heading2"/>
      </w:pPr>
      <w:r>
        <w:t>Background</w:t>
      </w:r>
    </w:p>
    <w:p w14:paraId="255F9972" w14:textId="439D8A88" w:rsidR="003E7C77" w:rsidRDefault="00311F72" w:rsidP="003E7C77">
      <w:pPr>
        <w:pStyle w:val="ListParagraph"/>
        <w:numPr>
          <w:ilvl w:val="0"/>
          <w:numId w:val="1"/>
        </w:numPr>
      </w:pPr>
      <w:r>
        <w:t>Review of Drought Synthesis project and how zooplankton ties in.</w:t>
      </w:r>
    </w:p>
    <w:p w14:paraId="0DD86BDC" w14:textId="4D4FBCF9" w:rsidR="00311F72" w:rsidRDefault="00311F72" w:rsidP="003E7C77">
      <w:pPr>
        <w:pStyle w:val="ListParagraph"/>
        <w:numPr>
          <w:ilvl w:val="0"/>
          <w:numId w:val="1"/>
        </w:numPr>
      </w:pPr>
      <w:r>
        <w:t xml:space="preserve">Review </w:t>
      </w:r>
      <w:r w:rsidR="00242986">
        <w:t>of Estuary</w:t>
      </w:r>
      <w:r>
        <w:t xml:space="preserve"> Zooplankton (summarizing FLOAT white paper)</w:t>
      </w:r>
    </w:p>
    <w:p w14:paraId="21E0D44B" w14:textId="5CDF4F5B" w:rsidR="00311F72" w:rsidRDefault="00242986" w:rsidP="00311F72">
      <w:pPr>
        <w:pStyle w:val="ListParagraph"/>
        <w:numPr>
          <w:ilvl w:val="1"/>
          <w:numId w:val="1"/>
        </w:numPr>
      </w:pPr>
      <w:r>
        <w:t>Community changes over time</w:t>
      </w:r>
    </w:p>
    <w:p w14:paraId="3424933E" w14:textId="3E4DBD1D" w:rsidR="00242986" w:rsidRDefault="00242986" w:rsidP="00242986">
      <w:pPr>
        <w:pStyle w:val="ListParagraph"/>
        <w:numPr>
          <w:ilvl w:val="1"/>
          <w:numId w:val="1"/>
        </w:numPr>
      </w:pPr>
      <w:r>
        <w:t>Correlation of abundance and distribution with outflow</w:t>
      </w:r>
    </w:p>
    <w:p w14:paraId="475CC485" w14:textId="63EF21EA" w:rsidR="007247B5" w:rsidRDefault="007247B5" w:rsidP="007247B5">
      <w:pPr>
        <w:pStyle w:val="ListParagraph"/>
        <w:numPr>
          <w:ilvl w:val="0"/>
          <w:numId w:val="1"/>
        </w:numPr>
      </w:pPr>
      <w:r>
        <w:t>Review of initial Zooplankton results in Drought MAST</w:t>
      </w:r>
    </w:p>
    <w:p w14:paraId="4994CFB6" w14:textId="0BCD09A1" w:rsidR="00242986" w:rsidRDefault="00B31147" w:rsidP="00B31147">
      <w:pPr>
        <w:pStyle w:val="Heading2"/>
      </w:pPr>
      <w:r>
        <w:t xml:space="preserve">Target Taxa </w:t>
      </w:r>
      <w:r w:rsidR="00AF7141">
        <w:t>background</w:t>
      </w:r>
    </w:p>
    <w:p w14:paraId="640AA82F" w14:textId="2D8B3FF6" w:rsidR="00C90DFC" w:rsidRDefault="00E022F4" w:rsidP="00C90DFC">
      <w:pPr>
        <w:pStyle w:val="ListParagraph"/>
        <w:numPr>
          <w:ilvl w:val="0"/>
          <w:numId w:val="2"/>
        </w:numPr>
      </w:pPr>
      <w:r>
        <w:t xml:space="preserve">Brief summaries of target taxa knowledge, similar to </w:t>
      </w:r>
      <w:r w:rsidR="00E95E95">
        <w:t xml:space="preserve">our three zooplankton paper </w:t>
      </w:r>
      <w:proofErr w:type="gramStart"/>
      <w:r w:rsidR="00E95E95">
        <w:t>intro</w:t>
      </w:r>
      <w:proofErr w:type="gramEnd"/>
    </w:p>
    <w:p w14:paraId="52218A3F" w14:textId="2EAEC46D" w:rsidR="00205654" w:rsidRDefault="00205654" w:rsidP="00205654">
      <w:pPr>
        <w:pStyle w:val="ListParagraph"/>
        <w:numPr>
          <w:ilvl w:val="1"/>
          <w:numId w:val="2"/>
        </w:numPr>
      </w:pPr>
      <w:r>
        <w:t xml:space="preserve">H longirostris </w:t>
      </w:r>
      <w:r w:rsidR="00E32B83">
        <w:t>–</w:t>
      </w:r>
      <w:r>
        <w:t xml:space="preserve"> Rosie</w:t>
      </w:r>
    </w:p>
    <w:p w14:paraId="4D6DC485" w14:textId="1E824A97" w:rsidR="00675358" w:rsidRDefault="00675358" w:rsidP="00675358">
      <w:r>
        <w:t xml:space="preserve">Hyperacanthomysis longirostris (formerly Acanthomysis bowmani), is a mysid shrimp native to the </w:t>
      </w:r>
      <w:proofErr w:type="spellStart"/>
      <w:r>
        <w:t>Ariake</w:t>
      </w:r>
      <w:proofErr w:type="spellEnd"/>
      <w:r>
        <w:t xml:space="preserve"> sea in Japan (Suzuki et al. 2009). It was first documented in the SFE in 1993, where it was most likely introduced in </w:t>
      </w:r>
      <w:r w:rsidR="00026DFE">
        <w:t>ballast</w:t>
      </w:r>
      <w:r>
        <w:t xml:space="preserve"> water (</w:t>
      </w:r>
      <w:proofErr w:type="spellStart"/>
      <w:r>
        <w:t>Modlin</w:t>
      </w:r>
      <w:proofErr w:type="spellEnd"/>
      <w:r>
        <w:t xml:space="preserve"> and </w:t>
      </w:r>
      <w:proofErr w:type="spellStart"/>
      <w:r>
        <w:t>Orsi</w:t>
      </w:r>
      <w:proofErr w:type="spellEnd"/>
      <w:r>
        <w:t xml:space="preserve"> 1997). After its introduction, H. longirostris quickly became the most abundant mysid in the estuary, dominated catches of the CDFW Zooplankton Survey and Fall Midwater Trawl mysid trawls (Barros 2021; Avila and Hartman 2020).  It is found throughout the upper estuary, and it appears to have higher temperature and salinity than the native mysid, Neomysis mercedis (Avila and Hartman 2020). H. longirostris is also smaller at maturity than N. mercedis (Avila and Hartman 2020). Abundance is usually highest in the summer (June-August), with lower abundances in fall, </w:t>
      </w:r>
      <w:proofErr w:type="gramStart"/>
      <w:r>
        <w:t>winter</w:t>
      </w:r>
      <w:proofErr w:type="gramEnd"/>
      <w:r>
        <w:t xml:space="preserve"> and spring (Barros 2021). This species has not been studied very frequently in the Estuary, but as the dominant mysid it most likely plays an important role in fish diets. </w:t>
      </w:r>
    </w:p>
    <w:p w14:paraId="588127C4" w14:textId="77777777" w:rsidR="00E32B83" w:rsidRDefault="00E32B83" w:rsidP="00E32B83"/>
    <w:p w14:paraId="6730F73B" w14:textId="7344D883" w:rsidR="00205654" w:rsidRDefault="00205654" w:rsidP="00205654">
      <w:pPr>
        <w:pStyle w:val="ListParagraph"/>
        <w:numPr>
          <w:ilvl w:val="1"/>
          <w:numId w:val="2"/>
        </w:numPr>
      </w:pPr>
      <w:r>
        <w:t>Daphnia - Sam</w:t>
      </w:r>
    </w:p>
    <w:p w14:paraId="77D7DC69" w14:textId="2BD5D47F" w:rsidR="00205654" w:rsidRDefault="00205654" w:rsidP="00205654">
      <w:pPr>
        <w:pStyle w:val="ListParagraph"/>
        <w:numPr>
          <w:ilvl w:val="1"/>
          <w:numId w:val="2"/>
        </w:numPr>
      </w:pPr>
      <w:r>
        <w:t>L tetraspina – Christina</w:t>
      </w:r>
    </w:p>
    <w:p w14:paraId="4671F452" w14:textId="70F442BA" w:rsidR="00205654" w:rsidRDefault="00205654" w:rsidP="00205654">
      <w:pPr>
        <w:pStyle w:val="ListParagraph"/>
        <w:numPr>
          <w:ilvl w:val="1"/>
          <w:numId w:val="2"/>
        </w:numPr>
      </w:pPr>
      <w:r>
        <w:t>P forbesi - Arthur</w:t>
      </w:r>
    </w:p>
    <w:p w14:paraId="6E62B446" w14:textId="0F1B1585" w:rsidR="009C40E3" w:rsidRDefault="009C40E3" w:rsidP="009C40E3">
      <w:pPr>
        <w:pStyle w:val="Heading2"/>
      </w:pPr>
      <w:r>
        <w:t>Questions:</w:t>
      </w:r>
    </w:p>
    <w:p w14:paraId="41BEB593" w14:textId="77777777" w:rsidR="009C40E3" w:rsidRPr="009C40E3" w:rsidRDefault="009C40E3" w:rsidP="009C40E3">
      <w:pPr>
        <w:pStyle w:val="ListParagraph"/>
        <w:numPr>
          <w:ilvl w:val="0"/>
          <w:numId w:val="2"/>
        </w:numPr>
      </w:pPr>
      <w:r w:rsidRPr="009C40E3">
        <w:t>Do we see regional changes in taxa BPUE?</w:t>
      </w:r>
    </w:p>
    <w:p w14:paraId="4C48A191" w14:textId="77777777" w:rsidR="009C40E3" w:rsidRPr="009C40E3" w:rsidRDefault="009C40E3" w:rsidP="009C40E3">
      <w:pPr>
        <w:pStyle w:val="ListParagraph"/>
        <w:numPr>
          <w:ilvl w:val="0"/>
          <w:numId w:val="2"/>
        </w:numPr>
      </w:pPr>
      <w:r w:rsidRPr="009C40E3">
        <w:t>Are there env parameters correlated with higher BPUE?</w:t>
      </w:r>
    </w:p>
    <w:p w14:paraId="1D1541E5" w14:textId="7212CC19" w:rsidR="009C40E3" w:rsidRDefault="009C40E3" w:rsidP="009C40E3">
      <w:pPr>
        <w:pStyle w:val="ListParagraph"/>
        <w:numPr>
          <w:ilvl w:val="0"/>
          <w:numId w:val="2"/>
        </w:numPr>
      </w:pPr>
      <w:r w:rsidRPr="009C40E3">
        <w:t>Does Drought impact the env parameters correlated with higher BPUE?</w:t>
      </w:r>
    </w:p>
    <w:p w14:paraId="562CCEFF" w14:textId="6F82AE37" w:rsidR="009C40E3" w:rsidRPr="009C40E3" w:rsidRDefault="009C40E3" w:rsidP="009C40E3">
      <w:pPr>
        <w:pStyle w:val="ListParagraph"/>
        <w:numPr>
          <w:ilvl w:val="1"/>
          <w:numId w:val="2"/>
        </w:numPr>
      </w:pPr>
      <w:r w:rsidRPr="009C40E3">
        <w:t>Are the env parameters for taxa changing, or moving?</w:t>
      </w:r>
    </w:p>
    <w:p w14:paraId="75C28698" w14:textId="3FB815F6" w:rsidR="00C90DFC" w:rsidRDefault="00C90DFC" w:rsidP="00C90DFC">
      <w:pPr>
        <w:pStyle w:val="Heading1"/>
      </w:pPr>
      <w:r>
        <w:t>Methods</w:t>
      </w:r>
    </w:p>
    <w:p w14:paraId="142F4A7F" w14:textId="2BCE6D3F" w:rsidR="004424E6" w:rsidRDefault="004424E6" w:rsidP="004424E6">
      <w:pPr>
        <w:pStyle w:val="Heading2"/>
      </w:pPr>
      <w:r>
        <w:t>BPUE calculations</w:t>
      </w:r>
    </w:p>
    <w:p w14:paraId="1869240E" w14:textId="0FC8270F" w:rsidR="00C90DFC" w:rsidRDefault="00EE3C94" w:rsidP="009C40E3">
      <w:pPr>
        <w:pStyle w:val="Heading2"/>
      </w:pPr>
      <w:r>
        <w:t>Regional Drought Changes</w:t>
      </w:r>
    </w:p>
    <w:p w14:paraId="1BF89635" w14:textId="4D56B6B9" w:rsidR="00A02072" w:rsidRDefault="00A02072" w:rsidP="00D45BCA">
      <w:pPr>
        <w:pStyle w:val="ListParagraph"/>
        <w:numPr>
          <w:ilvl w:val="0"/>
          <w:numId w:val="5"/>
        </w:numPr>
      </w:pPr>
      <w:r>
        <w:t>Regional designations</w:t>
      </w:r>
      <w:r w:rsidR="008E4649">
        <w:t xml:space="preserve"> (Figure?)</w:t>
      </w:r>
    </w:p>
    <w:p w14:paraId="0C8F21E6" w14:textId="6BD66BF5" w:rsidR="00D45BCA" w:rsidRDefault="00D45BCA" w:rsidP="00D45BCA">
      <w:pPr>
        <w:pStyle w:val="ListParagraph"/>
        <w:numPr>
          <w:ilvl w:val="0"/>
          <w:numId w:val="5"/>
        </w:numPr>
      </w:pPr>
      <w:r>
        <w:t>Grouping and averages</w:t>
      </w:r>
    </w:p>
    <w:p w14:paraId="582ECC20" w14:textId="4728306C" w:rsidR="00D45BCA" w:rsidRDefault="00D45BCA" w:rsidP="00D45BCA">
      <w:pPr>
        <w:pStyle w:val="ListParagraph"/>
        <w:numPr>
          <w:ilvl w:val="0"/>
          <w:numId w:val="5"/>
        </w:numPr>
      </w:pPr>
      <w:r>
        <w:t>AOV</w:t>
      </w:r>
      <w:r w:rsidR="00A02072">
        <w:t xml:space="preserve"> of taxa regional differences</w:t>
      </w:r>
    </w:p>
    <w:p w14:paraId="301A4BB7" w14:textId="6F4EC29A" w:rsidR="00D45BCA" w:rsidRDefault="00D45BCA" w:rsidP="00D45BCA">
      <w:pPr>
        <w:pStyle w:val="Heading2"/>
      </w:pPr>
      <w:r>
        <w:lastRenderedPageBreak/>
        <w:t>GAMS</w:t>
      </w:r>
    </w:p>
    <w:p w14:paraId="3B8C71D3" w14:textId="62E63FF7" w:rsidR="00D45BCA" w:rsidRDefault="004F7482" w:rsidP="00D45BCA">
      <w:pPr>
        <w:pStyle w:val="ListParagraph"/>
        <w:numPr>
          <w:ilvl w:val="0"/>
          <w:numId w:val="6"/>
        </w:numPr>
      </w:pPr>
      <w:r>
        <w:t xml:space="preserve">BPUE ~ </w:t>
      </w:r>
      <w:r w:rsidR="00D45BCA">
        <w:t>Salinity and month</w:t>
      </w:r>
    </w:p>
    <w:p w14:paraId="2814709C" w14:textId="39D79470" w:rsidR="004F7482" w:rsidRDefault="004F7482" w:rsidP="004F7482">
      <w:pPr>
        <w:pStyle w:val="ListParagraph"/>
        <w:numPr>
          <w:ilvl w:val="1"/>
          <w:numId w:val="6"/>
        </w:numPr>
      </w:pPr>
      <w:r>
        <w:t>Presence/absence binomial model</w:t>
      </w:r>
      <w:r w:rsidR="0061125D">
        <w:t xml:space="preserve"> (</w:t>
      </w:r>
      <w:proofErr w:type="spellStart"/>
      <w:r w:rsidR="0061125D">
        <w:t>glm</w:t>
      </w:r>
      <w:proofErr w:type="spellEnd"/>
      <w:r w:rsidR="0061125D">
        <w:t>)</w:t>
      </w:r>
    </w:p>
    <w:p w14:paraId="1D068112" w14:textId="65B3C740" w:rsidR="004F7482" w:rsidRDefault="004F7482" w:rsidP="004F7482">
      <w:pPr>
        <w:pStyle w:val="ListParagraph"/>
        <w:numPr>
          <w:ilvl w:val="1"/>
          <w:numId w:val="6"/>
        </w:numPr>
      </w:pPr>
      <w:r>
        <w:t>Count for just presence negative binomial model</w:t>
      </w:r>
      <w:r w:rsidR="0061125D">
        <w:t xml:space="preserve"> (gam)</w:t>
      </w:r>
    </w:p>
    <w:p w14:paraId="3CEFC24F" w14:textId="46136DFC" w:rsidR="00A02072" w:rsidRDefault="00A02072" w:rsidP="00A02072">
      <w:pPr>
        <w:pStyle w:val="Heading2"/>
      </w:pPr>
      <w:r>
        <w:t>Salinity Zones</w:t>
      </w:r>
    </w:p>
    <w:p w14:paraId="726F2B38" w14:textId="4C83F08B" w:rsidR="00A02072" w:rsidRDefault="00A02072" w:rsidP="00A02072">
      <w:pPr>
        <w:pStyle w:val="ListParagraph"/>
        <w:numPr>
          <w:ilvl w:val="0"/>
          <w:numId w:val="6"/>
        </w:numPr>
      </w:pPr>
      <w:r>
        <w:t>Calculating taxa “preferred” salinity zones</w:t>
      </w:r>
    </w:p>
    <w:p w14:paraId="7CAFED8B" w14:textId="346F8A66" w:rsidR="00A02072" w:rsidRDefault="00A02072" w:rsidP="00A02072">
      <w:pPr>
        <w:pStyle w:val="ListParagraph"/>
        <w:numPr>
          <w:ilvl w:val="0"/>
          <w:numId w:val="6"/>
        </w:numPr>
      </w:pPr>
      <w:r>
        <w:t>AOV</w:t>
      </w:r>
      <w:r w:rsidR="00627ED0">
        <w:t xml:space="preserve"> of drought vs wet year BPUE within salinity zone</w:t>
      </w:r>
    </w:p>
    <w:p w14:paraId="361D3529" w14:textId="514F2118" w:rsidR="00627ED0" w:rsidRPr="00A02072" w:rsidRDefault="00627ED0" w:rsidP="00A02072">
      <w:pPr>
        <w:pStyle w:val="ListParagraph"/>
        <w:numPr>
          <w:ilvl w:val="0"/>
          <w:numId w:val="6"/>
        </w:numPr>
      </w:pPr>
      <w:r>
        <w:t>Salinity zone distribution between drought and wet years</w:t>
      </w:r>
    </w:p>
    <w:p w14:paraId="1CB5F6CD" w14:textId="2A17DE8F" w:rsidR="00C90DFC" w:rsidRDefault="00C90DFC" w:rsidP="00C90DFC">
      <w:pPr>
        <w:pStyle w:val="Heading1"/>
      </w:pPr>
      <w:r>
        <w:t>Results</w:t>
      </w:r>
    </w:p>
    <w:p w14:paraId="70C1EE3D" w14:textId="0EA0C575" w:rsidR="0080022D" w:rsidRDefault="000F117A" w:rsidP="0080022D">
      <w:pPr>
        <w:pStyle w:val="Heading2"/>
      </w:pPr>
      <w:r>
        <w:t>Regional Drought Changes</w:t>
      </w:r>
    </w:p>
    <w:p w14:paraId="48C3CF3A" w14:textId="33200509" w:rsidR="000F117A" w:rsidRDefault="000F117A" w:rsidP="000F117A">
      <w:pPr>
        <w:pStyle w:val="ListParagraph"/>
        <w:numPr>
          <w:ilvl w:val="0"/>
          <w:numId w:val="7"/>
        </w:numPr>
      </w:pPr>
      <w:r>
        <w:t>Figure: Regional BPUE changes heatmap</w:t>
      </w:r>
    </w:p>
    <w:p w14:paraId="6E6DEF0D" w14:textId="15CEFE16" w:rsidR="000F117A" w:rsidRDefault="000F117A" w:rsidP="000F117A">
      <w:pPr>
        <w:pStyle w:val="Heading2"/>
      </w:pPr>
      <w:r>
        <w:t>GAMS</w:t>
      </w:r>
    </w:p>
    <w:p w14:paraId="715626EC" w14:textId="253527DC" w:rsidR="000F117A" w:rsidRDefault="000F117A" w:rsidP="000F117A">
      <w:pPr>
        <w:pStyle w:val="ListParagraph"/>
        <w:numPr>
          <w:ilvl w:val="0"/>
          <w:numId w:val="7"/>
        </w:numPr>
      </w:pPr>
      <w:r>
        <w:t>Model decision making (AIC?)</w:t>
      </w:r>
    </w:p>
    <w:p w14:paraId="40F658BA" w14:textId="1767550E" w:rsidR="000F117A" w:rsidRDefault="000F117A" w:rsidP="000F117A">
      <w:pPr>
        <w:pStyle w:val="ListParagraph"/>
        <w:numPr>
          <w:ilvl w:val="0"/>
          <w:numId w:val="7"/>
        </w:numPr>
      </w:pPr>
      <w:r>
        <w:t>Model outputs for four target taxa</w:t>
      </w:r>
    </w:p>
    <w:p w14:paraId="7236CADB" w14:textId="466170FF" w:rsidR="00CF1955" w:rsidRDefault="00CF1955" w:rsidP="00CF1955">
      <w:pPr>
        <w:pStyle w:val="Heading2"/>
      </w:pPr>
      <w:r>
        <w:t>Salinity Zones</w:t>
      </w:r>
    </w:p>
    <w:p w14:paraId="2338CA85" w14:textId="42F2397D" w:rsidR="00CF1955" w:rsidRDefault="00CF1955" w:rsidP="00CF1955">
      <w:pPr>
        <w:pStyle w:val="ListParagraph"/>
        <w:numPr>
          <w:ilvl w:val="0"/>
          <w:numId w:val="8"/>
        </w:numPr>
      </w:pPr>
      <w:r>
        <w:t>Figure: Salinity Bins (could also just be a table)</w:t>
      </w:r>
    </w:p>
    <w:p w14:paraId="0242B46A" w14:textId="5D84694E" w:rsidR="00CF1955" w:rsidRDefault="00CF1955" w:rsidP="00CF1955">
      <w:pPr>
        <w:pStyle w:val="ListParagraph"/>
        <w:numPr>
          <w:ilvl w:val="0"/>
          <w:numId w:val="8"/>
        </w:numPr>
      </w:pPr>
      <w:r>
        <w:t>Figure: Within Salinity Zone BPUE drought/wet changes</w:t>
      </w:r>
    </w:p>
    <w:p w14:paraId="3BF35AB0" w14:textId="5CB67A3B" w:rsidR="00C90DFC" w:rsidRDefault="00CF1955" w:rsidP="00C90DFC">
      <w:pPr>
        <w:pStyle w:val="ListParagraph"/>
        <w:numPr>
          <w:ilvl w:val="0"/>
          <w:numId w:val="8"/>
        </w:numPr>
      </w:pPr>
      <w:r>
        <w:t xml:space="preserve">Figure: </w:t>
      </w:r>
      <w:r w:rsidR="007D3E2A">
        <w:t>Target Salinity Zone distributions</w:t>
      </w:r>
    </w:p>
    <w:p w14:paraId="2AD19512" w14:textId="21F77C0C" w:rsidR="00C90DFC" w:rsidRDefault="00C90DFC" w:rsidP="00C90DFC">
      <w:pPr>
        <w:pStyle w:val="Heading1"/>
      </w:pPr>
      <w:r>
        <w:t>Discussion</w:t>
      </w:r>
    </w:p>
    <w:p w14:paraId="2E5E8EF2" w14:textId="4C1A4067" w:rsidR="00152EC9" w:rsidRDefault="0031084D" w:rsidP="008E4649">
      <w:pPr>
        <w:pStyle w:val="ListParagraph"/>
        <w:numPr>
          <w:ilvl w:val="0"/>
          <w:numId w:val="9"/>
        </w:numPr>
      </w:pPr>
      <w:r>
        <w:t>Regional changes in zooplankton abundance between drought years is likely due to changes in the distribution of their “preferred” salinity zones</w:t>
      </w:r>
    </w:p>
    <w:p w14:paraId="357964DA" w14:textId="13A9F173" w:rsidR="0031084D" w:rsidRDefault="00CB27A7" w:rsidP="000E16EF">
      <w:pPr>
        <w:pStyle w:val="ListParagraph"/>
        <w:numPr>
          <w:ilvl w:val="0"/>
          <w:numId w:val="9"/>
        </w:numPr>
      </w:pPr>
      <w:r>
        <w:t>Figure: art/conceptual model</w:t>
      </w:r>
      <w:r w:rsidR="00AF1038">
        <w:t xml:space="preserve"> of drought &gt; flows &gt; salinity zone distribution &gt; Zooplankton distribution</w:t>
      </w:r>
    </w:p>
    <w:p w14:paraId="5A1351EE" w14:textId="668B3272" w:rsidR="000073F6" w:rsidRDefault="000073F6" w:rsidP="008E4649">
      <w:pPr>
        <w:pStyle w:val="ListParagraph"/>
        <w:numPr>
          <w:ilvl w:val="0"/>
          <w:numId w:val="9"/>
        </w:numPr>
      </w:pPr>
      <w:r>
        <w:t xml:space="preserve">Tie this in to the “Zooplankton and </w:t>
      </w:r>
      <w:commentRangeStart w:id="0"/>
      <w:r>
        <w:t>Management</w:t>
      </w:r>
      <w:commentRangeEnd w:id="0"/>
      <w:r w:rsidR="0060492D">
        <w:rPr>
          <w:rStyle w:val="CommentReference"/>
        </w:rPr>
        <w:commentReference w:id="0"/>
      </w:r>
      <w:r>
        <w:t>”</w:t>
      </w:r>
    </w:p>
    <w:p w14:paraId="051B3AFA" w14:textId="4C9C1D01" w:rsidR="000F3C38" w:rsidRDefault="000F3C38" w:rsidP="000F3C38">
      <w:pPr>
        <w:pStyle w:val="ListParagraph"/>
        <w:numPr>
          <w:ilvl w:val="1"/>
          <w:numId w:val="9"/>
        </w:numPr>
      </w:pPr>
      <w:r>
        <w:t>How understanding this process can impact management decisions</w:t>
      </w:r>
    </w:p>
    <w:p w14:paraId="660615DD" w14:textId="77777777" w:rsidR="00C42923" w:rsidRDefault="00C42923" w:rsidP="00C42923">
      <w:pPr>
        <w:pStyle w:val="ListParagraph"/>
        <w:numPr>
          <w:ilvl w:val="2"/>
          <w:numId w:val="9"/>
        </w:numPr>
      </w:pPr>
      <w:r>
        <w:t>Flow actions – changing flow may not be enough to alter zooplankton abundance. It is important to understand how the change in flow will impact salinity if you want to see changes to zooplankton abundance.</w:t>
      </w:r>
    </w:p>
    <w:p w14:paraId="1281B9DF" w14:textId="383A732D" w:rsidR="00C42923" w:rsidRDefault="00EB148E" w:rsidP="00C42923">
      <w:pPr>
        <w:pStyle w:val="ListParagraph"/>
        <w:numPr>
          <w:ilvl w:val="2"/>
          <w:numId w:val="9"/>
        </w:numPr>
      </w:pPr>
      <w:r>
        <w:t>Location</w:t>
      </w:r>
      <w:r w:rsidR="00C42923">
        <w:t xml:space="preserve"> matters – Flow actions may increase zooplankton abundance in some regions, while decreasing abundance in other regions, so it is important to be specific about what outcome you are looking for. </w:t>
      </w:r>
    </w:p>
    <w:p w14:paraId="1C117D71" w14:textId="7EF5BDB0" w:rsidR="00C42923" w:rsidRDefault="00436652" w:rsidP="00436652">
      <w:pPr>
        <w:pStyle w:val="ListParagraph"/>
        <w:numPr>
          <w:ilvl w:val="2"/>
          <w:numId w:val="9"/>
        </w:numPr>
      </w:pPr>
      <w:r>
        <w:t xml:space="preserve">Salinity may trump flow – actions that can alter salinity, such as flooding </w:t>
      </w:r>
      <w:r w:rsidR="002B36A5">
        <w:t xml:space="preserve">of islands due to accidental levee breaks or restoration, or installation of barriers, may alter zooplankton distribution and abundance as much as flow actions. </w:t>
      </w:r>
    </w:p>
    <w:p w14:paraId="080DDA8D" w14:textId="3561463D" w:rsidR="000E16EF" w:rsidRDefault="000E16EF" w:rsidP="000F3C38">
      <w:pPr>
        <w:pStyle w:val="ListParagraph"/>
        <w:numPr>
          <w:ilvl w:val="1"/>
          <w:numId w:val="9"/>
        </w:numPr>
      </w:pPr>
      <w:r>
        <w:t>Prey vs predator spatial overlap</w:t>
      </w:r>
    </w:p>
    <w:p w14:paraId="6FD0512C" w14:textId="52A498A2" w:rsidR="00EB148E" w:rsidRDefault="00EB148E" w:rsidP="00EB148E">
      <w:pPr>
        <w:pStyle w:val="Heading1"/>
      </w:pPr>
      <w:r>
        <w:t>References</w:t>
      </w:r>
    </w:p>
    <w:p w14:paraId="0F806E59" w14:textId="08F9D65A" w:rsidR="00EB148E" w:rsidRDefault="00026DFE" w:rsidP="00EB148E">
      <w:pPr>
        <w:rPr>
          <w:rFonts w:ascii="Segoe UI" w:hAnsi="Segoe UI" w:cs="Segoe UI"/>
          <w:sz w:val="18"/>
          <w:szCs w:val="18"/>
        </w:rPr>
      </w:pPr>
      <w:r>
        <w:rPr>
          <w:rFonts w:ascii="Segoe UI" w:hAnsi="Segoe UI" w:cs="Segoe UI"/>
          <w:sz w:val="18"/>
          <w:szCs w:val="18"/>
        </w:rPr>
        <w:t>Barros, A. 2021. Zooplankton Trends in the Upper SFE, 1974-2018. IEP Newsletter 40(1):5-14.</w:t>
      </w:r>
    </w:p>
    <w:p w14:paraId="73A0EFAB" w14:textId="5630C215" w:rsidR="00B2162E" w:rsidRDefault="00B2162E" w:rsidP="00EB148E">
      <w:pPr>
        <w:rPr>
          <w:rFonts w:ascii="Segoe UI" w:hAnsi="Segoe UI" w:cs="Segoe UI"/>
          <w:sz w:val="18"/>
          <w:szCs w:val="18"/>
        </w:rPr>
      </w:pPr>
      <w:r>
        <w:rPr>
          <w:rFonts w:ascii="Segoe UI" w:hAnsi="Segoe UI" w:cs="Segoe UI"/>
          <w:sz w:val="18"/>
          <w:szCs w:val="18"/>
        </w:rPr>
        <w:lastRenderedPageBreak/>
        <w:t>Avila, M., and R. Hartman. 2020. San Francisco Estuary mysid abundance in the fall, and the potential for competitive advantage of Hyperacanthomysis longirostris over Neomysis mercedis. California Fish and Wildlife 106(1):19-38.</w:t>
      </w:r>
    </w:p>
    <w:p w14:paraId="27928FB9" w14:textId="65516BD6" w:rsidR="00C915DC" w:rsidRDefault="00C915DC" w:rsidP="00EB148E">
      <w:r w:rsidRPr="00C915DC">
        <w:t>Suzuki, K., K. Nakayama, and M. Tanaka. 2009. Horizontal distribution and population dynamics of the dominant mysid Hyperacanthomysis longirostris along a temperate macrotidal estuary (</w:t>
      </w:r>
      <w:proofErr w:type="spellStart"/>
      <w:r w:rsidRPr="00C915DC">
        <w:t>Chikugo</w:t>
      </w:r>
      <w:proofErr w:type="spellEnd"/>
      <w:r w:rsidRPr="00C915DC">
        <w:t xml:space="preserve"> River estuary, Japan). Estuarine, Coastal and Shelf Science 83(4):516–528</w:t>
      </w:r>
    </w:p>
    <w:p w14:paraId="7FA2D451" w14:textId="468B0350" w:rsidR="00EB74C4" w:rsidRPr="00EB148E" w:rsidRDefault="00EB74C4" w:rsidP="00EB148E">
      <w:proofErr w:type="spellStart"/>
      <w:r w:rsidRPr="00EB74C4">
        <w:t>Modlin</w:t>
      </w:r>
      <w:proofErr w:type="spellEnd"/>
      <w:r w:rsidRPr="00EB74C4">
        <w:t xml:space="preserve">, R. F., and J. J. </w:t>
      </w:r>
      <w:proofErr w:type="spellStart"/>
      <w:r w:rsidRPr="00EB74C4">
        <w:t>Orsi</w:t>
      </w:r>
      <w:proofErr w:type="spellEnd"/>
      <w:r w:rsidRPr="00EB74C4">
        <w:t xml:space="preserve">. 1997. Acanthomysis bowmani, a new species, and A. aspera </w:t>
      </w:r>
      <w:proofErr w:type="spellStart"/>
      <w:r w:rsidRPr="00EB74C4">
        <w:t>Ii</w:t>
      </w:r>
      <w:proofErr w:type="spellEnd"/>
      <w:r w:rsidRPr="00EB74C4">
        <w:t xml:space="preserve">, </w:t>
      </w:r>
      <w:proofErr w:type="spellStart"/>
      <w:r w:rsidRPr="00EB74C4">
        <w:t>Mysidacea</w:t>
      </w:r>
      <w:proofErr w:type="spellEnd"/>
      <w:r w:rsidRPr="00EB74C4">
        <w:t xml:space="preserve"> newly reported from the Sacramento-San Joaquin Estuary, California (Crustacea: </w:t>
      </w:r>
      <w:proofErr w:type="spellStart"/>
      <w:r w:rsidRPr="00EB74C4">
        <w:t>Mysidae</w:t>
      </w:r>
      <w:proofErr w:type="spellEnd"/>
      <w:r w:rsidRPr="00EB74C4">
        <w:t>). Proceedings of the Biological Society of Washington, 1 10(3):439–446.</w:t>
      </w:r>
    </w:p>
    <w:sectPr w:rsidR="00EB74C4" w:rsidRPr="00EB148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rtman, Rosemary@DWR" w:date="2022-08-04T13:17:00Z" w:initials="HR">
    <w:p w14:paraId="038C1B6B" w14:textId="69BE9153" w:rsidR="0060492D" w:rsidRDefault="0060492D">
      <w:pPr>
        <w:pStyle w:val="CommentText"/>
      </w:pPr>
      <w:r>
        <w:rPr>
          <w:rStyle w:val="CommentReference"/>
        </w:rPr>
        <w:annotationRef/>
      </w:r>
      <w:r>
        <w:t>Just some initial thoughts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8C1B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6457C" w16cex:dateUtc="2022-08-04T2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8C1B6B" w16cid:durableId="269645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7DEDB" w14:textId="77777777" w:rsidR="000F51A8" w:rsidRDefault="000F51A8" w:rsidP="00DC547D">
      <w:pPr>
        <w:spacing w:after="0" w:line="240" w:lineRule="auto"/>
      </w:pPr>
      <w:r>
        <w:separator/>
      </w:r>
    </w:p>
  </w:endnote>
  <w:endnote w:type="continuationSeparator" w:id="0">
    <w:p w14:paraId="3819D341" w14:textId="77777777" w:rsidR="000F51A8" w:rsidRDefault="000F51A8" w:rsidP="00DC5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82690" w14:textId="77777777" w:rsidR="000F51A8" w:rsidRDefault="000F51A8" w:rsidP="00DC547D">
      <w:pPr>
        <w:spacing w:after="0" w:line="240" w:lineRule="auto"/>
      </w:pPr>
      <w:r>
        <w:separator/>
      </w:r>
    </w:p>
  </w:footnote>
  <w:footnote w:type="continuationSeparator" w:id="0">
    <w:p w14:paraId="3037F993" w14:textId="77777777" w:rsidR="000F51A8" w:rsidRDefault="000F51A8" w:rsidP="00DC54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91A44"/>
    <w:multiLevelType w:val="hybridMultilevel"/>
    <w:tmpl w:val="8FE4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02960"/>
    <w:multiLevelType w:val="hybridMultilevel"/>
    <w:tmpl w:val="A7804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00D4F"/>
    <w:multiLevelType w:val="hybridMultilevel"/>
    <w:tmpl w:val="7D9A1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FA0F92"/>
    <w:multiLevelType w:val="hybridMultilevel"/>
    <w:tmpl w:val="17FEE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20750E"/>
    <w:multiLevelType w:val="hybridMultilevel"/>
    <w:tmpl w:val="2BCC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486E76"/>
    <w:multiLevelType w:val="hybridMultilevel"/>
    <w:tmpl w:val="AECE8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483E68"/>
    <w:multiLevelType w:val="hybridMultilevel"/>
    <w:tmpl w:val="DF80B9CE"/>
    <w:lvl w:ilvl="0" w:tplc="BFC2F1BE">
      <w:start w:val="1"/>
      <w:numFmt w:val="bullet"/>
      <w:lvlText w:val="•"/>
      <w:lvlJc w:val="left"/>
      <w:pPr>
        <w:tabs>
          <w:tab w:val="num" w:pos="720"/>
        </w:tabs>
        <w:ind w:left="720" w:hanging="360"/>
      </w:pPr>
      <w:rPr>
        <w:rFonts w:ascii="Arial" w:hAnsi="Arial" w:hint="default"/>
      </w:rPr>
    </w:lvl>
    <w:lvl w:ilvl="1" w:tplc="9FC83196" w:tentative="1">
      <w:start w:val="1"/>
      <w:numFmt w:val="bullet"/>
      <w:lvlText w:val="•"/>
      <w:lvlJc w:val="left"/>
      <w:pPr>
        <w:tabs>
          <w:tab w:val="num" w:pos="1440"/>
        </w:tabs>
        <w:ind w:left="1440" w:hanging="360"/>
      </w:pPr>
      <w:rPr>
        <w:rFonts w:ascii="Arial" w:hAnsi="Arial" w:hint="default"/>
      </w:rPr>
    </w:lvl>
    <w:lvl w:ilvl="2" w:tplc="D45A2C20" w:tentative="1">
      <w:start w:val="1"/>
      <w:numFmt w:val="bullet"/>
      <w:lvlText w:val="•"/>
      <w:lvlJc w:val="left"/>
      <w:pPr>
        <w:tabs>
          <w:tab w:val="num" w:pos="2160"/>
        </w:tabs>
        <w:ind w:left="2160" w:hanging="360"/>
      </w:pPr>
      <w:rPr>
        <w:rFonts w:ascii="Arial" w:hAnsi="Arial" w:hint="default"/>
      </w:rPr>
    </w:lvl>
    <w:lvl w:ilvl="3" w:tplc="312A7180" w:tentative="1">
      <w:start w:val="1"/>
      <w:numFmt w:val="bullet"/>
      <w:lvlText w:val="•"/>
      <w:lvlJc w:val="left"/>
      <w:pPr>
        <w:tabs>
          <w:tab w:val="num" w:pos="2880"/>
        </w:tabs>
        <w:ind w:left="2880" w:hanging="360"/>
      </w:pPr>
      <w:rPr>
        <w:rFonts w:ascii="Arial" w:hAnsi="Arial" w:hint="default"/>
      </w:rPr>
    </w:lvl>
    <w:lvl w:ilvl="4" w:tplc="9782D7BE" w:tentative="1">
      <w:start w:val="1"/>
      <w:numFmt w:val="bullet"/>
      <w:lvlText w:val="•"/>
      <w:lvlJc w:val="left"/>
      <w:pPr>
        <w:tabs>
          <w:tab w:val="num" w:pos="3600"/>
        </w:tabs>
        <w:ind w:left="3600" w:hanging="360"/>
      </w:pPr>
      <w:rPr>
        <w:rFonts w:ascii="Arial" w:hAnsi="Arial" w:hint="default"/>
      </w:rPr>
    </w:lvl>
    <w:lvl w:ilvl="5" w:tplc="514C5670" w:tentative="1">
      <w:start w:val="1"/>
      <w:numFmt w:val="bullet"/>
      <w:lvlText w:val="•"/>
      <w:lvlJc w:val="left"/>
      <w:pPr>
        <w:tabs>
          <w:tab w:val="num" w:pos="4320"/>
        </w:tabs>
        <w:ind w:left="4320" w:hanging="360"/>
      </w:pPr>
      <w:rPr>
        <w:rFonts w:ascii="Arial" w:hAnsi="Arial" w:hint="default"/>
      </w:rPr>
    </w:lvl>
    <w:lvl w:ilvl="6" w:tplc="782A3F54" w:tentative="1">
      <w:start w:val="1"/>
      <w:numFmt w:val="bullet"/>
      <w:lvlText w:val="•"/>
      <w:lvlJc w:val="left"/>
      <w:pPr>
        <w:tabs>
          <w:tab w:val="num" w:pos="5040"/>
        </w:tabs>
        <w:ind w:left="5040" w:hanging="360"/>
      </w:pPr>
      <w:rPr>
        <w:rFonts w:ascii="Arial" w:hAnsi="Arial" w:hint="default"/>
      </w:rPr>
    </w:lvl>
    <w:lvl w:ilvl="7" w:tplc="EE76D69E" w:tentative="1">
      <w:start w:val="1"/>
      <w:numFmt w:val="bullet"/>
      <w:lvlText w:val="•"/>
      <w:lvlJc w:val="left"/>
      <w:pPr>
        <w:tabs>
          <w:tab w:val="num" w:pos="5760"/>
        </w:tabs>
        <w:ind w:left="5760" w:hanging="360"/>
      </w:pPr>
      <w:rPr>
        <w:rFonts w:ascii="Arial" w:hAnsi="Arial" w:hint="default"/>
      </w:rPr>
    </w:lvl>
    <w:lvl w:ilvl="8" w:tplc="053AE1B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B162247"/>
    <w:multiLevelType w:val="hybridMultilevel"/>
    <w:tmpl w:val="77D23546"/>
    <w:lvl w:ilvl="0" w:tplc="3942E9DE">
      <w:start w:val="1"/>
      <w:numFmt w:val="bullet"/>
      <w:lvlText w:val="•"/>
      <w:lvlJc w:val="left"/>
      <w:pPr>
        <w:tabs>
          <w:tab w:val="num" w:pos="720"/>
        </w:tabs>
        <w:ind w:left="720" w:hanging="360"/>
      </w:pPr>
      <w:rPr>
        <w:rFonts w:ascii="Arial" w:hAnsi="Arial" w:hint="default"/>
      </w:rPr>
    </w:lvl>
    <w:lvl w:ilvl="1" w:tplc="8D661E70" w:tentative="1">
      <w:start w:val="1"/>
      <w:numFmt w:val="bullet"/>
      <w:lvlText w:val="•"/>
      <w:lvlJc w:val="left"/>
      <w:pPr>
        <w:tabs>
          <w:tab w:val="num" w:pos="1440"/>
        </w:tabs>
        <w:ind w:left="1440" w:hanging="360"/>
      </w:pPr>
      <w:rPr>
        <w:rFonts w:ascii="Arial" w:hAnsi="Arial" w:hint="default"/>
      </w:rPr>
    </w:lvl>
    <w:lvl w:ilvl="2" w:tplc="1BDE8E44">
      <w:start w:val="1"/>
      <w:numFmt w:val="bullet"/>
      <w:lvlText w:val="•"/>
      <w:lvlJc w:val="left"/>
      <w:pPr>
        <w:tabs>
          <w:tab w:val="num" w:pos="2160"/>
        </w:tabs>
        <w:ind w:left="2160" w:hanging="360"/>
      </w:pPr>
      <w:rPr>
        <w:rFonts w:ascii="Arial" w:hAnsi="Arial" w:hint="default"/>
      </w:rPr>
    </w:lvl>
    <w:lvl w:ilvl="3" w:tplc="30F0C0AA" w:tentative="1">
      <w:start w:val="1"/>
      <w:numFmt w:val="bullet"/>
      <w:lvlText w:val="•"/>
      <w:lvlJc w:val="left"/>
      <w:pPr>
        <w:tabs>
          <w:tab w:val="num" w:pos="2880"/>
        </w:tabs>
        <w:ind w:left="2880" w:hanging="360"/>
      </w:pPr>
      <w:rPr>
        <w:rFonts w:ascii="Arial" w:hAnsi="Arial" w:hint="default"/>
      </w:rPr>
    </w:lvl>
    <w:lvl w:ilvl="4" w:tplc="B300B3AC" w:tentative="1">
      <w:start w:val="1"/>
      <w:numFmt w:val="bullet"/>
      <w:lvlText w:val="•"/>
      <w:lvlJc w:val="left"/>
      <w:pPr>
        <w:tabs>
          <w:tab w:val="num" w:pos="3600"/>
        </w:tabs>
        <w:ind w:left="3600" w:hanging="360"/>
      </w:pPr>
      <w:rPr>
        <w:rFonts w:ascii="Arial" w:hAnsi="Arial" w:hint="default"/>
      </w:rPr>
    </w:lvl>
    <w:lvl w:ilvl="5" w:tplc="5942A8F8" w:tentative="1">
      <w:start w:val="1"/>
      <w:numFmt w:val="bullet"/>
      <w:lvlText w:val="•"/>
      <w:lvlJc w:val="left"/>
      <w:pPr>
        <w:tabs>
          <w:tab w:val="num" w:pos="4320"/>
        </w:tabs>
        <w:ind w:left="4320" w:hanging="360"/>
      </w:pPr>
      <w:rPr>
        <w:rFonts w:ascii="Arial" w:hAnsi="Arial" w:hint="default"/>
      </w:rPr>
    </w:lvl>
    <w:lvl w:ilvl="6" w:tplc="C204A6E8" w:tentative="1">
      <w:start w:val="1"/>
      <w:numFmt w:val="bullet"/>
      <w:lvlText w:val="•"/>
      <w:lvlJc w:val="left"/>
      <w:pPr>
        <w:tabs>
          <w:tab w:val="num" w:pos="5040"/>
        </w:tabs>
        <w:ind w:left="5040" w:hanging="360"/>
      </w:pPr>
      <w:rPr>
        <w:rFonts w:ascii="Arial" w:hAnsi="Arial" w:hint="default"/>
      </w:rPr>
    </w:lvl>
    <w:lvl w:ilvl="7" w:tplc="C4A2F5F8" w:tentative="1">
      <w:start w:val="1"/>
      <w:numFmt w:val="bullet"/>
      <w:lvlText w:val="•"/>
      <w:lvlJc w:val="left"/>
      <w:pPr>
        <w:tabs>
          <w:tab w:val="num" w:pos="5760"/>
        </w:tabs>
        <w:ind w:left="5760" w:hanging="360"/>
      </w:pPr>
      <w:rPr>
        <w:rFonts w:ascii="Arial" w:hAnsi="Arial" w:hint="default"/>
      </w:rPr>
    </w:lvl>
    <w:lvl w:ilvl="8" w:tplc="D0DE76C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9105552"/>
    <w:multiLevelType w:val="hybridMultilevel"/>
    <w:tmpl w:val="EC1A3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1145924">
    <w:abstractNumId w:val="3"/>
  </w:num>
  <w:num w:numId="2" w16cid:durableId="2072341777">
    <w:abstractNumId w:val="1"/>
  </w:num>
  <w:num w:numId="3" w16cid:durableId="1012146377">
    <w:abstractNumId w:val="6"/>
  </w:num>
  <w:num w:numId="4" w16cid:durableId="1133059770">
    <w:abstractNumId w:val="7"/>
  </w:num>
  <w:num w:numId="5" w16cid:durableId="1988700906">
    <w:abstractNumId w:val="8"/>
  </w:num>
  <w:num w:numId="6" w16cid:durableId="2088065026">
    <w:abstractNumId w:val="5"/>
  </w:num>
  <w:num w:numId="7" w16cid:durableId="1164929731">
    <w:abstractNumId w:val="4"/>
  </w:num>
  <w:num w:numId="8" w16cid:durableId="1980525071">
    <w:abstractNumId w:val="0"/>
  </w:num>
  <w:num w:numId="9" w16cid:durableId="85138317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rtman, Rosemary@DWR">
    <w15:presenceInfo w15:providerId="AD" w15:userId="S::Rosemary.Hartman@water.ca.gov::984f44d5-4180-46ad-9b77-e367b17d97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6F5"/>
    <w:rsid w:val="000073F6"/>
    <w:rsid w:val="00026DFE"/>
    <w:rsid w:val="000E16EF"/>
    <w:rsid w:val="000F117A"/>
    <w:rsid w:val="000F3C38"/>
    <w:rsid w:val="000F51A8"/>
    <w:rsid w:val="00152EC9"/>
    <w:rsid w:val="00205654"/>
    <w:rsid w:val="00242986"/>
    <w:rsid w:val="002B36A5"/>
    <w:rsid w:val="002E2A6A"/>
    <w:rsid w:val="0031084D"/>
    <w:rsid w:val="00311F72"/>
    <w:rsid w:val="003E7C77"/>
    <w:rsid w:val="00436652"/>
    <w:rsid w:val="004424E6"/>
    <w:rsid w:val="004F7482"/>
    <w:rsid w:val="0060492D"/>
    <w:rsid w:val="0061125D"/>
    <w:rsid w:val="00627ED0"/>
    <w:rsid w:val="006525CE"/>
    <w:rsid w:val="00675358"/>
    <w:rsid w:val="007247B5"/>
    <w:rsid w:val="007D3E2A"/>
    <w:rsid w:val="0080022D"/>
    <w:rsid w:val="008E4649"/>
    <w:rsid w:val="009C40E3"/>
    <w:rsid w:val="00A02072"/>
    <w:rsid w:val="00AA698E"/>
    <w:rsid w:val="00AB59AA"/>
    <w:rsid w:val="00AF1038"/>
    <w:rsid w:val="00AF7141"/>
    <w:rsid w:val="00B2162E"/>
    <w:rsid w:val="00B31147"/>
    <w:rsid w:val="00C42923"/>
    <w:rsid w:val="00C90DFC"/>
    <w:rsid w:val="00C915DC"/>
    <w:rsid w:val="00CB27A7"/>
    <w:rsid w:val="00CF1955"/>
    <w:rsid w:val="00D45BCA"/>
    <w:rsid w:val="00DC547D"/>
    <w:rsid w:val="00DE76F5"/>
    <w:rsid w:val="00E022F4"/>
    <w:rsid w:val="00E32B83"/>
    <w:rsid w:val="00E95E95"/>
    <w:rsid w:val="00EB148E"/>
    <w:rsid w:val="00EB74C4"/>
    <w:rsid w:val="00EE3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45B3E"/>
  <w15:chartTrackingRefBased/>
  <w15:docId w15:val="{D22BC29F-5471-4E7F-AA6D-F47E994F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C94"/>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E7C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0D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D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3C94"/>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3E7C7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E7C77"/>
    <w:pPr>
      <w:ind w:left="720"/>
      <w:contextualSpacing/>
    </w:pPr>
  </w:style>
  <w:style w:type="character" w:styleId="CommentReference">
    <w:name w:val="annotation reference"/>
    <w:basedOn w:val="DefaultParagraphFont"/>
    <w:uiPriority w:val="99"/>
    <w:semiHidden/>
    <w:unhideWhenUsed/>
    <w:rsid w:val="0060492D"/>
    <w:rPr>
      <w:sz w:val="16"/>
      <w:szCs w:val="16"/>
    </w:rPr>
  </w:style>
  <w:style w:type="paragraph" w:styleId="CommentText">
    <w:name w:val="annotation text"/>
    <w:basedOn w:val="Normal"/>
    <w:link w:val="CommentTextChar"/>
    <w:uiPriority w:val="99"/>
    <w:semiHidden/>
    <w:unhideWhenUsed/>
    <w:rsid w:val="0060492D"/>
    <w:pPr>
      <w:spacing w:line="240" w:lineRule="auto"/>
    </w:pPr>
    <w:rPr>
      <w:sz w:val="20"/>
      <w:szCs w:val="20"/>
    </w:rPr>
  </w:style>
  <w:style w:type="character" w:customStyle="1" w:styleId="CommentTextChar">
    <w:name w:val="Comment Text Char"/>
    <w:basedOn w:val="DefaultParagraphFont"/>
    <w:link w:val="CommentText"/>
    <w:uiPriority w:val="99"/>
    <w:semiHidden/>
    <w:rsid w:val="0060492D"/>
    <w:rPr>
      <w:sz w:val="20"/>
      <w:szCs w:val="20"/>
    </w:rPr>
  </w:style>
  <w:style w:type="paragraph" w:styleId="CommentSubject">
    <w:name w:val="annotation subject"/>
    <w:basedOn w:val="CommentText"/>
    <w:next w:val="CommentText"/>
    <w:link w:val="CommentSubjectChar"/>
    <w:uiPriority w:val="99"/>
    <w:semiHidden/>
    <w:unhideWhenUsed/>
    <w:rsid w:val="0060492D"/>
    <w:rPr>
      <w:b/>
      <w:bCs/>
    </w:rPr>
  </w:style>
  <w:style w:type="character" w:customStyle="1" w:styleId="CommentSubjectChar">
    <w:name w:val="Comment Subject Char"/>
    <w:basedOn w:val="CommentTextChar"/>
    <w:link w:val="CommentSubject"/>
    <w:uiPriority w:val="99"/>
    <w:semiHidden/>
    <w:rsid w:val="0060492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48201">
      <w:bodyDiv w:val="1"/>
      <w:marLeft w:val="0"/>
      <w:marRight w:val="0"/>
      <w:marTop w:val="0"/>
      <w:marBottom w:val="0"/>
      <w:divBdr>
        <w:top w:val="none" w:sz="0" w:space="0" w:color="auto"/>
        <w:left w:val="none" w:sz="0" w:space="0" w:color="auto"/>
        <w:bottom w:val="none" w:sz="0" w:space="0" w:color="auto"/>
        <w:right w:val="none" w:sz="0" w:space="0" w:color="auto"/>
      </w:divBdr>
      <w:divsChild>
        <w:div w:id="504396418">
          <w:marLeft w:val="1800"/>
          <w:marRight w:val="0"/>
          <w:marTop w:val="100"/>
          <w:marBottom w:val="0"/>
          <w:divBdr>
            <w:top w:val="none" w:sz="0" w:space="0" w:color="auto"/>
            <w:left w:val="none" w:sz="0" w:space="0" w:color="auto"/>
            <w:bottom w:val="none" w:sz="0" w:space="0" w:color="auto"/>
            <w:right w:val="none" w:sz="0" w:space="0" w:color="auto"/>
          </w:divBdr>
        </w:div>
      </w:divsChild>
    </w:div>
    <w:div w:id="207492463">
      <w:bodyDiv w:val="1"/>
      <w:marLeft w:val="0"/>
      <w:marRight w:val="0"/>
      <w:marTop w:val="0"/>
      <w:marBottom w:val="0"/>
      <w:divBdr>
        <w:top w:val="none" w:sz="0" w:space="0" w:color="auto"/>
        <w:left w:val="none" w:sz="0" w:space="0" w:color="auto"/>
        <w:bottom w:val="none" w:sz="0" w:space="0" w:color="auto"/>
        <w:right w:val="none" w:sz="0" w:space="0" w:color="auto"/>
      </w:divBdr>
      <w:divsChild>
        <w:div w:id="637149958">
          <w:marLeft w:val="360"/>
          <w:marRight w:val="0"/>
          <w:marTop w:val="200"/>
          <w:marBottom w:val="0"/>
          <w:divBdr>
            <w:top w:val="none" w:sz="0" w:space="0" w:color="auto"/>
            <w:left w:val="none" w:sz="0" w:space="0" w:color="auto"/>
            <w:bottom w:val="none" w:sz="0" w:space="0" w:color="auto"/>
            <w:right w:val="none" w:sz="0" w:space="0" w:color="auto"/>
          </w:divBdr>
        </w:div>
        <w:div w:id="1582331205">
          <w:marLeft w:val="360"/>
          <w:marRight w:val="0"/>
          <w:marTop w:val="200"/>
          <w:marBottom w:val="0"/>
          <w:divBdr>
            <w:top w:val="none" w:sz="0" w:space="0" w:color="auto"/>
            <w:left w:val="none" w:sz="0" w:space="0" w:color="auto"/>
            <w:bottom w:val="none" w:sz="0" w:space="0" w:color="auto"/>
            <w:right w:val="none" w:sz="0" w:space="0" w:color="auto"/>
          </w:divBdr>
        </w:div>
        <w:div w:id="129934135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Barros, Arthur@Wildlife</dc:creator>
  <cp:keywords/>
  <dc:description/>
  <cp:lastModifiedBy>Barros, Arthur@Wildlife</cp:lastModifiedBy>
  <cp:revision>55</cp:revision>
  <dcterms:created xsi:type="dcterms:W3CDTF">2022-08-01T16:45:00Z</dcterms:created>
  <dcterms:modified xsi:type="dcterms:W3CDTF">2022-08-24T22:54:00Z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685f86-ed8d-482b-be3a-2b7af73f9b7f_Enabled">
    <vt:lpwstr>True</vt:lpwstr>
  </property>
  <property fmtid="{D5CDD505-2E9C-101B-9397-08002B2CF9AE}" pid="3" name="MSIP_Label_6e685f86-ed8d-482b-be3a-2b7af73f9b7f_SiteId">
    <vt:lpwstr>4b633c25-efbf-4006-9f15-07442ba7aa0b</vt:lpwstr>
  </property>
  <property fmtid="{D5CDD505-2E9C-101B-9397-08002B2CF9AE}" pid="4" name="MSIP_Label_6e685f86-ed8d-482b-be3a-2b7af73f9b7f_Ref">
    <vt:lpwstr>https://api.informationprotection.azure.com/api/4b633c25-efbf-4006-9f15-07442ba7aa0b</vt:lpwstr>
  </property>
  <property fmtid="{D5CDD505-2E9C-101B-9397-08002B2CF9AE}" pid="5" name="MSIP_Label_6e685f86-ed8d-482b-be3a-2b7af73f9b7f_Owner">
    <vt:lpwstr>Arthur.Barros@Wildlife.ca.gov</vt:lpwstr>
  </property>
  <property fmtid="{D5CDD505-2E9C-101B-9397-08002B2CF9AE}" pid="6" name="MSIP_Label_6e685f86-ed8d-482b-be3a-2b7af73f9b7f_SetDate">
    <vt:lpwstr>2022-08-24T15:54:13.1599697-07:00</vt:lpwstr>
  </property>
  <property fmtid="{D5CDD505-2E9C-101B-9397-08002B2CF9AE}" pid="7" name="MSIP_Label_6e685f86-ed8d-482b-be3a-2b7af73f9b7f_Name">
    <vt:lpwstr>General</vt:lpwstr>
  </property>
  <property fmtid="{D5CDD505-2E9C-101B-9397-08002B2CF9AE}" pid="8" name="MSIP_Label_6e685f86-ed8d-482b-be3a-2b7af73f9b7f_Application">
    <vt:lpwstr>Microsoft Azure Information Protection</vt:lpwstr>
  </property>
  <property fmtid="{D5CDD505-2E9C-101B-9397-08002B2CF9AE}" pid="9" name="MSIP_Label_6e685f86-ed8d-482b-be3a-2b7af73f9b7f_Extended_MSFT_Method">
    <vt:lpwstr>Automatic</vt:lpwstr>
  </property>
  <property fmtid="{D5CDD505-2E9C-101B-9397-08002B2CF9AE}" pid="10" name="Sensitivity">
    <vt:lpwstr>General</vt:lpwstr>
  </property>
</Properties>
</file>