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2.png" ContentType="image/png"/>
  <Override PartName="/word/media/rId23.png" ContentType="image/png"/>
  <Override PartName="/word/media/rId3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rquitetura-de-software-bnp-wildlife-app"/>
      <w:r>
        <w:t xml:space="preserve">Arquitetura de Software — BNP Wildlife App</w:t>
      </w:r>
      <w:bookmarkEnd w:id="20"/>
    </w:p>
    <w:p>
      <w:pPr>
        <w:pStyle w:val="FirstParagraph"/>
      </w:pPr>
      <w:r>
        <w:rPr>
          <w:b/>
        </w:rPr>
        <w:t xml:space="preserve">Disciplina:</w:t>
      </w:r>
      <w:r>
        <w:t xml:space="preserve"> </w:t>
      </w:r>
      <w:r>
        <w:t xml:space="preserve">Arquitetura de Software ·</w:t>
      </w:r>
      <w:r>
        <w:t xml:space="preserve"> </w:t>
      </w:r>
      <w:r>
        <w:rPr>
          <w:b/>
        </w:rPr>
        <w:t xml:space="preserve">Atividade:</w:t>
      </w:r>
      <w:r>
        <w:t xml:space="preserve"> </w:t>
      </w:r>
      <w:r>
        <w:t xml:space="preserve">Projeto de arquitetura com IA Generativa (2ª edição, com Design-First Collaboration)</w:t>
      </w:r>
      <w:r>
        <w:t xml:space="preserve"> </w:t>
      </w:r>
      <w:r>
        <w:rPr>
          <w:b/>
        </w:rPr>
        <w:t xml:space="preserve">LLM utilizado:</w:t>
      </w:r>
      <w:r>
        <w:t xml:space="preserve"> </w:t>
      </w:r>
      <w:r>
        <w:t xml:space="preserve">Claude (Fable 5), via Claude Code, em sessão interativa com a equipe</w:t>
      </w:r>
      <w:r>
        <w:t xml:space="preserve"> </w:t>
      </w:r>
      <w:r>
        <w:rPr>
          <w:b/>
        </w:rPr>
        <w:t xml:space="preserve">Método:</w:t>
      </w:r>
      <w:r>
        <w:t xml:space="preserve"> </w:t>
      </w:r>
      <w:hyperlink r:id="rId21">
        <w:r>
          <w:rPr>
            <w:rStyle w:val="Hyperlink"/>
          </w:rPr>
          <w:t xml:space="preserve">Design-First Collaboration (Rahul Garg, martinfowler.com)</w:t>
        </w:r>
      </w:hyperlink>
      <w:r>
        <w:t xml:space="preserve"> </w:t>
      </w:r>
      <w:r>
        <w:t xml:space="preserve">— níveis progressivos Capabilities → Components → Interactions → Contracts, com aprovação humana em cada checkpoint e</w:t>
      </w:r>
      <w:r>
        <w:t xml:space="preserve"> </w:t>
      </w:r>
      <w:r>
        <w:rPr>
          <w:b/>
        </w:rPr>
        <w:t xml:space="preserve">nenhum artefato de nível seguinte antes de fechar o nível atual</w:t>
      </w:r>
    </w:p>
    <w:p>
      <w:pPr>
        <w:pStyle w:val="BodyText"/>
      </w:pPr>
      <w:r>
        <w:rPr>
          <w:b/>
        </w:rPr>
        <w:t xml:space="preserve">O processo, em resumo:</w:t>
      </w:r>
      <w:r>
        <w:t xml:space="preserve"> </w:t>
      </w:r>
      <w:r>
        <w:t xml:space="preserve">o protocolo do artigo foi executado como uma</w:t>
      </w:r>
      <w:r>
        <w:t xml:space="preserve"> </w:t>
      </w:r>
      <w:r>
        <w:rPr>
          <w:b/>
        </w:rPr>
        <w:t xml:space="preserve">entrevista estruturada</w:t>
      </w:r>
      <w:r>
        <w:t xml:space="preserve"> </w:t>
      </w:r>
      <w:r>
        <w:t xml:space="preserve">(skill</w:t>
      </w:r>
      <w:r>
        <w:t xml:space="preserve"> </w:t>
      </w:r>
      <w:r>
        <w:rPr>
          <w:rStyle w:val="VerbatimChar"/>
        </w:rPr>
        <w:t xml:space="preserve">grill-with-docs</w:t>
      </w:r>
      <w:r>
        <w:t xml:space="preserve">): a cada decisão, o agente apresentou opções genuínas com trade-offs e uma recomendação, e só avançou com aprovação da equipe — 17+ perguntas ao longo dos quatro níveis. Durante a conversa, e não depois dela, nasceram os artefatos: um</w:t>
      </w:r>
      <w:r>
        <w:t xml:space="preserve"> </w:t>
      </w:r>
      <w:r>
        <w:rPr>
          <w:b/>
        </w:rPr>
        <w:t xml:space="preserve">glossário de domínio</w:t>
      </w:r>
      <w:r>
        <w:t xml:space="preserve"> </w:t>
      </w:r>
      <w:r>
        <w:t xml:space="preserve">no espírito da linguagem ubíqua do DDD, atualizado termo a termo;</w:t>
      </w:r>
      <w:r>
        <w:t xml:space="preserve"> </w:t>
      </w:r>
      <w:r>
        <w:rPr>
          <w:b/>
        </w:rPr>
        <w:t xml:space="preserve">9 ADRs</w:t>
      </w:r>
      <w:r>
        <w:t xml:space="preserve"> </w:t>
      </w:r>
      <w:r>
        <w:t xml:space="preserve">registrados no momento de cada decisão, sob critério triplo (difícil de reverter + surpreendente + trade-off real); e</w:t>
      </w:r>
      <w:r>
        <w:t xml:space="preserve"> </w:t>
      </w:r>
      <w:r>
        <w:rPr>
          <w:b/>
        </w:rPr>
        <w:t xml:space="preserve">5 diagramas Excalidraw</w:t>
      </w:r>
      <w:r>
        <w:t xml:space="preserve"> </w:t>
      </w:r>
      <w:r>
        <w:t xml:space="preserve">construídos com um loop em que o próprio agente renderiza, inspeciona a imagem e corrige seus defeitos visuais. A equipe reverteu decisões do LLM em três momentos, contribuiu com duas capacidades que o LLM não propôs, e redirecionou o formato final dos entregáveis (consolidação + troca de Mermaid por Excalidraw).</w:t>
      </w:r>
      <w:r>
        <w:t xml:space="preserve"> </w:t>
      </w:r>
      <w:r>
        <w:rPr>
          <w:b/>
        </w:rPr>
        <w:t xml:space="preserve">O relato completo, com os momentos de steering e as ferramentas, está na seção 9.</w:t>
      </w:r>
    </w:p>
    <w:p>
      <w:pPr>
        <w:pStyle w:val="BodyText"/>
      </w:pPr>
      <w:r>
        <w:t xml:space="preserve">Este documento é autocontido: contém a arquitetura completa, os diagramas, a avaliação de qualidade pelos critérios do grupo, o relato do processo e, em apêndice,</w:t>
      </w:r>
      <w:r>
        <w:t xml:space="preserve"> </w:t>
      </w:r>
      <w:r>
        <w:rPr>
          <w:b/>
        </w:rPr>
        <w:t xml:space="preserve">todos os ADRs na íntegra</w:t>
      </w:r>
      <w:r>
        <w:t xml:space="preserve"> </w:t>
      </w:r>
      <w:r>
        <w:t xml:space="preserve">e o glossário do domínio.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-sistema"/>
      <w:r>
        <w:t xml:space="preserve">1. O sistema</w:t>
      </w:r>
      <w:bookmarkEnd w:id="22"/>
    </w:p>
    <w:p>
      <w:pPr>
        <w:pStyle w:val="FirstParagraph"/>
      </w:pPr>
      <w:r>
        <w:t xml:space="preserve">O Bainomugisha Nature Park (BNP) encomendou um sistema para rastrear vida selvagem, informar visitantes e garantir segurança em</w:t>
      </w:r>
      <w:r>
        <w:t xml:space="preserve"> </w:t>
      </w:r>
      <w:r>
        <w:rPr>
          <w:b/>
        </w:rPr>
        <w:t xml:space="preserve">milhares de km² com cobertura celular instável</w:t>
      </w:r>
      <w:r>
        <w:t xml:space="preserve">. O escopo definido pelo grupo cobre o sistema completo: o app do visitante, o app da equipe do parque (guias e médicos) e o console do centro de controle — o fluxo de emergência do enunciado só funciona com as três pontas.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Diagrama de contexto C4" title="" id="1" name="Picture"/>
            <a:graphic>
              <a:graphicData uri="http://schemas.openxmlformats.org/drawingml/2006/picture">
                <pic:pic>
                  <pic:nvPicPr>
                    <pic:cNvPr descr="../docs/diagramas/04-contexto-c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contexto C4</w:t>
      </w:r>
    </w:p>
    <w:p>
      <w:pPr>
        <w:pStyle w:val="BodyText"/>
      </w:pPr>
      <w:r>
        <w:t xml:space="preserve">O diagrama de contexto (C4, nível 1) enquadra o escopo: três atores humanos, três sistemas externos — e a saída de dados para Pesquisa &amp; Conservação, que justificou uma das decisões de tecnologia mais importantes (ADR 0004).</w:t>
      </w:r>
    </w:p>
    <w:p>
      <w:pPr>
        <w:pStyle w:val="Heading3"/>
      </w:pPr>
      <w:bookmarkStart w:id="24" w:name="princípios-norteadores"/>
      <w:r>
        <w:t xml:space="preserve">Princípios norteadores</w:t>
      </w:r>
      <w:bookmarkEnd w:id="24"/>
    </w:p>
    <w:p>
      <w:pPr>
        <w:pStyle w:val="FirstParagraph"/>
      </w:pPr>
      <w:r>
        <w:t xml:space="preserve">Quatro princípios emergiram das decisões e governam qualquer evolução futura: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Fronteiras por carga e criticidade, não por estética de domínio.</w:t>
      </w:r>
      <w:r>
        <w:t xml:space="preserve"> </w:t>
      </w:r>
      <w:r>
        <w:t xml:space="preserve">Um componente só existe separado se um número (volume de escrita, custo de indisponibilidade) justificar (ADRs 0002, 0008).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 cliente é a primeira linha, não a única.</w:t>
      </w:r>
      <w:r>
        <w:t xml:space="preserve"> </w:t>
      </w:r>
      <w:r>
        <w:t xml:space="preserve">Toda inteligência que precisa funcionar offline mora no dispositivo; o servidor mantém a avaliação autoritativa.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Cada camada confirma só o que é capaz de garantir.</w:t>
      </w:r>
      <w:r>
        <w:t xml:space="preserve"> </w:t>
      </w:r>
      <w:r>
        <w:t xml:space="preserve">O QoS confirma o aparelho; só o humano confirma o Compromisso. Estado de entrega é sempre visível, nunca presumido (ADR 0003).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Volátil separado de estável.</w:t>
      </w:r>
      <w:r>
        <w:t xml:space="preserve"> </w:t>
      </w:r>
      <w:r>
        <w:t xml:space="preserve">Política do parque mora nos serviços de domínio, baratos de mudar; física (índice espacial, schema de posição) mora nos serviços de carga, estáveis por anos (ADRs 0005, 0008).</w:t>
      </w:r>
    </w:p>
    <w:p>
      <w:pPr>
        <w:pStyle w:val="Heading2"/>
      </w:pPr>
      <w:bookmarkStart w:id="25" w:name="capacidades-nível-1"/>
      <w:r>
        <w:t xml:space="preserve">2. Capacidades (Nível 1)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Capacidade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p>
            <w:pPr>
              <w:pStyle w:val="Compact"/>
              <w:jc w:val="left"/>
            </w:pPr>
            <w:r>
              <w:t xml:space="preserve">Conta + telefone + vínculo com placa; consentimento de rastreamento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Informação contextual</w:t>
            </w:r>
          </w:p>
        </w:tc>
        <w:tc>
          <w:p>
            <w:pPr>
              <w:pStyle w:val="Compact"/>
              <w:jc w:val="left"/>
            </w:pPr>
            <w:r>
              <w:t xml:space="preserve">Geografia/ecossistema da área atual, por GPS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Spottings (modelo Waze)</w:t>
            </w:r>
          </w:p>
        </w:tc>
        <w:tc>
          <w:p>
            <w:pPr>
              <w:pStyle w:val="Compact"/>
              <w:jc w:val="left"/>
            </w:pPr>
            <w:r>
              <w:t xml:space="preserve">Entidade compartilhada criada pelo 1º relato, validada por Confirmações humanas; mapa + assinaturas por espécie; promessa de</w:t>
            </w:r>
            <w:r>
              <w:t xml:space="preserve"> </w:t>
            </w:r>
            <w:r>
              <w:rPr>
                <w:i/>
              </w:rPr>
              <w:t xml:space="preserve">quase-tempo-real com entrega eventual</w:t>
            </w:r>
            <w:r>
              <w:t xml:space="preserve"> </w:t>
            </w:r>
            <w:r>
              <w:t xml:space="preserve">— todo dado carrega o horário do avistamento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Localização contínua adaptativa</w:t>
            </w:r>
          </w:p>
        </w:tc>
        <w:tc>
          <w:p>
            <w:pPr>
              <w:pStyle w:val="Compact"/>
              <w:jc w:val="left"/>
            </w:pPr>
            <w:r>
              <w:t xml:space="preserve">Piso mínimo em todo o parque + frequência elevada em Zonas de Interesse;</w:t>
            </w:r>
            <w:r>
              <w:t xml:space="preserve"> </w:t>
            </w:r>
            <w:r>
              <w:rPr>
                <w:i/>
              </w:rPr>
              <w:t xml:space="preserve">store-and-forward</w:t>
            </w:r>
            <w:r>
              <w:t xml:space="preserve"> </w:t>
            </w:r>
            <w:r>
              <w:t xml:space="preserve">sob falha de rede; Última Posição Conhecida sempre disponível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Saída de Rota</w:t>
            </w:r>
          </w:p>
        </w:tc>
        <w:tc>
          <w:p>
            <w:pPr>
              <w:pStyle w:val="Compact"/>
              <w:jc w:val="left"/>
            </w:pPr>
            <w:r>
              <w:t xml:space="preserve">Aviso local imediato ao visitante (offline inclusive) + alerta autoritativo ao Centro de Controle.</w:t>
            </w:r>
            <w:r>
              <w:t xml:space="preserve"> </w:t>
            </w:r>
            <w:r>
              <w:rPr>
                <w:i/>
              </w:rPr>
              <w:t xml:space="preserve">Extensão proativa do grupo</w:t>
            </w:r>
            <w:r>
              <w:t xml:space="preserve">; premissa: rotas mapeadas digitalmente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Controle de aglomeração</w:t>
            </w:r>
          </w:p>
        </w:tc>
        <w:tc>
          <w:p>
            <w:pPr>
              <w:pStyle w:val="Compact"/>
              <w:jc w:val="left"/>
            </w:pPr>
            <w:r>
              <w:t xml:space="preserve">Supressão reversível por limiar configurável (espécie/zona); o Centro de Controle nunca tem visão suprimida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Emergência</w:t>
            </w:r>
          </w:p>
        </w:tc>
        <w:tc>
          <w:p>
            <w:pPr>
              <w:pStyle w:val="Compact"/>
              <w:jc w:val="left"/>
            </w:pPr>
            <w:r>
              <w:t xml:space="preserve">Pânico com ack síncrono e fallback SMS; Ciência ampla + Designação por proximidade/Alcançabilidade; Compromisso humano; ciclo aberta → designada → resolvida</w:t>
            </w:r>
          </w:p>
        </w:tc>
      </w:tr>
    </w:tbl>
    <w:p>
      <w:pPr>
        <w:pStyle w:val="BodyText"/>
      </w:pPr>
      <w:r>
        <w:t xml:space="preserve">As ambiguidades do enunciado foram resolvidas explicitamente: o</w:t>
      </w:r>
      <w:r>
        <w:t xml:space="preserve"> </w:t>
      </w:r>
      <w:r>
        <w:t xml:space="preserve">“</w:t>
      </w:r>
      <w:r>
        <w:t xml:space="preserve">tempo razoável</w:t>
      </w:r>
      <w:r>
        <w:t xml:space="preserve">”</w:t>
      </w:r>
      <w:r>
        <w:t xml:space="preserve"> </w:t>
      </w:r>
      <w:r>
        <w:t xml:space="preserve">virou promessa nomeada (quase-tempo-real com entrega eventual); a tensão entre</w:t>
      </w:r>
      <w:r>
        <w:t xml:space="preserve"> </w:t>
      </w:r>
      <w:r>
        <w:t xml:space="preserve">“</w:t>
      </w:r>
      <w:r>
        <w:t xml:space="preserve">encaminha a todos os guias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o oficial seleciona</w:t>
      </w:r>
      <w:r>
        <w:t xml:space="preserve">”</w:t>
      </w:r>
      <w:r>
        <w:t xml:space="preserve"> </w:t>
      </w:r>
      <w:r>
        <w:t xml:space="preserve">virou dois estágios distintos (Ciência ≠ Designação); e o rastreamento contínuo — que não está escrito no enunciado, mas sem o qual o controle de aglomeração e o despacho por proximidade não existem — foi promovido a capacidade de primeira classe.</w:t>
      </w:r>
    </w:p>
    <w:p>
      <w:pPr>
        <w:pStyle w:val="Heading2"/>
      </w:pPr>
      <w:bookmarkStart w:id="26" w:name="componentes-nível-2"/>
      <w:r>
        <w:t xml:space="preserve">3. Componentes (Nível 2)</w:t>
      </w:r>
      <w:bookmarkEnd w:id="26"/>
    </w:p>
    <w:p>
      <w:pPr>
        <w:pStyle w:val="CaptionedFigure"/>
      </w:pPr>
      <w:r>
        <w:drawing>
          <wp:inline>
            <wp:extent cx="5334000" cy="2987040"/>
            <wp:effectExtent b="0" l="0" r="0" t="0"/>
            <wp:docPr descr="Diagrama de componentes" title="" id="1" name="Picture"/>
            <a:graphic>
              <a:graphicData uri="http://schemas.openxmlformats.org/drawingml/2006/picture">
                <pic:pic>
                  <pic:nvPicPr>
                    <pic:cNvPr descr="../docs/diagramas/01-component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componentes</w:t>
      </w:r>
    </w:p>
    <w:p>
      <w:pPr>
        <w:pStyle w:val="BodyText"/>
      </w:pPr>
      <w:r>
        <w:t xml:space="preserve">O backend é decomposto em</w:t>
      </w:r>
      <w:r>
        <w:t xml:space="preserve"> </w:t>
      </w:r>
      <w:r>
        <w:rPr>
          <w:b/>
        </w:rPr>
        <w:t xml:space="preserve">3 serviços</w:t>
      </w:r>
      <w:r>
        <w:t xml:space="preserve"> </w:t>
      </w:r>
      <w:r>
        <w:t xml:space="preserve">com fronteiras justificadas por características mensuráveis (ADR 0002): a</w:t>
      </w:r>
      <w:r>
        <w:t xml:space="preserve"> </w:t>
      </w:r>
      <w:r>
        <w:rPr>
          <w:b/>
        </w:rPr>
        <w:t xml:space="preserve">Telemetria</w:t>
      </w:r>
      <w:r>
        <w:t xml:space="preserve"> </w:t>
      </w:r>
      <w:r>
        <w:t xml:space="preserve">isola o único fluxo de alto volume (escrita contínua de posições); a</w:t>
      </w:r>
      <w:r>
        <w:t xml:space="preserve"> </w:t>
      </w:r>
      <w:r>
        <w:rPr>
          <w:b/>
        </w:rPr>
        <w:t xml:space="preserve">Emergência</w:t>
      </w:r>
      <w:r>
        <w:t xml:space="preserve"> </w:t>
      </w:r>
      <w:r>
        <w:t xml:space="preserve">isola o caminho de criticidade máxima, que precisa sobreviver à queda de todo o resto; o</w:t>
      </w:r>
      <w:r>
        <w:t xml:space="preserve"> </w:t>
      </w:r>
      <w:r>
        <w:rPr>
          <w:b/>
        </w:rPr>
        <w:t xml:space="preserve">Core do Parque</w:t>
      </w:r>
      <w:r>
        <w:t xml:space="preserve"> </w:t>
      </w:r>
      <w:r>
        <w:t xml:space="preserve">concentra o domínio de volume moderado, organizado como monólito modular com schema por módulo (ADR 0006). O argumento decisivo:</w:t>
      </w:r>
      <w:r>
        <w:t xml:space="preserve"> </w:t>
      </w:r>
      <w:r>
        <w:rPr>
          <w:i/>
        </w:rPr>
        <w:t xml:space="preserve">o botão de pânico não pode compartilhar destino com o mapa de spottings.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Responsabilidade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Não-responsabilidade deliberada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 do Visitante</w:t>
            </w:r>
          </w:p>
        </w:tc>
        <w:tc>
          <w:p>
            <w:pPr>
              <w:pStyle w:val="Compact"/>
              <w:jc w:val="left"/>
            </w:pPr>
            <w:r>
              <w:t xml:space="preserve">Onboarding, mapa, spotting/Confirmação, assinaturas, pânico, relato adaptativo com buffer offline, aviso local de saída de Rota</w:t>
            </w:r>
          </w:p>
        </w:tc>
        <w:tc>
          <w:p>
            <w:pPr>
              <w:pStyle w:val="Compact"/>
              <w:jc w:val="left"/>
            </w:pPr>
            <w:r>
              <w:t xml:space="preserve">Não decide Supressão nem política — executa a política publicada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 da Equipe</w:t>
            </w:r>
          </w:p>
        </w:tc>
        <w:tc>
          <w:p>
            <w:pPr>
              <w:pStyle w:val="Compact"/>
              <w:jc w:val="left"/>
            </w:pPr>
            <w:r>
              <w:t xml:space="preserve">Recepção de Ciência/Designação, Compromisso, posição, status</w:t>
            </w:r>
          </w:p>
        </w:tc>
        <w:tc>
          <w:p>
            <w:pPr>
              <w:pStyle w:val="Compact"/>
              <w:jc w:val="left"/>
            </w:pPr>
            <w:r>
              <w:t xml:space="preserve">Não vê dados de contas de visitantes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Console do Centro de Controle</w:t>
            </w:r>
          </w:p>
        </w:tc>
        <w:tc>
          <w:p>
            <w:pPr>
              <w:pStyle w:val="Compact"/>
              <w:jc w:val="left"/>
            </w:pPr>
            <w:r>
              <w:t xml:space="preserve">Visão total e não suprimida, gestão de emergências, Designação, limiares, alertas de rota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Broker MQTT de Massa</w:t>
            </w:r>
          </w:p>
        </w:tc>
        <w:tc>
          <w:p>
            <w:pPr>
              <w:pStyle w:val="Compact"/>
              <w:jc w:val="left"/>
            </w:pPr>
            <w:r>
              <w:t xml:space="preserve">Conexão dos apps; QoS 1 + sessões persistentes absorvem a rede instável</w:t>
            </w:r>
          </w:p>
        </w:tc>
        <w:tc>
          <w:p>
            <w:pPr>
              <w:pStyle w:val="Compact"/>
              <w:jc w:val="left"/>
            </w:pPr>
            <w:r>
              <w:t xml:space="preserve">Não transporta emergência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Cluster MQTT de Emergência</w:t>
            </w:r>
          </w:p>
        </w:tc>
        <w:tc>
          <w:p>
            <w:pPr>
              <w:pStyle w:val="Compact"/>
              <w:jc w:val="left"/>
            </w:pPr>
            <w:r>
              <w:t xml:space="preserve">Exclusivo do caminho crítico, nas duas direções</w:t>
            </w:r>
          </w:p>
        </w:tc>
        <w:tc>
          <w:p>
            <w:pPr>
              <w:pStyle w:val="Compact"/>
              <w:jc w:val="left"/>
            </w:pPr>
            <w:r>
              <w:t xml:space="preserve">Não compartilha destino com a telemetria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Telemetria</w:t>
            </w:r>
          </w:p>
        </w:tc>
        <w:tc>
          <w:p>
            <w:pPr>
              <w:pStyle w:val="Compact"/>
              <w:jc w:val="left"/>
            </w:pPr>
            <w:r>
              <w:t xml:space="preserve">Funil de ingestão; índice espacial de Últimas Posições Conhecidas; capacidades espaciais</w:t>
            </w:r>
            <w:r>
              <w:t xml:space="preserve"> </w:t>
            </w:r>
            <w:r>
              <w:rPr>
                <w:i/>
              </w:rPr>
              <w:t xml:space="preserve">genéricas</w:t>
            </w:r>
            <w:r>
              <w:t xml:space="preserve"> </w:t>
            </w:r>
            <w:r>
              <w:t xml:space="preserve">(contagem por zona, proximidade, geofence); distribui a política adaptativa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Não conhece</w:t>
            </w:r>
            <w:r>
              <w:t xml:space="preserve"> </w:t>
            </w:r>
            <w:r>
              <w:t xml:space="preserve">Supressão, limiar, espécie (ADR 0005)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Core do Parque</w:t>
            </w:r>
          </w:p>
        </w:tc>
        <w:tc>
          <w:p>
            <w:pPr>
              <w:pStyle w:val="Compact"/>
              <w:jc w:val="left"/>
            </w:pPr>
            <w:r>
              <w:t xml:space="preserve">Módulos: Contas, Spottings &amp; Aglomeração, Assinaturas &amp; Notificações, Conteúdo, Rotas</w:t>
            </w:r>
          </w:p>
        </w:tc>
        <w:tc>
          <w:p>
            <w:pPr>
              <w:pStyle w:val="Compact"/>
              <w:jc w:val="left"/>
            </w:pPr>
            <w:r>
              <w:t xml:space="preserve">Não consome o stream bruto de posições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Emergência</w:t>
            </w:r>
          </w:p>
        </w:tc>
        <w:tc>
          <w:p>
            <w:pPr>
              <w:pStyle w:val="Compact"/>
              <w:jc w:val="left"/>
            </w:pPr>
            <w:r>
              <w:t xml:space="preserve">Dado mestre do caso; Ciência/Designação; rastreamento de entrega (ack de máquina + Compromisso); escalação SMS</w:t>
            </w:r>
          </w:p>
        </w:tc>
        <w:tc>
          <w:p>
            <w:pPr>
              <w:pStyle w:val="Compact"/>
              <w:jc w:val="left"/>
            </w:pPr>
            <w:r>
              <w:t xml:space="preserve">Não depende do broker de massa nem do Core para operar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Kafka</w:t>
            </w:r>
          </w:p>
        </w:tc>
        <w:tc>
          <w:p>
            <w:pPr>
              <w:pStyle w:val="Compact"/>
              <w:jc w:val="left"/>
            </w:pPr>
            <w:r>
              <w:t xml:space="preserve">Rio de eventos entre serviços; retenção longa como ativo de pesquisa (ADR 0004); durabilidade do estado quente (ADR 0009)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Gateway SMS / FCM·APNs</w:t>
            </w:r>
          </w:p>
        </w:tc>
        <w:tc>
          <w:p>
            <w:pPr>
              <w:pStyle w:val="Compact"/>
              <w:jc w:val="left"/>
            </w:pPr>
            <w:r>
              <w:t xml:space="preserve">Fallback de pânico e de entrega; despertar de apps em background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Os três clientes são</w:t>
      </w:r>
      <w:r>
        <w:t xml:space="preserve"> </w:t>
      </w:r>
      <w:r>
        <w:rPr>
          <w:b/>
        </w:rPr>
        <w:t xml:space="preserve">bases de código separadas</w:t>
      </w:r>
      <w:r>
        <w:t xml:space="preserve">: públicos, ciclos de release e regimes de permissão diferentes — separar elimina por construção o risco de vazar tela ou endpoint pelo bundle errado.</w:t>
      </w:r>
    </w:p>
    <w:p>
      <w:pPr>
        <w:pStyle w:val="Heading2"/>
      </w:pPr>
      <w:bookmarkStart w:id="28" w:name="fluxos-nível-3"/>
      <w:r>
        <w:t xml:space="preserve">4. Fluxos (Nível 3)</w:t>
      </w:r>
      <w:bookmarkEnd w:id="28"/>
    </w:p>
    <w:p>
      <w:pPr>
        <w:pStyle w:val="Heading3"/>
      </w:pPr>
      <w:bookmarkStart w:id="29" w:name="o-pânico-ponta-a-ponta"/>
      <w:r>
        <w:t xml:space="preserve">4.1 O pânico, ponta a ponta</w:t>
      </w:r>
      <w:bookmarkEnd w:id="29"/>
    </w:p>
    <w:p>
      <w:pPr>
        <w:pStyle w:val="CaptionedFigure"/>
      </w:pPr>
      <w:r>
        <w:drawing>
          <wp:inline>
            <wp:extent cx="5334000" cy="3401823"/>
            <wp:effectExtent b="0" l="0" r="0" t="0"/>
            <wp:docPr descr="Fluxo do pânico" title="" id="1" name="Picture"/>
            <a:graphic>
              <a:graphicData uri="http://schemas.openxmlformats.org/drawingml/2006/picture">
                <pic:pic>
                  <pic:nvPicPr>
                    <pic:cNvPr descr="../docs/diagramas/02-fluxo-panic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do pânico</w:t>
      </w:r>
    </w:p>
    <w:p>
      <w:pPr>
        <w:pStyle w:val="BodyText"/>
      </w:pPr>
      <w:r>
        <w:t xml:space="preserve">A emergência tem duas pernas com necessidades opostas. Na</w:t>
      </w:r>
      <w:r>
        <w:t xml:space="preserve"> </w:t>
      </w:r>
      <w:r>
        <w:rPr>
          <w:b/>
        </w:rPr>
        <w:t xml:space="preserve">subida</w:t>
      </w:r>
      <w:r>
        <w:t xml:space="preserve">, o que importa é o ack imediato: o app só considera o pânico enviado ao receber confirmação síncrona (~5s); sem ela, escala para SMS — com o mesmo</w:t>
      </w:r>
      <w:r>
        <w:t xml:space="preserve"> </w:t>
      </w:r>
      <w:r>
        <w:rPr>
          <w:rStyle w:val="VerbatimChar"/>
        </w:rPr>
        <w:t xml:space="preserve">emergencyId</w:t>
      </w:r>
      <w:r>
        <w:t xml:space="preserve">, gerado no app, para o servidor deduplicar. Na</w:t>
      </w:r>
      <w:r>
        <w:t xml:space="preserve"> </w:t>
      </w:r>
      <w:r>
        <w:rPr>
          <w:b/>
        </w:rPr>
        <w:t xml:space="preserve">descida</w:t>
      </w:r>
      <w:r>
        <w:t xml:space="preserve">, o que importa é chegar: QoS 1 e sessões persistentes reentregam no protocolo; o ack de máquina (automático, sem toque) alimenta o painel de</w:t>
      </w:r>
      <w:r>
        <w:t xml:space="preserve"> </w:t>
      </w:r>
      <w:r>
        <w:rPr>
          <w:b/>
        </w:rPr>
        <w:t xml:space="preserve">Alcançabilidade</w:t>
      </w:r>
      <w:r>
        <w:t xml:space="preserve"> </w:t>
      </w:r>
      <w:r>
        <w:t xml:space="preserve">do operador; e o único ato humano do protocolo é o</w:t>
      </w:r>
      <w:r>
        <w:t xml:space="preserve"> </w:t>
      </w:r>
      <w:r>
        <w:rPr>
          <w:b/>
        </w:rPr>
        <w:t xml:space="preserve">Compromisso</w:t>
      </w:r>
      <w:r>
        <w:t xml:space="preserve"> </w:t>
      </w:r>
      <w:r>
        <w:t xml:space="preserve">do designado (</w:t>
      </w:r>
      <w:r>
        <w:t xml:space="preserve">“</w:t>
      </w:r>
      <w:r>
        <w:t xml:space="preserve">aceito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não posso</w:t>
      </w:r>
      <w:r>
        <w:t xml:space="preserve">”</w:t>
      </w:r>
      <w:r>
        <w:t xml:space="preserve">). A falta de resposta vira estado visível (</w:t>
      </w:r>
      <w:r>
        <w:t xml:space="preserve">“</w:t>
      </w:r>
      <w:r>
        <w:t xml:space="preserve">não respondeu</w:t>
      </w:r>
      <w:r>
        <w:t xml:space="preserve">”</w:t>
      </w:r>
      <w:r>
        <w:t xml:space="preserve">) e dispara redesignação — nunca risco silencioso.</w:t>
      </w:r>
    </w:p>
    <w:p>
      <w:pPr>
        <w:pStyle w:val="Heading3"/>
      </w:pPr>
      <w:bookmarkStart w:id="31" w:name="a-vida-de-um-spotting"/>
      <w:r>
        <w:t xml:space="preserve">4.2 A vida de um Spotting</w:t>
      </w:r>
      <w:bookmarkEnd w:id="31"/>
    </w:p>
    <w:p>
      <w:pPr>
        <w:pStyle w:val="CaptionedFigure"/>
      </w:pPr>
      <w:r>
        <w:drawing>
          <wp:inline>
            <wp:extent cx="5334000" cy="2690191"/>
            <wp:effectExtent b="0" l="0" r="0" t="0"/>
            <wp:docPr descr="Fluxo do spotting" title="" id="1" name="Picture"/>
            <a:graphic>
              <a:graphicData uri="http://schemas.openxmlformats.org/drawingml/2006/picture">
                <pic:pic>
                  <pic:nvPicPr>
                    <pic:cNvPr descr="../docs/diagramas/03-fluxo-spott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do spotting</w:t>
      </w:r>
    </w:p>
    <w:p>
      <w:pPr>
        <w:pStyle w:val="BodyText"/>
      </w:pPr>
      <w:r>
        <w:t xml:space="preserve">O modelo é o do Waze (ADR 0007): o primeiro relato</w:t>
      </w:r>
      <w:r>
        <w:t xml:space="preserve"> </w:t>
      </w:r>
      <w:r>
        <w:rPr>
          <w:b/>
        </w:rPr>
        <w:t xml:space="preserve">cria</w:t>
      </w:r>
      <w:r>
        <w:t xml:space="preserve"> </w:t>
      </w:r>
      <w:r>
        <w:t xml:space="preserve">a entidade compartilhada; quem chega depois</w:t>
      </w:r>
      <w:r>
        <w:t xml:space="preserve"> </w:t>
      </w:r>
      <w:r>
        <w:rPr>
          <w:b/>
        </w:rPr>
        <w:t xml:space="preserve">Confirma</w:t>
      </w:r>
      <w:r>
        <w:t xml:space="preserve"> </w:t>
      </w:r>
      <w:r>
        <w:t xml:space="preserve">ou nega — a deduplicação é humana, sem heurística no servidor. A Supressão é implementada como</w:t>
      </w:r>
      <w:r>
        <w:t xml:space="preserve"> </w:t>
      </w:r>
      <w:r>
        <w:rPr>
          <w:b/>
        </w:rPr>
        <w:t xml:space="preserve">ausência no tópico público</w:t>
      </w:r>
      <w:r>
        <w:t xml:space="preserve">: o Core republica o estado retained sem o item e o mapa dos visitantes o esquece, sem lógica no app; a visão completa do Console vem por API autenticada — o mecanismo é permissão de leitura, impossível de vazar por bug de filtro no cliente.</w:t>
      </w:r>
    </w:p>
    <w:p>
      <w:pPr>
        <w:pStyle w:val="Heading3"/>
      </w:pPr>
      <w:bookmarkStart w:id="33" w:name="política-adaptativa-e-saída-de-rota"/>
      <w:r>
        <w:t xml:space="preserve">4.3 Política adaptativa e saída de Rota</w:t>
      </w:r>
      <w:bookmarkEnd w:id="33"/>
    </w:p>
    <w:p>
      <w:pPr>
        <w:pStyle w:val="FirstParagraph"/>
      </w:pPr>
      <w:r>
        <w:t xml:space="preserve">O servidor publica a política</w:t>
      </w:r>
      <w:r>
        <w:t xml:space="preserve"> </w:t>
      </w:r>
      <w:r>
        <w:rPr>
          <w:b/>
        </w:rPr>
        <w:t xml:space="preserve">como dado</w:t>
      </w:r>
      <w:r>
        <w:t xml:space="preserve"> </w:t>
      </w:r>
      <w:r>
        <w:t xml:space="preserve">(geometrias de Zonas de Interesse, corredores de Rotas, frequências) no tópico de estado. O app avalia localmente: ajusta a frequência ao entrar em zona e avisa o visitante</w:t>
      </w:r>
      <w:r>
        <w:t xml:space="preserve"> </w:t>
      </w:r>
      <w:r>
        <w:rPr>
          <w:b/>
        </w:rPr>
        <w:t xml:space="preserve">na hora, mesmo offline</w:t>
      </w:r>
      <w:r>
        <w:t xml:space="preserve">, se saiu do corredor. A Telemetria reavalia tudo por cima das posições recebidas e emite o evento autoritativo que vira alerta no Console —</w:t>
      </w:r>
      <w:r>
        <w:t xml:space="preserve"> </w:t>
      </w:r>
      <w:r>
        <w:rPr>
          <w:i/>
        </w:rPr>
        <w:t xml:space="preserve">o cliente é a primeira linha, não a única</w:t>
      </w:r>
      <w:r>
        <w:t xml:space="preserve">.</w:t>
      </w:r>
    </w:p>
    <w:p>
      <w:pPr>
        <w:pStyle w:val="Heading2"/>
      </w:pPr>
      <w:bookmarkStart w:id="34" w:name="contratos-nível-4"/>
      <w:r>
        <w:t xml:space="preserve">5. Contratos (Nível 4)</w:t>
      </w:r>
      <w:bookmarkEnd w:id="34"/>
    </w:p>
    <w:p>
      <w:pPr>
        <w:pStyle w:val="Heading3"/>
      </w:pPr>
      <w:bookmarkStart w:id="35" w:name="borda-mqtt"/>
      <w:r>
        <w:t xml:space="preserve">Borda (MQTT)</w:t>
      </w:r>
      <w:bookmarkEnd w:id="35"/>
    </w:p>
    <w:p>
      <w:pPr>
        <w:pStyle w:val="SourceCode"/>
      </w:pPr>
      <w:r>
        <w:rPr>
          <w:rStyle w:val="VerbatimChar"/>
        </w:rPr>
        <w:t xml:space="preserve">bnp/up/pos/{deviceId}        posição (Protobuf — único fluxo binário, ADR 0008)</w:t>
      </w:r>
      <w:r>
        <w:br/>
      </w:r>
      <w:r>
        <w:rPr>
          <w:rStyle w:val="VerbatimChar"/>
        </w:rPr>
        <w:t xml:space="preserve">bnp/up/spotting/{deviceId}   criar / Confirmar / negar (JSON)</w:t>
      </w:r>
      <w:r>
        <w:br/>
      </w:r>
      <w:r>
        <w:rPr>
          <w:rStyle w:val="VerbatimChar"/>
        </w:rPr>
        <w:t xml:space="preserve">bnp/down/state               estado do parque (JSON, retained — 1 mensagem reconstrói o mapa)</w:t>
      </w:r>
      <w:r>
        <w:br/>
      </w:r>
      <w:r>
        <w:rPr>
          <w:rStyle w:val="VerbatimChar"/>
        </w:rPr>
        <w:t xml:space="preserve">bnp/down/notify/{accountId}  notificações de assinatura (JSON)</w:t>
      </w:r>
      <w:r>
        <w:br/>
      </w:r>
      <w:r>
        <w:br/>
      </w:r>
      <w:r>
        <w:rPr>
          <w:rStyle w:val="VerbatimChar"/>
        </w:rPr>
        <w:t xml:space="preserve">emg/up/panic/{deviceId}      pânico (JSON)</w:t>
      </w:r>
      <w:r>
        <w:br/>
      </w:r>
      <w:r>
        <w:rPr>
          <w:rStyle w:val="VerbatimChar"/>
        </w:rPr>
        <w:t xml:space="preserve">emg/up/commit/{staffId}      Compromisso (JSON)</w:t>
      </w:r>
      <w:r>
        <w:br/>
      </w:r>
      <w:r>
        <w:rPr>
          <w:rStyle w:val="VerbatimChar"/>
        </w:rPr>
        <w:t xml:space="preserve">emg/down/awareness           Ciência (JSON, QoS 1)</w:t>
      </w:r>
      <w:r>
        <w:br/>
      </w:r>
      <w:r>
        <w:rPr>
          <w:rStyle w:val="VerbatimChar"/>
        </w:rPr>
        <w:t xml:space="preserve">emg/down/assign/{staffId}    Designação individual (JSON, QoS 1)</w:t>
      </w:r>
    </w:p>
    <w:p>
      <w:pPr>
        <w:pStyle w:val="FirstParagraph"/>
      </w:pPr>
      <w:r>
        <w:t xml:space="preserve">Regras de contrato da borda: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ACL por identidade</w:t>
      </w:r>
      <w:r>
        <w:t xml:space="preserve">: cada dispositivo só publica nos tópicos com o seu id e só assina os seus; visitante não assina</w:t>
      </w:r>
      <w:r>
        <w:t xml:space="preserve"> </w:t>
      </w:r>
      <w:r>
        <w:rPr>
          <w:rStyle w:val="VerbatimChar"/>
        </w:rPr>
        <w:t xml:space="preserve">emg/down/#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Timestamps são da medição/ação, nunca do envio</w:t>
      </w:r>
      <w:r>
        <w:t xml:space="preserve"> </w:t>
      </w:r>
      <w:r>
        <w:t xml:space="preserve">— é o que torna o store-and-forward honesto.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emergencyId</w:t>
      </w:r>
      <w:r>
        <w:rPr>
          <w:b/>
        </w:rPr>
        <w:t xml:space="preserve"> </w:t>
      </w:r>
      <w:r>
        <w:rPr>
          <w:b/>
        </w:rPr>
        <w:t xml:space="preserve">nasce no app</w:t>
      </w:r>
      <w:r>
        <w:t xml:space="preserve"> </w:t>
      </w:r>
      <w:r>
        <w:t xml:space="preserve">(UUID): retry e SMS referem o mesmo caso; o servidor deduplica de graça.</w:t>
      </w:r>
    </w:p>
    <w:p>
      <w:pPr>
        <w:pStyle w:val="Heading3"/>
      </w:pPr>
      <w:bookmarkStart w:id="36" w:name="miolo-kafka-rest"/>
      <w:r>
        <w:t xml:space="preserve">Miolo (Kafka + REST)</w:t>
      </w:r>
      <w:bookmarkEnd w:id="36"/>
    </w:p>
    <w:p>
      <w:pPr>
        <w:pStyle w:val="SourceCode"/>
      </w:pPr>
      <w:r>
        <w:rPr>
          <w:rStyle w:val="VerbatimChar"/>
        </w:rPr>
        <w:t xml:space="preserve">telemetry.positions        Protobuf · partição por deviceId · retenção longa (pesquisa)</w:t>
      </w:r>
      <w:r>
        <w:br/>
      </w:r>
      <w:r>
        <w:rPr>
          <w:rStyle w:val="VerbatimChar"/>
        </w:rPr>
        <w:t xml:space="preserve">telemetry.zone-counts      JSON · contagem de carros por Zona de Interesse</w:t>
      </w:r>
      <w:r>
        <w:br/>
      </w:r>
      <w:r>
        <w:rPr>
          <w:rStyle w:val="VerbatimChar"/>
        </w:rPr>
        <w:t xml:space="preserve">telemetry.geofence-events  JSON · entrou/saiu de geometria registrada (genérico)</w:t>
      </w:r>
      <w:r>
        <w:br/>
      </w:r>
      <w:r>
        <w:rPr>
          <w:rStyle w:val="VerbatimChar"/>
        </w:rPr>
        <w:t xml:space="preserve">park.spottings             JSON · criado/confirmado/negado/suprimido/expirado</w:t>
      </w:r>
      <w:r>
        <w:br/>
      </w:r>
      <w:r>
        <w:rPr>
          <w:rStyle w:val="VerbatimChar"/>
        </w:rPr>
        <w:t xml:space="preserve">emergency.case-events      JSON · auditoria do ciclo de vida dos casos</w:t>
      </w:r>
      <w:r>
        <w:br/>
      </w:r>
      <w:r>
        <w:br/>
      </w:r>
      <w:r>
        <w:rPr>
          <w:rStyle w:val="VerbatimChar"/>
        </w:rPr>
        <w:t xml:space="preserve">REST: Emergência→Telemetria (proximidade, última posição) · Core→Telemetria (geometrias)</w:t>
      </w:r>
      <w:r>
        <w:br/>
      </w:r>
      <w:r>
        <w:rPr>
          <w:rStyle w:val="VerbatimChar"/>
        </w:rPr>
        <w:t xml:space="preserve">      Apps→Core (onboarding, auth, conteúdo, fotos) · Console→Emergência (WebSocket) · Console→Core</w:t>
      </w:r>
    </w:p>
    <w:p>
      <w:pPr>
        <w:pStyle w:val="FirstParagraph"/>
      </w:pPr>
      <w:r>
        <w:t xml:space="preserve">Regras de contrato do miolo: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Comando síncrono, fato por evento</w:t>
      </w:r>
      <w:r>
        <w:t xml:space="preserve"> </w:t>
      </w:r>
      <w:r>
        <w:t xml:space="preserve">— quem precisa de resposta chama API; quem anuncia o que aconteceu publica no Kafka.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Supressão é ausência no tópico público</w:t>
      </w:r>
      <w:r>
        <w:t xml:space="preserve"> </w:t>
      </w:r>
      <w:r>
        <w:t xml:space="preserve">— a visão completa do Console vem por API; o mecanismo é permissão de leitura.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Retenção longa com pseudonimização</w:t>
      </w:r>
      <w:r>
        <w:t xml:space="preserve"> </w:t>
      </w:r>
      <w:r>
        <w:t xml:space="preserve">— o histórico frio troca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 </w:t>
      </w:r>
      <w:r>
        <w:t xml:space="preserve">por identificador de viagem; o dado quente (dias) mantém identidade para operação.</w:t>
      </w:r>
    </w:p>
    <w:p>
      <w:pPr>
        <w:pStyle w:val="Heading3"/>
      </w:pPr>
      <w:bookmarkStart w:id="37" w:name="armazenamento-adr-0009"/>
      <w:r>
        <w:t xml:space="preserve">Armazenamento (ADR 0009)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p>
            <w:pPr>
              <w:pStyle w:val="Compact"/>
              <w:jc w:val="left"/>
            </w:pPr>
            <w:r>
              <w:t xml:space="preserve">PostgreSQL (schema por módulo) + PostGIS</w:t>
            </w:r>
          </w:p>
        </w:tc>
        <w:tc>
          <w:p>
            <w:pPr>
              <w:pStyle w:val="Compact"/>
              <w:jc w:val="left"/>
            </w:pPr>
            <w:r>
              <w:t xml:space="preserve">Dado mestre; consulta</w:t>
            </w:r>
            <w:r>
              <w:t xml:space="preserve"> </w:t>
            </w:r>
            <w:r>
              <w:t xml:space="preserve">“</w:t>
            </w:r>
            <w:r>
              <w:t xml:space="preserve">em que ecossistema estou?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Emergência</w:t>
            </w:r>
          </w:p>
        </w:tc>
        <w:tc>
          <w:p>
            <w:pPr>
              <w:pStyle w:val="Compact"/>
              <w:jc w:val="left"/>
            </w:pPr>
            <w:r>
              <w:t xml:space="preserve">PostgreSQL, instância separada e pequena</w:t>
            </w:r>
          </w:p>
        </w:tc>
        <w:tc>
          <w:p>
            <w:pPr>
              <w:pStyle w:val="Compact"/>
              <w:jc w:val="left"/>
            </w:pPr>
            <w:r>
              <w:t xml:space="preserve">Isolamento de destino até o banco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Telemetria</w:t>
            </w:r>
          </w:p>
        </w:tc>
        <w:tc>
          <w:p>
            <w:pPr>
              <w:pStyle w:val="Compact"/>
              <w:jc w:val="left"/>
            </w:pPr>
            <w:r>
              <w:t xml:space="preserve">Redis (GEOSEARCH) + geometrias em memória</w:t>
            </w:r>
          </w:p>
        </w:tc>
        <w:tc>
          <w:p>
            <w:pPr>
              <w:pStyle w:val="Compact"/>
              <w:jc w:val="left"/>
            </w:pPr>
            <w:r>
              <w:t xml:space="preserve">Dado efêmero em store efêmero; reinício reconstrói do Kafka</w:t>
            </w:r>
          </w:p>
        </w:tc>
      </w:tr>
    </w:tbl>
    <w:p>
      <w:pPr>
        <w:pStyle w:val="Heading2"/>
      </w:pPr>
      <w:bookmarkStart w:id="38" w:name="X527a1df3c44d66b69b06701a285e72947498db3"/>
      <w:r>
        <w:t xml:space="preserve">6. Avaliação de qualidade (critérios do grupo)</w:t>
      </w:r>
      <w:bookmarkEnd w:id="38"/>
    </w:p>
    <w:p>
      <w:pPr>
        <w:pStyle w:val="FirstParagraph"/>
      </w:pPr>
      <w:r>
        <w:t xml:space="preserve">Critérios definidos pelo grupo, avaliados por</w:t>
      </w:r>
      <w:r>
        <w:t xml:space="preserve"> </w:t>
      </w:r>
      <w:r>
        <w:rPr>
          <w:b/>
        </w:rPr>
        <w:t xml:space="preserve">cenários concretos</w:t>
      </w:r>
      <w:r>
        <w:t xml:space="preserve"> </w:t>
      </w:r>
      <w:r>
        <w:t xml:space="preserve">(mini-ATAM). Cada critério declara os atributos clássicos que cobre — a tríade modularidade/escalabilidade/desempenho aparece mapeada, não diluída.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 do grupo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Atributos cobertos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Disponibilidade do caminho crítico</w:t>
            </w:r>
          </w:p>
        </w:tc>
        <w:tc>
          <w:p>
            <w:pPr>
              <w:pStyle w:val="Compact"/>
              <w:jc w:val="left"/>
            </w:pPr>
            <w:r>
              <w:t xml:space="preserve">Disponibilidade, confiabilidade,</w:t>
            </w:r>
            <w:r>
              <w:t xml:space="preserve"> </w:t>
            </w:r>
            <w:r>
              <w:rPr>
                <w:b/>
              </w:rPr>
              <w:t xml:space="preserve">desempenho</w:t>
            </w:r>
            <w:r>
              <w:t xml:space="preserve"> </w:t>
            </w:r>
            <w:r>
              <w:t xml:space="preserve">(latência do ack)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Tolerância à rede real do parque</w:t>
            </w:r>
          </w:p>
        </w:tc>
        <w:tc>
          <w:p>
            <w:pPr>
              <w:pStyle w:val="Compact"/>
              <w:jc w:val="left"/>
            </w:pPr>
            <w:r>
              <w:t xml:space="preserve">Confiabilidade,</w:t>
            </w:r>
            <w:r>
              <w:t xml:space="preserve"> </w:t>
            </w:r>
            <w:r>
              <w:rPr>
                <w:b/>
              </w:rPr>
              <w:t xml:space="preserve">desempenho sob degradação</w:t>
            </w:r>
            <w:r>
              <w:t xml:space="preserve">, resiliência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Evolutibilidade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Modularidade</w:t>
            </w:r>
            <w:r>
              <w:t xml:space="preserve">, manutenibilidade,</w:t>
            </w:r>
            <w:r>
              <w:t xml:space="preserve"> </w:t>
            </w:r>
            <w:r>
              <w:rPr>
                <w:b/>
              </w:rPr>
              <w:t xml:space="preserve">escalabilidade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Simplicidade operacional</w:t>
            </w:r>
          </w:p>
        </w:tc>
        <w:tc>
          <w:p>
            <w:pPr>
              <w:pStyle w:val="Compact"/>
              <w:jc w:val="left"/>
            </w:pPr>
            <w:r>
              <w:t xml:space="preserve">Operabilidade, custo de propriedade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Privacidade &amp; segurança</w:t>
            </w:r>
          </w:p>
        </w:tc>
        <w:tc>
          <w:p>
            <w:pPr>
              <w:pStyle w:val="Compact"/>
              <w:jc w:val="left"/>
            </w:pPr>
            <w:r>
              <w:t xml:space="preserve">Segurança, conformidade</w:t>
            </w:r>
          </w:p>
        </w:tc>
      </w:tr>
    </w:tbl>
    <w:p>
      <w:pPr>
        <w:pStyle w:val="BodyText"/>
      </w:pPr>
      <w:r>
        <w:t xml:space="preserve">A árvore de utilidade abaixo — o artefato canônico do ATAM (Bass, Clements &amp; Kazman, SEI) — organiza os 13 cenários por critério, cada um priorizado por</w:t>
      </w:r>
      <w:r>
        <w:t xml:space="preserve"> </w:t>
      </w:r>
      <w:r>
        <w:rPr>
          <w:b/>
        </w:rPr>
        <w:t xml:space="preserve">(Importância, Risco)</w:t>
      </w:r>
      <w:r>
        <w:t xml:space="preserve">. Os cenários (A,A) e (M,A) são os pontos de atenção honestos da arquitetura:</w:t>
      </w:r>
    </w:p>
    <w:p>
      <w:pPr>
        <w:pStyle w:val="CaptionedFigure"/>
      </w:pPr>
      <w:r>
        <w:drawing>
          <wp:inline>
            <wp:extent cx="5334000" cy="3326341"/>
            <wp:effectExtent b="0" l="0" r="0" t="0"/>
            <wp:docPr descr="Árvore de utilidade ATAM" title="" id="1" name="Picture"/>
            <a:graphic>
              <a:graphicData uri="http://schemas.openxmlformats.org/drawingml/2006/picture">
                <pic:pic>
                  <pic:nvPicPr>
                    <pic:cNvPr descr="../docs/diagramas/05-arvore-utilidad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6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Árvore de utilidade ATAM</w:t>
      </w:r>
    </w:p>
    <w:p>
      <w:pPr>
        <w:pStyle w:val="BodyText"/>
      </w:pPr>
      <w:r>
        <w:rPr>
          <w:b/>
        </w:rPr>
        <w:t xml:space="preserve">1 — Disponibilidade do caminho crítico.</w:t>
      </w:r>
      <w:r>
        <w:t xml:space="preserve"> </w:t>
      </w:r>
      <w:r>
        <w:rPr>
          <w:i/>
        </w:rPr>
        <w:t xml:space="preserve">Sábado de pico, o broker de massa degrada sob a tempestade de spottings, um visitante aperta o pânico:</w:t>
      </w:r>
      <w:r>
        <w:t xml:space="preserve"> </w:t>
      </w:r>
      <w:r>
        <w:t xml:space="preserve">o pânico não toca o broker de massa — cluster dedicado + serviço próprio + banco próprio (ADRs 0002/0003/0009).</w:t>
      </w:r>
      <w:r>
        <w:t xml:space="preserve"> </w:t>
      </w:r>
      <w:r>
        <w:rPr>
          <w:i/>
        </w:rPr>
        <w:t xml:space="preserve">Ack ≤ 5s sob pico:</w:t>
      </w:r>
      <w:r>
        <w:t xml:space="preserve"> </w:t>
      </w:r>
      <w:r>
        <w:t xml:space="preserve">o caminho do ack atravessa só infraestrutura ociosa por definição (emergências são raras) — atende por construção.</w:t>
      </w:r>
      <w:r>
        <w:t xml:space="preserve"> </w:t>
      </w:r>
      <w:r>
        <w:rPr>
          <w:i/>
        </w:rPr>
        <w:t xml:space="preserve">O próprio serviço de Emergência cai:</w:t>
      </w:r>
      <w:r>
        <w:t xml:space="preserve"> </w:t>
      </w:r>
      <w:r>
        <w:t xml:space="preserve">risco residual honesto; mitigação por redundância + o fallback SMS do app, que não depende de componente nosso.</w:t>
      </w:r>
    </w:p>
    <w:p>
      <w:pPr>
        <w:pStyle w:val="BodyText"/>
      </w:pPr>
      <w:r>
        <w:rPr>
          <w:b/>
        </w:rPr>
        <w:t xml:space="preserve">2 — Tolerância à rede real.</w:t>
      </w:r>
      <w:r>
        <w:t xml:space="preserve"> </w:t>
      </w:r>
      <w:r>
        <w:rPr>
          <w:i/>
        </w:rPr>
        <w:t xml:space="preserve">Carro 40 min offline:</w:t>
      </w:r>
      <w:r>
        <w:t xml:space="preserve"> </w:t>
      </w:r>
      <w:r>
        <w:t xml:space="preserve">app segue funcional (estado retained, política local, buffer); na reconexão a sessão persistente entrega o que desceu e o buffer sobe com horário da medição — perde-se frescor, nunca dados, e a defasagem é visível.</w:t>
      </w:r>
      <w:r>
        <w:t xml:space="preserve"> </w:t>
      </w:r>
      <w:r>
        <w:rPr>
          <w:i/>
        </w:rPr>
        <w:t xml:space="preserve">Guia com rede oscilando:</w:t>
      </w:r>
      <w:r>
        <w:t xml:space="preserve"> </w:t>
      </w:r>
      <w:r>
        <w:t xml:space="preserve">QoS 1 reentrega; sem ack de máquina → SMS; sem Compromisso →</w:t>
      </w:r>
      <w:r>
        <w:t xml:space="preserve"> </w:t>
      </w:r>
      <w:r>
        <w:t xml:space="preserve">“</w:t>
      </w:r>
      <w:r>
        <w:t xml:space="preserve">não respondeu</w:t>
      </w:r>
      <w:r>
        <w:t xml:space="preserve">”</w:t>
      </w:r>
      <w:r>
        <w:t xml:space="preserve"> </w:t>
      </w:r>
      <w:r>
        <w:t xml:space="preserve">no console. A oscilação vira estado visível, não risco silencioso.</w:t>
      </w:r>
      <w:r>
        <w:t xml:space="preserve"> </w:t>
      </w:r>
      <w:r>
        <w:rPr>
          <w:i/>
        </w:rPr>
        <w:t xml:space="preserve">Frescor do spotting (desempenho):</w:t>
      </w:r>
      <w:r>
        <w:t xml:space="preserve"> </w:t>
      </w:r>
      <w:r>
        <w:t xml:space="preserve">todos os saltos são push; o gargalo honesto é a rede do visitante — exatamente o que a promessa</w:t>
      </w:r>
      <w:r>
        <w:t xml:space="preserve"> </w:t>
      </w:r>
      <w:r>
        <w:t xml:space="preserve">“</w:t>
      </w:r>
      <w:r>
        <w:t xml:space="preserve">com entrega eventual</w:t>
      </w:r>
      <w:r>
        <w:t xml:space="preserve">”</w:t>
      </w:r>
      <w:r>
        <w:t xml:space="preserve"> </w:t>
      </w:r>
      <w:r>
        <w:t xml:space="preserve">reconhece.</w:t>
      </w:r>
    </w:p>
    <w:p>
      <w:pPr>
        <w:pStyle w:val="BodyText"/>
      </w:pPr>
      <w:r>
        <w:rPr>
          <w:b/>
        </w:rPr>
        <w:t xml:space="preserve">3 — Evolutibilidade.</w:t>
      </w:r>
      <w:r>
        <w:t xml:space="preserve"> </w:t>
      </w:r>
      <w:r>
        <w:rPr>
          <w:i/>
        </w:rPr>
        <w:t xml:space="preserve">Mudar regra de aglomeração:</w:t>
      </w:r>
      <w:r>
        <w:t xml:space="preserve"> </w:t>
      </w:r>
      <w:r>
        <w:t xml:space="preserve">1 módulo (Core); a Telemetria não conhece Supressão (ADR 0005).</w:t>
      </w:r>
      <w:r>
        <w:t xml:space="preserve"> </w:t>
      </w:r>
      <w:r>
        <w:rPr>
          <w:i/>
        </w:rPr>
        <w:t xml:space="preserve">Parque dobra (escalabilidade):</w:t>
      </w:r>
      <w:r>
        <w:t xml:space="preserve"> </w:t>
      </w:r>
      <w:r>
        <w:t xml:space="preserve">o fluxo que dobra é a telemetria — exatamente o serviço isolado por carga, horizontalmente escalável.</w:t>
      </w:r>
      <w:r>
        <w:t xml:space="preserve"> </w:t>
      </w:r>
      <w:r>
        <w:rPr>
          <w:i/>
        </w:rPr>
        <w:t xml:space="preserve">Análises novas:</w:t>
      </w:r>
      <w:r>
        <w:t xml:space="preserve"> </w:t>
      </w:r>
      <w:r>
        <w:t xml:space="preserve">replay do Kafka materializa qualquer vista — inclusive a base PostGIS descartada no ADR 0009, se fizer falta.</w:t>
      </w:r>
      <w:r>
        <w:t xml:space="preserve"> </w:t>
      </w:r>
      <w:r>
        <w:rPr>
          <w:i/>
        </w:rPr>
        <w:t xml:space="preserve">Assinaturas viram serviço:</w:t>
      </w:r>
      <w:r>
        <w:t xml:space="preserve"> </w:t>
      </w:r>
      <w:r>
        <w:t xml:space="preserve">schema próprio + eventos no Kafka = extração barata (ADR 0006).</w:t>
      </w:r>
    </w:p>
    <w:p>
      <w:pPr>
        <w:pStyle w:val="BodyText"/>
      </w:pPr>
      <w:r>
        <w:rPr>
          <w:b/>
        </w:rPr>
        <w:t xml:space="preserve">4 — Simplicidade operacional.</w:t>
      </w:r>
      <w:r>
        <w:t xml:space="preserve"> </w:t>
      </w:r>
      <w:r>
        <w:t xml:space="preserve">Inventário: 3 serviços, 2 clusters MQTT, Kafka, 2 Postgres, 1 Redis. É mais que um monólito — custo pago conscientemente por isolamento de falha e carga. Mitigações estruturais: 2 tecnologias de banco apenas, Protobuf confinado a 1 mensagem estável, e o número de serviços travado pelo critério</w:t>
      </w:r>
      <w:r>
        <w:t xml:space="preserve"> </w:t>
      </w:r>
      <w:r>
        <w:t xml:space="preserve">“</w:t>
      </w:r>
      <w:r>
        <w:t xml:space="preserve">fronteira nova só com número que a justifique</w:t>
      </w:r>
      <w:r>
        <w:t xml:space="preserve">”</w:t>
      </w:r>
      <w:r>
        <w:t xml:space="preserve">. Foi este critério que vetou os microserviços por capacidade.</w:t>
      </w:r>
    </w:p>
    <w:p>
      <w:pPr>
        <w:pStyle w:val="BodyText"/>
      </w:pPr>
      <w:r>
        <w:rPr>
          <w:b/>
        </w:rPr>
        <w:t xml:space="preserve">5 — Privacidade &amp; segurança.</w:t>
      </w:r>
      <w:r>
        <w:t xml:space="preserve"> </w:t>
      </w:r>
      <w:r>
        <w:t xml:space="preserve">Consentimento no onboarding; dado quente identificado vive dias e serve à segurança do próprio visitante; histórico frio pseudonimizado. ACL por identidade no broker; visão não suprimida só existe em API autenticada; 3 bases de código eliminam o vazamento por bundle errado.</w:t>
      </w:r>
      <w:r>
        <w:t xml:space="preserve"> </w:t>
      </w:r>
      <w:r>
        <w:rPr>
          <w:i/>
        </w:rPr>
        <w:t xml:space="preserve">Risco residual declarado:</w:t>
      </w:r>
      <w:r>
        <w:t xml:space="preserve"> </w:t>
      </w:r>
      <w:r>
        <w:t xml:space="preserve">spotting falso malicioso — mitigação parcial pelo modelo Waze (negações aceleram expiração); moderação ativa fora do escopo.</w:t>
      </w:r>
    </w:p>
    <w:p>
      <w:pPr>
        <w:pStyle w:val="Heading3"/>
      </w:pPr>
      <w:bookmarkStart w:id="40" w:name="trade-offs-aceitos"/>
      <w:r>
        <w:t xml:space="preserve">Trade-offs aceitos</w:t>
      </w:r>
      <w:bookmarkEnd w:id="4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Ganhamos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Pagamos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Reversão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serviços, não monólito (ADR 0002)</w:t>
            </w:r>
          </w:p>
        </w:tc>
        <w:tc>
          <w:p>
            <w:pPr>
              <w:pStyle w:val="Compact"/>
              <w:jc w:val="left"/>
            </w:pPr>
            <w:r>
              <w:t xml:space="preserve">Isolamento de falha/carga do caminho crítico</w:t>
            </w:r>
          </w:p>
        </w:tc>
        <w:tc>
          <w:p>
            <w:pPr>
              <w:pStyle w:val="Compact"/>
              <w:jc w:val="left"/>
            </w:pPr>
            <w:r>
              <w:t xml:space="preserve">Falhas parciais, contratos versionados</w:t>
            </w:r>
          </w:p>
        </w:tc>
        <w:tc>
          <w:p>
            <w:pPr>
              <w:pStyle w:val="Compact"/>
              <w:jc w:val="left"/>
            </w:pPr>
            <w:r>
              <w:t xml:space="preserve">Cara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Modelo Waze, sem agregação automática (ADR 0007)</w:t>
            </w:r>
          </w:p>
        </w:tc>
        <w:tc>
          <w:p>
            <w:pPr>
              <w:pStyle w:val="Compact"/>
              <w:jc w:val="left"/>
            </w:pPr>
            <w:r>
              <w:t xml:space="preserve">Zero heurística errando Supressão</w:t>
            </w:r>
          </w:p>
        </w:tc>
        <w:tc>
          <w:p>
            <w:pPr>
              <w:pStyle w:val="Compact"/>
              <w:jc w:val="left"/>
            </w:pPr>
            <w:r>
              <w:t xml:space="preserve">Depende da cooperação dos visitantes</w:t>
            </w:r>
          </w:p>
        </w:tc>
        <w:tc>
          <w:p>
            <w:pPr>
              <w:pStyle w:val="Compact"/>
              <w:jc w:val="left"/>
            </w:pPr>
            <w:r>
              <w:t xml:space="preserve">Barata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Kafka, não RabbitMQ (ADR 0004)</w:t>
            </w:r>
          </w:p>
        </w:tc>
        <w:tc>
          <w:p>
            <w:pPr>
              <w:pStyle w:val="Compact"/>
              <w:jc w:val="left"/>
            </w:pPr>
            <w:r>
              <w:t xml:space="preserve">Replay + histórico como ativo de pesquisa</w:t>
            </w:r>
          </w:p>
        </w:tc>
        <w:tc>
          <w:p>
            <w:pPr>
              <w:pStyle w:val="Compact"/>
              <w:jc w:val="left"/>
            </w:pPr>
            <w:r>
              <w:t xml:space="preserve">Peso operacional maior</w:t>
            </w:r>
          </w:p>
        </w:tc>
        <w:tc>
          <w:p>
            <w:pPr>
              <w:pStyle w:val="Compact"/>
              <w:jc w:val="left"/>
            </w:pPr>
            <w:r>
              <w:t xml:space="preserve">Cara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Híbrido Protobuf/JSON (ADR 0008)</w:t>
            </w:r>
          </w:p>
        </w:tc>
        <w:tc>
          <w:p>
            <w:pPr>
              <w:pStyle w:val="Compact"/>
              <w:jc w:val="left"/>
            </w:pPr>
            <w:r>
              <w:t xml:space="preserve">Bytes onde dói, legibilidade onde itera</w:t>
            </w:r>
          </w:p>
        </w:tc>
        <w:tc>
          <w:p>
            <w:pPr>
              <w:pStyle w:val="Compact"/>
              <w:jc w:val="left"/>
            </w:pPr>
            <w:r>
              <w:t xml:space="preserve">Dois ferramentais (com guardas)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Redis, não PostGIS na Telemetria (ADR 0009)</w:t>
            </w:r>
          </w:p>
        </w:tc>
        <w:tc>
          <w:p>
            <w:pPr>
              <w:pStyle w:val="Compact"/>
              <w:jc w:val="left"/>
            </w:pPr>
            <w:r>
              <w:t xml:space="preserve">Store casado com a natureza efêmera do dado</w:t>
            </w:r>
          </w:p>
        </w:tc>
        <w:tc>
          <w:p>
            <w:pPr>
              <w:pStyle w:val="Compact"/>
              <w:jc w:val="left"/>
            </w:pPr>
            <w:r>
              <w:t xml:space="preserve">Geometria em código próprio; +1 tecnologia</w:t>
            </w:r>
          </w:p>
        </w:tc>
        <w:tc>
          <w:p>
            <w:pPr>
              <w:pStyle w:val="Compact"/>
              <w:jc w:val="left"/>
            </w:pPr>
            <w:r>
              <w:t xml:space="preserve">Barata (replay)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Broadcast, não tópicos regionais</w:t>
            </w:r>
          </w:p>
        </w:tc>
        <w:tc>
          <w:p>
            <w:pPr>
              <w:pStyle w:val="Compact"/>
              <w:jc w:val="left"/>
            </w:pPr>
            <w:r>
              <w:t xml:space="preserve">Simplicidade + mapa completo offline</w:t>
            </w:r>
          </w:p>
        </w:tc>
        <w:tc>
          <w:p>
            <w:pPr>
              <w:pStyle w:val="Compact"/>
              <w:jc w:val="left"/>
            </w:pPr>
            <w:r>
              <w:t xml:space="preserve">Bytes desnecessários por app</w:t>
            </w:r>
          </w:p>
        </w:tc>
        <w:tc>
          <w:p>
            <w:pPr>
              <w:pStyle w:val="Compact"/>
              <w:jc w:val="left"/>
            </w:pPr>
            <w:r>
              <w:t xml:space="preserve">Barata (migração por células)</w:t>
            </w:r>
          </w:p>
        </w:tc>
      </w:tr>
    </w:tbl>
    <w:p>
      <w:pPr>
        <w:pStyle w:val="BodyText"/>
      </w:pPr>
      <w:r>
        <w:rPr>
          <w:b/>
        </w:rPr>
        <w:t xml:space="preserve">Síntese:</w:t>
      </w:r>
      <w:r>
        <w:t xml:space="preserve"> </w:t>
      </w:r>
      <w:r>
        <w:t xml:space="preserve">a arquitetura concentra seu orçamento de complexidade nos dois pontos onde o enunciado não perdoa — o caminho de emergência e a rede instável — e compra simplicidade em todo o resto, com riscos residuais declarados em vez de escondidos.</w:t>
      </w:r>
    </w:p>
    <w:p>
      <w:pPr>
        <w:pStyle w:val="Heading2"/>
      </w:pPr>
      <w:bookmarkStart w:id="41" w:name="ancoragem-na-literatura"/>
      <w:r>
        <w:t xml:space="preserve">7. Ancoragem na literatura</w:t>
      </w:r>
      <w:bookmarkEnd w:id="41"/>
    </w:p>
    <w:p>
      <w:pPr>
        <w:pStyle w:val="FirstParagraph"/>
      </w:pPr>
      <w:r>
        <w:t xml:space="preserve">O documento cobre as vistas do modelo</w:t>
      </w:r>
      <w:r>
        <w:t xml:space="preserve"> </w:t>
      </w:r>
      <w:r>
        <w:rPr>
          <w:b/>
        </w:rPr>
        <w:t xml:space="preserve">4+1 de Kruchten</w:t>
      </w:r>
      <w:r>
        <w:t xml:space="preserve">: a</w:t>
      </w:r>
      <w:r>
        <w:t xml:space="preserve"> </w:t>
      </w:r>
      <w:r>
        <w:rPr>
          <w:i/>
        </w:rPr>
        <w:t xml:space="preserve">vista lógica</w:t>
      </w:r>
      <w:r>
        <w:t xml:space="preserve"> </w:t>
      </w:r>
      <w:r>
        <w:t xml:space="preserve">é a seção de componentes e responsabilidades; a</w:t>
      </w:r>
      <w:r>
        <w:t xml:space="preserve"> </w:t>
      </w:r>
      <w:r>
        <w:rPr>
          <w:i/>
        </w:rPr>
        <w:t xml:space="preserve">vista de processo</w:t>
      </w:r>
      <w:r>
        <w:t xml:space="preserve"> </w:t>
      </w:r>
      <w:r>
        <w:t xml:space="preserve">são os fluxos do Nível 3 (sequência do pânico, vida do Spotting); os</w:t>
      </w:r>
      <w:r>
        <w:t xml:space="preserve"> </w:t>
      </w:r>
      <w:r>
        <w:rPr>
          <w:i/>
        </w:rPr>
        <w:t xml:space="preserve">cenários</w:t>
      </w:r>
      <w:r>
        <w:t xml:space="preserve"> </w:t>
      </w:r>
      <w:r>
        <w:t xml:space="preserve">— a quinta vista, que amarra as demais — são a avaliação ATAM da seção 6. A</w:t>
      </w:r>
      <w:r>
        <w:t xml:space="preserve"> </w:t>
      </w:r>
      <w:r>
        <w:rPr>
          <w:i/>
        </w:rPr>
        <w:t xml:space="preserve">vista de desenvolvimento</w:t>
      </w:r>
      <w:r>
        <w:t xml:space="preserve"> </w:t>
      </w:r>
      <w:r>
        <w:t xml:space="preserve">aparece nas decisões de organização de código (3 bases de cliente, monólito modular do Core — ADR 0006). A</w:t>
      </w:r>
      <w:r>
        <w:t xml:space="preserve"> </w:t>
      </w:r>
      <w:r>
        <w:rPr>
          <w:i/>
        </w:rPr>
        <w:t xml:space="preserve">vista física</w:t>
      </w:r>
      <w:r>
        <w:t xml:space="preserve"> </w:t>
      </w:r>
      <w:r>
        <w:t xml:space="preserve">(implantação) está</w:t>
      </w:r>
      <w:r>
        <w:t xml:space="preserve"> </w:t>
      </w:r>
      <w:r>
        <w:rPr>
          <w:b/>
        </w:rPr>
        <w:t xml:space="preserve">deliberadamente ausente</w:t>
      </w:r>
      <w:r>
        <w:t xml:space="preserve">: a hospedagem é decisão em aberto por falta de informação sobre o uplink da sede do parque, e desenhar nós de infraestrutura agora seria fingir certeza — a ausência é uma decisão, não um esquecimento.</w:t>
      </w:r>
    </w:p>
    <w:p>
      <w:pPr>
        <w:pStyle w:val="BodyText"/>
      </w:pPr>
      <w:r>
        <w:t xml:space="preserve">Em termos de</w:t>
      </w:r>
      <w:r>
        <w:t xml:space="preserve"> </w:t>
      </w:r>
      <w:r>
        <w:rPr>
          <w:b/>
        </w:rPr>
        <w:t xml:space="preserve">estilos arquiteturais</w:t>
      </w:r>
      <w:r>
        <w:t xml:space="preserve"> </w:t>
      </w:r>
      <w:r>
        <w:t xml:space="preserve">(Shaw &amp; Garlan), o sistema combina três, cada um onde seu trade-off compensa:</w:t>
      </w:r>
      <w:r>
        <w:t xml:space="preserve"> </w:t>
      </w:r>
      <w:r>
        <w:rPr>
          <w:i/>
        </w:rPr>
        <w:t xml:space="preserve">publish-subscribe orientado a eventos</w:t>
      </w:r>
      <w:r>
        <w:t xml:space="preserve"> </w:t>
      </w:r>
      <w:r>
        <w:t xml:space="preserve">no miolo (Kafka — desacoplamento temporal e replay),</w:t>
      </w:r>
      <w:r>
        <w:t xml:space="preserve"> </w:t>
      </w:r>
      <w:r>
        <w:rPr>
          <w:i/>
        </w:rPr>
        <w:t xml:space="preserve">cliente-servidor com mensageria</w:t>
      </w:r>
      <w:r>
        <w:t xml:space="preserve"> </w:t>
      </w:r>
      <w:r>
        <w:t xml:space="preserve">na borda (MQTT — a rede instável é absorvida pelo protocolo, não pelo código), e</w:t>
      </w:r>
      <w:r>
        <w:t xml:space="preserve"> </w:t>
      </w:r>
      <w:r>
        <w:rPr>
          <w:i/>
        </w:rPr>
        <w:t xml:space="preserve">camadas com módulos</w:t>
      </w:r>
      <w:r>
        <w:t xml:space="preserve"> </w:t>
      </w:r>
      <w:r>
        <w:t xml:space="preserve">dentro do Core. As notações usadas são</w:t>
      </w:r>
      <w:r>
        <w:t xml:space="preserve"> </w:t>
      </w:r>
      <w:r>
        <w:rPr>
          <w:b/>
        </w:rPr>
        <w:t xml:space="preserve">C4</w:t>
      </w:r>
      <w:r>
        <w:t xml:space="preserve"> </w:t>
      </w:r>
      <w:r>
        <w:t xml:space="preserve">(contexto e contêineres),</w:t>
      </w:r>
      <w:r>
        <w:t xml:space="preserve"> </w:t>
      </w:r>
      <w:r>
        <w:rPr>
          <w:b/>
        </w:rPr>
        <w:t xml:space="preserve">diagramas de sequência UML</w:t>
      </w:r>
      <w:r>
        <w:t xml:space="preserve"> </w:t>
      </w:r>
      <w:r>
        <w:t xml:space="preserve">(fluxos) e a</w:t>
      </w:r>
      <w:r>
        <w:t xml:space="preserve"> </w:t>
      </w:r>
      <w:r>
        <w:rPr>
          <w:b/>
        </w:rPr>
        <w:t xml:space="preserve">árvore de utilidade do ATAM</w:t>
      </w:r>
      <w:r>
        <w:t xml:space="preserve"> </w:t>
      </w:r>
      <w:r>
        <w:t xml:space="preserve">(avaliação).</w:t>
      </w:r>
    </w:p>
    <w:p>
      <w:pPr>
        <w:pStyle w:val="Heading2"/>
      </w:pPr>
      <w:bookmarkStart w:id="42" w:name="decisões-deliberadamente-em-aberto"/>
      <w:r>
        <w:t xml:space="preserve">8. Decisões deliberadamente em aberto</w:t>
      </w:r>
      <w:bookmarkEnd w:id="4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Hospedagem</w:t>
      </w:r>
      <w:r>
        <w:t xml:space="preserve"> </w:t>
      </w:r>
      <w:r>
        <w:t xml:space="preserve">(nuvem × datacenter na sede do parque): depende do uplink da sede — não havia informação para decidir sem inventar requisito.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Provedor de identidade/auth</w:t>
      </w:r>
      <w:r>
        <w:t xml:space="preserve"> </w:t>
      </w:r>
      <w:r>
        <w:t xml:space="preserve">dos três clientes.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Tiles de mapa offline</w:t>
      </w:r>
      <w:r>
        <w:t xml:space="preserve"> </w:t>
      </w:r>
      <w:r>
        <w:t xml:space="preserve">no app do visitante.</w:t>
      </w:r>
    </w:p>
    <w:p>
      <w:pPr>
        <w:numPr>
          <w:ilvl w:val="0"/>
          <w:numId w:val="1004"/>
        </w:numPr>
        <w:pStyle w:val="Compact"/>
      </w:pPr>
      <w:r>
        <w:t xml:space="preserve">Valores concretos de limiares, frequências e timeouts — são configuração do parque, não arquitetura.</w:t>
      </w:r>
    </w:p>
    <w:p>
      <w:pPr>
        <w:pStyle w:val="Heading2"/>
      </w:pPr>
      <w:bookmarkStart w:id="43" w:name="relato-do-processo-evidências"/>
      <w:r>
        <w:t xml:space="preserve">9. Relato do processo (evidências)</w:t>
      </w:r>
      <w:bookmarkEnd w:id="43"/>
    </w:p>
    <w:p>
      <w:pPr>
        <w:pStyle w:val="FirstParagraph"/>
      </w:pPr>
      <w:r>
        <w:t xml:space="preserve">A sessão seguiu os níveis do Design-First com</w:t>
      </w:r>
      <w:r>
        <w:t xml:space="preserve"> </w:t>
      </w:r>
      <w:r>
        <w:rPr>
          <w:b/>
        </w:rPr>
        <w:t xml:space="preserve">17 perguntas</w:t>
      </w:r>
      <w:r>
        <w:t xml:space="preserve">, cada uma com opções genuínas e recomendação, aprovadas uma a uma pela equipe em call. Momentos-chave em que a colaboração mudou o design: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Nível 1:</w:t>
      </w:r>
      <w:r>
        <w:t xml:space="preserve"> </w:t>
      </w:r>
      <w:r>
        <w:t xml:space="preserve">a equipe trouxe o relato adaptativo por zonas (inspiração no app Citta Mobbi) e a detecção de saída de rota — extensões além do enunciado; e exigiu o store-and-forward para rede instável.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Nível 2:</w:t>
      </w:r>
      <w:r>
        <w:t xml:space="preserve"> </w:t>
      </w:r>
      <w:r>
        <w:t xml:space="preserve">a preocupação da equipe (</w:t>
      </w:r>
      <w:r>
        <w:t xml:space="preserve">“</w:t>
      </w:r>
      <w:r>
        <w:t xml:space="preserve">e o guia com rede oscilando?</w:t>
      </w:r>
      <w:r>
        <w:t xml:space="preserve">”</w:t>
      </w:r>
      <w:r>
        <w:t xml:space="preserve">) derrubou a proposta inicial de descida síncrona e levou ao princípio</w:t>
      </w:r>
      <w:r>
        <w:t xml:space="preserve"> </w:t>
      </w:r>
      <w:r>
        <w:t xml:space="preserve">“</w:t>
      </w:r>
      <w:r>
        <w:t xml:space="preserve">o estado de entrega pertence ao serviço de Emergência</w:t>
      </w:r>
      <w:r>
        <w:t xml:space="preserve">”</w:t>
      </w:r>
      <w:r>
        <w:t xml:space="preserve"> </w:t>
      </w:r>
      <w:r>
        <w:t xml:space="preserve">+ cluster dedicado (ADR 0003). A preocupação com o Core</w:t>
      </w:r>
      <w:r>
        <w:t xml:space="preserve"> </w:t>
      </w:r>
      <w:r>
        <w:t xml:space="preserve">“</w:t>
      </w:r>
      <w:r>
        <w:t xml:space="preserve">fazendo tudo</w:t>
      </w:r>
      <w:r>
        <w:t xml:space="preserve">”</w:t>
      </w:r>
      <w:r>
        <w:t xml:space="preserve"> </w:t>
      </w:r>
      <w:r>
        <w:t xml:space="preserve">gerou o monólito modular com schema por módulo (ADR 0006).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Nível 3:</w:t>
      </w:r>
      <w:r>
        <w:t xml:space="preserve"> </w:t>
      </w:r>
      <w:r>
        <w:t xml:space="preserve">o LLM propôs agregação automática de relatos (</w:t>
      </w:r>
      <w:r>
        <w:t xml:space="preserve">“</w:t>
      </w:r>
      <w:r>
        <w:t xml:space="preserve">Presença</w:t>
      </w:r>
      <w:r>
        <w:t xml:space="preserve">”</w:t>
      </w:r>
      <w:r>
        <w:t xml:space="preserve">);</w:t>
      </w:r>
      <w:r>
        <w:t xml:space="preserve"> </w:t>
      </w:r>
      <w:r>
        <w:rPr>
          <w:b/>
        </w:rPr>
        <w:t xml:space="preserve">a equipe contrapropôs o modelo Waze</w:t>
      </w:r>
      <w:r>
        <w:t xml:space="preserve"> </w:t>
      </w:r>
      <w:r>
        <w:t xml:space="preserve">— mais simples e mais preciso (ADR 0007). A equipe também questionou e matou o</w:t>
      </w:r>
      <w:r>
        <w:t xml:space="preserve"> </w:t>
      </w:r>
      <w:r>
        <w:t xml:space="preserve">“</w:t>
      </w:r>
      <w:r>
        <w:t xml:space="preserve">recebi</w:t>
      </w:r>
      <w:r>
        <w:t xml:space="preserve">”</w:t>
      </w:r>
      <w:r>
        <w:t xml:space="preserve"> </w:t>
      </w:r>
      <w:r>
        <w:t xml:space="preserve">manual, substituído por ack de máquina + Compromisso (emenda ao ADR 0003 em sessão).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Nível 4:</w:t>
      </w:r>
      <w:r>
        <w:t xml:space="preserve"> </w:t>
      </w:r>
      <w:r>
        <w:t xml:space="preserve">a equipe rejeitou Protobuf uniforme; o LLM reconheceu que a fronteira do híbrido coincide com a fronteira de carga já decidida, e a decisão saiu conjunta, com guardas (ADR 0008).</w:t>
      </w:r>
    </w:p>
    <w:p>
      <w:pPr>
        <w:pStyle w:val="FirstParagraph"/>
      </w:pPr>
      <w:r>
        <w:rPr>
          <w:b/>
        </w:rPr>
        <w:t xml:space="preserve">Resumo honesto:</w:t>
      </w:r>
      <w:r>
        <w:t xml:space="preserve"> </w:t>
      </w:r>
      <w:r>
        <w:t xml:space="preserve">três decisões do LLM foram revertidas ou refinadas por intervenção humana; duas contribuições da equipe entraram no design sem terem sido propostas pelo LLM; nenhuma linha de contrato foi escrita antes do nível correspondente fechar. O checkpoint por nível funcionou como o artigo descreve: desacordos custaram minutos, não retrabalho. A transcrição completa da sessão (prompts e respostas) acompanha este documento como anexo de evidências.</w:t>
      </w:r>
    </w:p>
    <w:p>
      <w:pPr>
        <w:pStyle w:val="Heading3"/>
      </w:pPr>
      <w:bookmarkStart w:id="44" w:name="X1580020525dea3c141fb41d1b7f0c3f8096c7fd"/>
      <w:r>
        <w:t xml:space="preserve">As ferramentas do processo: skills do agente</w:t>
      </w:r>
      <w:bookmarkEnd w:id="44"/>
    </w:p>
    <w:p>
      <w:pPr>
        <w:pStyle w:val="FirstParagraph"/>
      </w:pPr>
      <w:r>
        <w:t xml:space="preserve">O Design-First do artigo é um</w:t>
      </w:r>
      <w:r>
        <w:t xml:space="preserve"> </w:t>
      </w:r>
      <w:r>
        <w:rPr>
          <w:i/>
        </w:rPr>
        <w:t xml:space="preserve">protocolo de conversa</w:t>
      </w:r>
      <w:r>
        <w:t xml:space="preserve">; o que tornou o protocolo executável na prática foram</w:t>
      </w:r>
      <w:r>
        <w:t xml:space="preserve"> </w:t>
      </w:r>
      <w:r>
        <w:rPr>
          <w:b/>
        </w:rPr>
        <w:t xml:space="preserve">skills</w:t>
      </w:r>
      <w:r>
        <w:t xml:space="preserve"> </w:t>
      </w:r>
      <w:r>
        <w:t xml:space="preserve">— instruções reutilizáveis instaladas no agente (Claude Code) que codificam um modo de trabalhar. Três tiveram papel estrutural:</w:t>
      </w:r>
    </w:p>
    <w:p>
      <w:pPr>
        <w:pStyle w:val="BodyText"/>
      </w:pPr>
      <w:r>
        <w:rPr>
          <w:rStyle w:val="VerbatimChar"/>
          <w:b/>
        </w:rPr>
        <w:t xml:space="preserve">grill-with-docs</w:t>
      </w:r>
      <w:r>
        <w:rPr>
          <w:b/>
        </w:rPr>
        <w:t xml:space="preserve"> </w:t>
      </w:r>
      <w:r>
        <w:rPr>
          <w:b/>
        </w:rPr>
        <w:t xml:space="preserve">— a entrevista que produz documentação como efeito colateral.</w:t>
      </w:r>
      <w:r>
        <w:t xml:space="preserve"> </w:t>
      </w:r>
      <w:r>
        <w:t xml:space="preserve">A skill instrui o agente a entrevistar a equipe</w:t>
      </w:r>
      <w:r>
        <w:t xml:space="preserve"> </w:t>
      </w:r>
      <w:r>
        <w:rPr>
          <w:i/>
        </w:rPr>
        <w:t xml:space="preserve">incessantemente</w:t>
      </w:r>
      <w:r>
        <w:t xml:space="preserve">, uma pergunta por vez, sempre com opções e uma recomendação — e foi ela que impôs a disciplina de nível do Design-First (o agente não avança sem aprovação). Três mecanismos dela explicam a forma dos nossos artefatos: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Glossário vivo (</w:t>
      </w:r>
      <w:r>
        <w:rPr>
          <w:rStyle w:val="VerbatimChar"/>
          <w:b/>
        </w:rPr>
        <w:t xml:space="preserve">CONTEXT.md</w:t>
      </w:r>
      <w:r>
        <w:rPr>
          <w:b/>
        </w:rPr>
        <w:t xml:space="preserve">), no espírito da linguagem ubíqua do DDD (Evans):</w:t>
      </w:r>
      <w:r>
        <w:t xml:space="preserve"> </w:t>
      </w:r>
      <w:r>
        <w:t xml:space="preserve">a skill manda capturar cada termo</w:t>
      </w:r>
      <w:r>
        <w:t xml:space="preserve"> </w:t>
      </w:r>
      <w:r>
        <w:rPr>
          <w:i/>
        </w:rPr>
        <w:t xml:space="preserve">no momento em que ele é resolvido na conversa</w:t>
      </w:r>
      <w:r>
        <w:t xml:space="preserve">, não em lote no final — e o arquivo é criado sob demanda, a partir do primeiro termo. Foi assim que</w:t>
      </w:r>
      <w:r>
        <w:t xml:space="preserve"> </w:t>
      </w:r>
      <w:r>
        <w:t xml:space="preserve">“</w:t>
      </w:r>
      <w:r>
        <w:t xml:space="preserve">Spotting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Supressão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Ciência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Alcançabilidade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Compromisso</w:t>
      </w:r>
      <w:r>
        <w:t xml:space="preserve">”</w:t>
      </w:r>
      <w:r>
        <w:t xml:space="preserve"> </w:t>
      </w:r>
      <w:r>
        <w:t xml:space="preserve">ganharam definição canônica e lista de sinônimos a evitar; quando um termo nosso conflitava com o glossário, o agente desafiava na hora. O Apêndice B é esse arquivo.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ADRs sob demanda, com critério triplo:</w:t>
      </w:r>
      <w:r>
        <w:t xml:space="preserve"> </w:t>
      </w:r>
      <w:r>
        <w:t xml:space="preserve">a skill proíbe registrar ADR por ritual — só quando a decisão é (1) difícil de reverter, (2) surpreendente sem contexto e (3) fruto de trade-off real. Por isso são 9 ADRs e não 17: as decisões que falharam no teste (ex.: broadcast vs tópicos regionais, fácil de reverter) ficaram documentadas como texto comum, não como ADR. Cada ADR nasceu</w:t>
      </w:r>
      <w:r>
        <w:t xml:space="preserve"> </w:t>
      </w:r>
      <w:r>
        <w:rPr>
          <w:i/>
        </w:rPr>
        <w:t xml:space="preserve">na hora da decisão</w:t>
      </w:r>
      <w:r>
        <w:t xml:space="preserve">, com as alternativas rejeitadas ainda frescas.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Anti-espantalho:</w:t>
      </w:r>
      <w:r>
        <w:t xml:space="preserve"> </w:t>
      </w:r>
      <w:r>
        <w:t xml:space="preserve">após feedback da equipe (</w:t>
      </w:r>
      <w:r>
        <w:t xml:space="preserve">“</w:t>
      </w:r>
      <w:r>
        <w:t xml:space="preserve">as opções não recomendadas estão superficiais</w:t>
      </w:r>
      <w:r>
        <w:t xml:space="preserve">”</w:t>
      </w:r>
      <w:r>
        <w:t xml:space="preserve">), a regra</w:t>
      </w:r>
      <w:r>
        <w:t xml:space="preserve"> </w:t>
      </w:r>
      <w:r>
        <w:t xml:space="preserve">“</w:t>
      </w:r>
      <w:r>
        <w:t xml:space="preserve">toda opção deve ser uma candidata genuína com defesa honesta</w:t>
      </w:r>
      <w:r>
        <w:t xml:space="preserve">”</w:t>
      </w:r>
      <w:r>
        <w:t xml:space="preserve"> </w:t>
      </w:r>
      <w:r>
        <w:t xml:space="preserve">foi gravada no repositório (</w:t>
      </w:r>
      <w:r>
        <w:rPr>
          <w:rStyle w:val="VerbatimChar"/>
        </w:rPr>
        <w:t xml:space="preserve">AGENTS.md</w:t>
      </w:r>
      <w:r>
        <w:t xml:space="preserve">) — ou seja, o processo se auto-corrigiu</w:t>
      </w:r>
      <w:r>
        <w:t xml:space="preserve"> </w:t>
      </w:r>
      <w:r>
        <w:rPr>
          <w:i/>
        </w:rPr>
        <w:t xml:space="preserve">e persistiu a correção</w:t>
      </w:r>
      <w:r>
        <w:t xml:space="preserve"> </w:t>
      </w:r>
      <w:r>
        <w:t xml:space="preserve">para qualquer sessão futura.</w:t>
      </w:r>
    </w:p>
    <w:p>
      <w:pPr>
        <w:pStyle w:val="FirstParagraph"/>
      </w:pPr>
      <w:r>
        <w:rPr>
          <w:rStyle w:val="VerbatimChar"/>
          <w:b/>
        </w:rPr>
        <w:t xml:space="preserve">excalidraw-diagram</w:t>
      </w:r>
      <w:r>
        <w:rPr>
          <w:b/>
        </w:rPr>
        <w:t xml:space="preserve"> </w:t>
      </w:r>
      <w:r>
        <w:rPr>
          <w:b/>
        </w:rPr>
        <w:t xml:space="preserve">— diagramas que argumentam.</w:t>
      </w:r>
      <w:r>
        <w:t xml:space="preserve"> </w:t>
      </w:r>
      <w:r>
        <w:t xml:space="preserve">A skill codifica uma filosofia (</w:t>
      </w:r>
      <w:r>
        <w:t xml:space="preserve">“</w:t>
      </w:r>
      <w:r>
        <w:t xml:space="preserve">diagramas devem ARGUMENTAR, não exibir</w:t>
      </w:r>
      <w:r>
        <w:t xml:space="preserve">”</w:t>
      </w:r>
      <w:r>
        <w:t xml:space="preserve">: a estrutura visual deve espelhar o conceito — ex.: a faixa vermelha contínua do caminho de emergência no diagrama de componentes</w:t>
      </w:r>
      <w:r>
        <w:t xml:space="preserve"> </w:t>
      </w:r>
      <w:r>
        <w:rPr>
          <w:i/>
        </w:rPr>
        <w:t xml:space="preserve">é</w:t>
      </w:r>
      <w:r>
        <w:t xml:space="preserve"> </w:t>
      </w:r>
      <w:r>
        <w:t xml:space="preserve">o argumento do ADR 0002) e um processo: gerar o JSON por seções,</w:t>
      </w:r>
      <w:r>
        <w:t xml:space="preserve"> </w:t>
      </w:r>
      <w:r>
        <w:rPr>
          <w:b/>
        </w:rPr>
        <w:t xml:space="preserve">renderizar para PNG, inspecionar a imagem e corrigir em loop</w:t>
      </w:r>
      <w:r>
        <w:t xml:space="preserve"> </w:t>
      </w:r>
      <w:r>
        <w:t xml:space="preserve">até passar num checklist de defeitos visuais. Os 5 diagramas deste documento passaram por esse ciclo (colisões de rótulos e setas desconectadas foram detectadas e corrigidas na inspeção). Nota honesta: o renderizador da skill estava quebrado (dependência com 404 no CDN) e foi consertado durante a sessão — o conserto também ficou commitado.</w:t>
      </w:r>
    </w:p>
    <w:p>
      <w:pPr>
        <w:pStyle w:val="BodyText"/>
      </w:pPr>
      <w:r>
        <w:rPr>
          <w:b/>
        </w:rPr>
        <w:t xml:space="preserve">O agente (Claude Code) como cola:</w:t>
      </w:r>
      <w:r>
        <w:t xml:space="preserve"> </w:t>
      </w:r>
      <w:r>
        <w:t xml:space="preserve">a mesma sessão que conduziu a entrevista editou os arquivos do repositório em tempo real (glossário, ADRs, este documento), versionou tudo em git e renderizou os diagramas — o que significa que</w:t>
      </w:r>
      <w:r>
        <w:t xml:space="preserve"> </w:t>
      </w:r>
      <w:r>
        <w:rPr>
          <w:b/>
        </w:rPr>
        <w:t xml:space="preserve">a documentação nunca esteve dessincronizada da conversa</w:t>
      </w:r>
      <w:r>
        <w:t xml:space="preserve">. A diferença para a atividade anterior não foi só o protocolo (níveis com checkpoint), foi a infraestrutura: na primeira, o LLM devolvia texto para copiar; nesta, cada decisão aprovada virava artefato versionado no mesmo minuto.</w:t>
      </w:r>
    </w:p>
    <w:p>
      <w:pPr>
        <w:pStyle w:val="Heading3"/>
      </w:pPr>
      <w:bookmarkStart w:id="45" w:name="X0810732d53f431f7bf62ef58dbaa4af624f566d"/>
      <w:r>
        <w:t xml:space="preserve">Da primeira versão aos entregáveis: o steering também faz parte do processo</w:t>
      </w:r>
      <w:bookmarkEnd w:id="45"/>
    </w:p>
    <w:p>
      <w:pPr>
        <w:pStyle w:val="FirstParagraph"/>
      </w:pPr>
      <w:r>
        <w:t xml:space="preserve">Os documentos que você está lendo</w:t>
      </w:r>
      <w:r>
        <w:t xml:space="preserve"> </w:t>
      </w:r>
      <w:r>
        <w:rPr>
          <w:b/>
        </w:rPr>
        <w:t xml:space="preserve">não são a primeira versão</w:t>
      </w:r>
      <w:r>
        <w:t xml:space="preserve"> </w:t>
      </w:r>
      <w:r>
        <w:t xml:space="preserve">— e o caminho entre as duas é, em si, evidência de como a colaboração funcionou.</w:t>
      </w:r>
    </w:p>
    <w:p>
      <w:pPr>
        <w:pStyle w:val="BodyText"/>
      </w:pPr>
      <w:r>
        <w:rPr>
          <w:b/>
        </w:rPr>
        <w:t xml:space="preserve">Primeira versão (fechamento do Nível 5):</w:t>
      </w:r>
      <w:r>
        <w:t xml:space="preserve"> </w:t>
      </w:r>
      <w:r>
        <w:t xml:space="preserve">o agente produziu a documentação no formato natural de um repositório de software — seis arquivos pequenos e interligados (</w:t>
      </w:r>
      <w:r>
        <w:rPr>
          <w:rStyle w:val="VerbatimChar"/>
        </w:rPr>
        <w:t xml:space="preserve">arquitetura.md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avaliacao-qualidade.md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processo-design-first.md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notas-comparativo.md</w:t>
      </w:r>
      <w:r>
        <w:t xml:space="preserve">, mais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e os 9 ADRs em arquivos separados), com diagramas em</w:t>
      </w:r>
      <w:r>
        <w:t xml:space="preserve"> </w:t>
      </w:r>
      <w:r>
        <w:rPr>
          <w:b/>
        </w:rPr>
        <w:t xml:space="preserve">Mermaid</w:t>
      </w:r>
      <w:r>
        <w:t xml:space="preserve"> </w:t>
      </w:r>
      <w:r>
        <w:t xml:space="preserve">embutidos no markdown. Para documentação</w:t>
      </w:r>
      <w:r>
        <w:t xml:space="preserve"> </w:t>
      </w:r>
      <w:r>
        <w:rPr>
          <w:i/>
        </w:rPr>
        <w:t xml:space="preserve">viva</w:t>
      </w:r>
      <w:r>
        <w:t xml:space="preserve"> </w:t>
      </w:r>
      <w:r>
        <w:t xml:space="preserve">de um repositório, esse formato é o correto: arquivos pequenos versionam bem, ADRs separados são referenciáveis, e Mermaid renderiza nativamente no GitHub.</w:t>
      </w:r>
    </w:p>
    <w:p>
      <w:pPr>
        <w:pStyle w:val="BodyText"/>
      </w:pPr>
      <w:r>
        <w:rPr>
          <w:b/>
        </w:rPr>
        <w:t xml:space="preserve">O steering:</w:t>
      </w:r>
      <w:r>
        <w:t xml:space="preserve"> </w:t>
      </w:r>
      <w:r>
        <w:t xml:space="preserve">a equipe apontou o desencaixe com o enunciado — o professor pede</w:t>
      </w:r>
      <w:r>
        <w:t xml:space="preserve"> </w:t>
      </w:r>
      <w:r>
        <w:rPr>
          <w:i/>
        </w:rPr>
        <w:t xml:space="preserve">PDFs ou Docs</w:t>
      </w:r>
      <w:r>
        <w:t xml:space="preserve"> </w:t>
      </w:r>
      <w:r>
        <w:t xml:space="preserve">de evidências, e entregar 15 arquivos interligados obrigaria a</w:t>
      </w:r>
      <w:r>
        <w:t xml:space="preserve"> </w:t>
      </w:r>
      <w:r>
        <w:t xml:space="preserve">“</w:t>
      </w:r>
      <w:r>
        <w:t xml:space="preserve">entregar a codebase inteira</w:t>
      </w:r>
      <w:r>
        <w:t xml:space="preserve">”</w:t>
      </w:r>
      <w:r>
        <w:t xml:space="preserve">. O redirecionamento: documentos</w:t>
      </w:r>
      <w:r>
        <w:t xml:space="preserve"> </w:t>
      </w:r>
      <w:r>
        <w:rPr>
          <w:b/>
        </w:rPr>
        <w:t xml:space="preserve">autocontidos e em menor quantidade</w:t>
      </w:r>
      <w:r>
        <w:t xml:space="preserve"> </w:t>
      </w:r>
      <w:r>
        <w:t xml:space="preserve">(este documento absorveu os quatro intermediários, com ADRs na íntegra e glossário em apêndice), mantendo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 </w:t>
      </w:r>
      <w:r>
        <w:t xml:space="preserve">como fonte viva no repositório. O mesmo conteúdo, dois formatos, cada um certo para seu leitor — e a primeira versão continua visível no histórico git, como evidência.</w:t>
      </w:r>
    </w:p>
    <w:p>
      <w:pPr>
        <w:pStyle w:val="BodyText"/>
      </w:pPr>
      <w:r>
        <w:rPr>
          <w:b/>
        </w:rPr>
        <w:t xml:space="preserve">A troca Mermaid → Excalidraw:</w:t>
      </w:r>
      <w:r>
        <w:t xml:space="preserve"> </w:t>
      </w:r>
      <w:r>
        <w:t xml:space="preserve">a equipe também pediu a troca da ferramenta de diagramas, e a justificativa técnica merece registro. Mermaid gera o layout</w:t>
      </w:r>
      <w:r>
        <w:t xml:space="preserve"> </w:t>
      </w:r>
      <w:r>
        <w:rPr>
          <w:b/>
        </w:rPr>
        <w:t xml:space="preserve">automaticamente a partir de texto</w:t>
      </w:r>
      <w:r>
        <w:t xml:space="preserve">: é barato e roda no GitHub, mas ninguém controla onde as caixas caem — o resultado é genérico, frequentemente feio, e o ponto decisivo:</w:t>
      </w:r>
      <w:r>
        <w:t xml:space="preserve"> </w:t>
      </w:r>
      <w:r>
        <w:rPr>
          <w:b/>
        </w:rPr>
        <w:t xml:space="preserve">o modelo não vê o que gerou</w:t>
      </w:r>
      <w:r>
        <w:t xml:space="preserve">. Um diagrama Mermaid com rótulos colidindo ou setas cruzadas sai do jeito que sai. Com Excalidraw + o loop da skill, o agente</w:t>
      </w:r>
      <w:r>
        <w:t xml:space="preserve"> </w:t>
      </w:r>
      <w:r>
        <w:rPr>
          <w:b/>
        </w:rPr>
        <w:t xml:space="preserve">renderiza o diagrama em imagem, olha, e corrige</w:t>
      </w:r>
      <w:r>
        <w:t xml:space="preserve"> </w:t>
      </w:r>
      <w:r>
        <w:t xml:space="preserve">— neste trabalho, isso pegou e consertou rótulos sobrepostos, uma seta desconectada do estado de origem e colisões de texto, em 2–3 iterações por diagrama. Além do controle fino de layout que permite ao diagrama</w:t>
      </w:r>
      <w:r>
        <w:t xml:space="preserve"> </w:t>
      </w:r>
      <w:r>
        <w:rPr>
          <w:i/>
        </w:rPr>
        <w:t xml:space="preserve">argumentar</w:t>
      </w:r>
      <w:r>
        <w:t xml:space="preserve"> </w:t>
      </w:r>
      <w:r>
        <w:t xml:space="preserve">(a faixa vermelha do caminho de emergência, a árvore de utilidade com leiaute canônico), o formato</w:t>
      </w:r>
      <w:r>
        <w:t xml:space="preserve"> </w:t>
      </w:r>
      <w:r>
        <w:rPr>
          <w:rStyle w:val="VerbatimChar"/>
        </w:rPr>
        <w:t xml:space="preserve">.excalidraw</w:t>
      </w:r>
      <w:r>
        <w:t xml:space="preserve"> </w:t>
      </w:r>
      <w:r>
        <w:t xml:space="preserve">fica versionado e</w:t>
      </w:r>
      <w:r>
        <w:t xml:space="preserve"> </w:t>
      </w:r>
      <w:r>
        <w:rPr>
          <w:b/>
        </w:rPr>
        <w:t xml:space="preserve">editável pela equipe</w:t>
      </w:r>
      <w:r>
        <w:t xml:space="preserve"> </w:t>
      </w:r>
      <w:r>
        <w:t xml:space="preserve">no excalidraw.com — o diagrama vira artefato colaborativo, não saída descartável. O custo honesto: cada diagrama exigiu ordens de grandeza mais trabalho que um bloco Mermaid; pagou-se porque o destino é um PDF avaliado, onde a qualidade visual carrega parte da nota.</w:t>
      </w:r>
    </w:p>
    <w:p>
      <w:pPr>
        <w:pStyle w:val="BodyText"/>
      </w:pPr>
      <w:r>
        <w:t xml:space="preserve">A lição que o grupo tira disso: com IA, a primeira saída raramente é o entregável — e o valor do processo está em poder</w:t>
      </w:r>
      <w:r>
        <w:t xml:space="preserve"> </w:t>
      </w:r>
      <w:r>
        <w:rPr>
          <w:b/>
        </w:rPr>
        <w:t xml:space="preserve">redirecionar com critérios</w:t>
      </w:r>
      <w:r>
        <w:t xml:space="preserve"> </w:t>
      </w:r>
      <w:r>
        <w:t xml:space="preserve">(</w:t>
      </w:r>
      <w:r>
        <w:t xml:space="preserve">“</w:t>
      </w:r>
      <w:r>
        <w:t xml:space="preserve">autocontido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menos arquivos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diagrama que se auto-corrige</w:t>
      </w:r>
      <w:r>
        <w:t xml:space="preserve">”</w:t>
      </w:r>
      <w:r>
        <w:t xml:space="preserve">) em vez de reescrever na mão.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apêndice-a-adrs-na-íntegra"/>
      <w:r>
        <w:t xml:space="preserve">Apêndice A — ADRs na íntegra</w:t>
      </w:r>
      <w:bookmarkEnd w:id="46"/>
    </w:p>
    <w:p>
      <w:pPr>
        <w:pStyle w:val="Heading3"/>
      </w:pPr>
      <w:bookmarkStart w:id="47" w:name="Xd6e46ce8d6a96316465408fc0549881ece74d15"/>
      <w:r>
        <w:t xml:space="preserve">ADR 0001 — Rastreamento contínuo e adaptativo de localização</w:t>
      </w:r>
      <w:bookmarkEnd w:id="47"/>
    </w:p>
    <w:p>
      <w:pPr>
        <w:pStyle w:val="FirstParagraph"/>
      </w:pPr>
      <w:r>
        <w:t xml:space="preserve">O controle de aglomeração precisa contar carros perto de animais e a designação de emergência precisa da proximidade da Equipe — ambos exigem que o sistema conheça posições continuamente, não apenas quando alguém reporta algo. Decidimos que os apps reportam localização de forma contínua e</w:t>
      </w:r>
      <w:r>
        <w:t xml:space="preserve"> </w:t>
      </w:r>
      <w:r>
        <w:rPr>
          <w:b/>
        </w:rPr>
        <w:t xml:space="preserve">adaptativa</w:t>
      </w:r>
      <w:r>
        <w:t xml:space="preserve">: um piso mínimo de frequência em todo o parque (garante Última Posição Conhecida útil para emergências) e frequência elevada dentro de Zonas de Interesse, criadas dinamicamente ao redor de spottings recentes e emergências ativas. A política de frequência é ditada pelo servidor, que é quem conhece as zonas. Como a cobertura de rede no parque é instável, o app armazena posições localmente e envia quando há conexão (store-and-forward).</w:t>
      </w:r>
    </w:p>
    <w:p>
      <w:pPr>
        <w:pStyle w:val="BodyText"/>
      </w:pPr>
      <w:r>
        <w:rPr>
          <w:i/>
        </w:rPr>
        <w:t xml:space="preserve">Opções consideradas:</w:t>
      </w:r>
      <w:r>
        <w:t xml:space="preserve"> </w:t>
      </w:r>
      <w:r>
        <w:rPr>
          <w:b/>
        </w:rPr>
        <w:t xml:space="preserve">localização apenas em eventos</w:t>
      </w:r>
      <w:r>
        <w:t xml:space="preserve"> </w:t>
      </w:r>
      <w:r>
        <w:t xml:space="preserve">(mais simples e mais privada, mas torna a contagem de carros uma estimativa cega e degrada o despacho por proximidade);</w:t>
      </w:r>
      <w:r>
        <w:t xml:space="preserve"> </w:t>
      </w:r>
      <w:r>
        <w:rPr>
          <w:b/>
        </w:rPr>
        <w:t xml:space="preserve">frequência fixa para todos</w:t>
      </w:r>
      <w:r>
        <w:t xml:space="preserve"> </w:t>
      </w:r>
      <w:r>
        <w:t xml:space="preserve">(gasta bateria e rede onde a precisão não importa e entrega contagem fraca onde importa).</w:t>
      </w:r>
    </w:p>
    <w:p>
      <w:pPr>
        <w:pStyle w:val="BodyText"/>
      </w:pPr>
      <w:r>
        <w:rPr>
          <w:i/>
        </w:rPr>
        <w:t xml:space="preserve">Consequências:</w:t>
      </w:r>
      <w:r>
        <w:t xml:space="preserve"> </w:t>
      </w:r>
      <w:r>
        <w:t xml:space="preserve">sair da Rota torna-se detectável e gera alerta ao Centro de Controle (extensão além do enunciado). Premissa explícita: o BNP possui as rotas mapeadas digitalmente. O consentimento de rastreamento passa a fazer parte do onboarding.</w:t>
      </w:r>
    </w:p>
    <w:p>
      <w:pPr>
        <w:pStyle w:val="Heading3"/>
      </w:pPr>
      <w:bookmarkStart w:id="48" w:name="X36c1231d6289953310d4f810f1f840a36788609"/>
      <w:r>
        <w:t xml:space="preserve">ADR 0002 — Decomposição em poucos serviços, separados por carga e criticidade</w:t>
      </w:r>
      <w:bookmarkEnd w:id="48"/>
    </w:p>
    <w:p>
      <w:pPr>
        <w:pStyle w:val="FirstParagraph"/>
      </w:pPr>
      <w:r>
        <w:t xml:space="preserve">O backend é decomposto em três serviços, com fronteiras justificadas por características mensuráveis e não por afinidade de domínio: (1)</w:t>
      </w:r>
      <w:r>
        <w:t xml:space="preserve"> </w:t>
      </w:r>
      <w:r>
        <w:rPr>
          <w:b/>
        </w:rPr>
        <w:t xml:space="preserve">Ingestão de Telemetria</w:t>
      </w:r>
      <w:r>
        <w:t xml:space="preserve"> </w:t>
      </w:r>
      <w:r>
        <w:t xml:space="preserve">— escrita contínua e volumosa de posições, que não pode enfileirar atrás de nada; (2)</w:t>
      </w:r>
      <w:r>
        <w:t xml:space="preserve"> </w:t>
      </w:r>
      <w:r>
        <w:rPr>
          <w:b/>
        </w:rPr>
        <w:t xml:space="preserve">Emergência</w:t>
      </w:r>
      <w:r>
        <w:t xml:space="preserve"> </w:t>
      </w:r>
      <w:r>
        <w:t xml:space="preserve">— volume baixíssimo, criticidade máxima, precisa sobreviver à queda de todo o resto; (3)</w:t>
      </w:r>
      <w:r>
        <w:t xml:space="preserve"> </w:t>
      </w:r>
      <w:r>
        <w:rPr>
          <w:b/>
        </w:rPr>
        <w:t xml:space="preserve">Core do Parque</w:t>
      </w:r>
      <w:r>
        <w:t xml:space="preserve"> </w:t>
      </w:r>
      <w:r>
        <w:t xml:space="preserve">— spottings, assinaturas, conteúdo e contas: volume moderado, criticidade média. O argumento decisivo: o caminho de emergência não pode compartilhar destino com o mapa de spottings — quando o parque inteiro estiver reportando um leão, o botão de pânico tem que continuar funcionando.</w:t>
      </w:r>
    </w:p>
    <w:p>
      <w:pPr>
        <w:pStyle w:val="BodyText"/>
      </w:pPr>
      <w:r>
        <w:rPr>
          <w:i/>
        </w:rPr>
        <w:t xml:space="preserve">Opções consideradas:</w:t>
      </w:r>
      <w:r>
        <w:t xml:space="preserve"> </w:t>
      </w:r>
      <w:r>
        <w:rPr>
          <w:b/>
        </w:rPr>
        <w:t xml:space="preserve">monólito modular + broker</w:t>
      </w:r>
      <w:r>
        <w:t xml:space="preserve"> </w:t>
      </w:r>
      <w:r>
        <w:t xml:space="preserve">(operacionalmente mais barato, rejeitado porque dentro de um único processo a isolação de falha do caminho de emergência nunca é total);</w:t>
      </w:r>
      <w:r>
        <w:t xml:space="preserve"> </w:t>
      </w:r>
      <w:r>
        <w:rPr>
          <w:b/>
        </w:rPr>
        <w:t xml:space="preserve">microserviços por capacidade de negócio</w:t>
      </w:r>
      <w:r>
        <w:t xml:space="preserve"> </w:t>
      </w:r>
      <w:r>
        <w:t xml:space="preserve">(~6 serviços; rejeitado porque o custo operacional chega antes do benefício na escala de um parque).</w:t>
      </w:r>
    </w:p>
    <w:p>
      <w:pPr>
        <w:pStyle w:val="Heading3"/>
      </w:pPr>
      <w:bookmarkStart w:id="49" w:name="X22729da6922943da1654589a621c046da69f15f"/>
      <w:r>
        <w:t xml:space="preserve">ADR 0003 — Entrega de emergência: caminho dedicado com confirmação em duas camadas</w:t>
      </w:r>
      <w:bookmarkEnd w:id="49"/>
    </w:p>
    <w:p>
      <w:pPr>
        <w:pStyle w:val="FirstParagraph"/>
      </w:pPr>
      <w:r>
        <w:t xml:space="preserve">A emergência tem duas pernas com necessidades opostas: na subida (visitante → sistema) importa o ack imediato — o app só considera o pânico enviado ao receber confirmação síncrona, senão escala para SMS; na descida (sistema → Equipe) importa chegar, custe o tempo que custar — o receptor com rede oscilante é o caso normal. Decidimos: a emergência é persistida no serviço de Emergência no instante em que chega (ela é dado mestre, não mensagem em trânsito); a descida usa um cluster de mensageria</w:t>
      </w:r>
      <w:r>
        <w:t xml:space="preserve"> </w:t>
      </w:r>
      <w:r>
        <w:rPr>
          <w:b/>
        </w:rPr>
        <w:t xml:space="preserve">dedicado</w:t>
      </w:r>
      <w:r>
        <w:t xml:space="preserve">; e a confirmação tem</w:t>
      </w:r>
      <w:r>
        <w:t xml:space="preserve"> </w:t>
      </w:r>
      <w:r>
        <w:rPr>
          <w:b/>
        </w:rPr>
        <w:t xml:space="preserve">duas camadas, cada uma garantindo só o que é capaz de garantir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Ack de máquina (automático, sem interação):</w:t>
      </w:r>
      <w:r>
        <w:t xml:space="preserve"> </w:t>
      </w:r>
      <w:r>
        <w:t xml:space="preserve">o protocolo confirma que a mensagem chegou ao aparelho. Basta para a Ciência — o operador vê a Alcançabilidade de toda a Equipe sem fadiga de ack. Sem ack de máquina, o serviço reenvia e escala para SMS.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Resposta humana (um único ato, só para designados):</w:t>
      </w:r>
      <w:r>
        <w:t xml:space="preserve"> </w:t>
      </w:r>
      <w:r>
        <w:t xml:space="preserve">o designado responde</w:t>
      </w:r>
      <w:r>
        <w:t xml:space="preserve"> </w:t>
      </w:r>
      <w:r>
        <w:t xml:space="preserve">“</w:t>
      </w:r>
      <w:r>
        <w:t xml:space="preserve">aceito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não posso</w:t>
      </w:r>
      <w:r>
        <w:t xml:space="preserve">”</w:t>
      </w:r>
      <w:r>
        <w:t xml:space="preserve"> </w:t>
      </w:r>
      <w:r>
        <w:t xml:space="preserve">— o Compromisso, a única coisa que máquina nenhuma confirma. Sem resposta em X segundos, o console mostra</w:t>
      </w:r>
      <w:r>
        <w:t xml:space="preserve"> </w:t>
      </w:r>
      <w:r>
        <w:t xml:space="preserve">“</w:t>
      </w:r>
      <w:r>
        <w:t xml:space="preserve">não respondeu</w:t>
      </w:r>
      <w:r>
        <w:t xml:space="preserve">”</w:t>
      </w:r>
      <w:r>
        <w:t xml:space="preserve"> </w:t>
      </w:r>
      <w:r>
        <w:t xml:space="preserve">e o operador redesigna.</w:t>
      </w:r>
    </w:p>
    <w:p>
      <w:pPr>
        <w:pStyle w:val="FirstParagraph"/>
      </w:pPr>
      <w:r>
        <w:t xml:space="preserve">Durabilidade de transporte não é garantia de entrega: nenhum broker faz o celular sem sinal receber, e nenhum QoS confirma que o guia</w:t>
      </w:r>
      <w:r>
        <w:t xml:space="preserve"> </w:t>
      </w:r>
      <w:r>
        <w:rPr>
          <w:i/>
        </w:rPr>
        <w:t xml:space="preserve">viu</w:t>
      </w:r>
      <w:r>
        <w:t xml:space="preserve">. Por isso o estado de entrega pertence ao serviço de Emergência, qualquer que seja o transporte. Um</w:t>
      </w:r>
      <w:r>
        <w:t xml:space="preserve"> </w:t>
      </w:r>
      <w:r>
        <w:t xml:space="preserve">“</w:t>
      </w:r>
      <w:r>
        <w:t xml:space="preserve">recebi</w:t>
      </w:r>
      <w:r>
        <w:t xml:space="preserve">”</w:t>
      </w:r>
      <w:r>
        <w:t xml:space="preserve"> </w:t>
      </w:r>
      <w:r>
        <w:t xml:space="preserve">manual foi considerado e descartado: para os não-designados não há o que aceitar, e para os designados seria um toque redundante antes do</w:t>
      </w:r>
      <w:r>
        <w:t xml:space="preserve"> </w:t>
      </w:r>
      <w:r>
        <w:t xml:space="preserve">“</w:t>
      </w:r>
      <w:r>
        <w:t xml:space="preserve">aceito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i/>
        </w:rPr>
        <w:t xml:space="preserve">Opções consideradas:</w:t>
      </w:r>
      <w:r>
        <w:t xml:space="preserve"> </w:t>
      </w:r>
      <w:r>
        <w:rPr>
          <w:b/>
        </w:rPr>
        <w:t xml:space="preserve">broker único em HA com filas de prioridade</w:t>
      </w:r>
      <w:r>
        <w:t xml:space="preserve"> </w:t>
      </w:r>
      <w:r>
        <w:t xml:space="preserve">(rejeitado: o caminho crítico compartilharia destino com a tempestade de telemetria, e o rastreamento de confirmação humana teria que ser construído de qualquer forma);</w:t>
      </w:r>
      <w:r>
        <w:t xml:space="preserve"> </w:t>
      </w:r>
      <w:r>
        <w:rPr>
          <w:b/>
        </w:rPr>
        <w:t xml:space="preserve">descida síncrona</w:t>
      </w:r>
      <w:r>
        <w:t xml:space="preserve"> </w:t>
      </w:r>
      <w:r>
        <w:t xml:space="preserve">(rejeitado: a oscilação de rede dos receptores exige reentrega durável, não falha rápida).</w:t>
      </w:r>
    </w:p>
    <w:p>
      <w:pPr>
        <w:pStyle w:val="Heading3"/>
      </w:pPr>
      <w:bookmarkStart w:id="50" w:name="X67fcd997c16cb82f55d8b06233f9eeee1e45ae5"/>
      <w:r>
        <w:t xml:space="preserve">ADR 0004 — MQTT na borda de campo, Kafka no miolo</w:t>
      </w:r>
      <w:bookmarkEnd w:id="50"/>
    </w:p>
    <w:p>
      <w:pPr>
        <w:pStyle w:val="FirstParagraph"/>
      </w:pPr>
      <w:r>
        <w:t xml:space="preserve">Os apps falam com o sistema via</w:t>
      </w:r>
      <w:r>
        <w:t xml:space="preserve"> </w:t>
      </w:r>
      <w:r>
        <w:rPr>
          <w:b/>
        </w:rPr>
        <w:t xml:space="preserve">MQTT</w:t>
      </w:r>
      <w:r>
        <w:t xml:space="preserve">: QoS 1 (reentrega até o dispositivo confirmar) e sessões persistentes (o broker retém mensagens de quem caiu da rede e entrega na reconexão) resolvem no protocolo a realidade de rede instável do parque — nas duas direções. O caminho de emergência usa um cluster MQTT dedicado (ADR 0003). Entre os serviços, o fluxo de massa passa por</w:t>
      </w:r>
      <w:r>
        <w:t xml:space="preserve"> </w:t>
      </w:r>
      <w:r>
        <w:rPr>
          <w:b/>
        </w:rPr>
        <w:t xml:space="preserve">Kafka</w:t>
      </w:r>
      <w:r>
        <w:t xml:space="preserve">: a retenção e o replay transformam a telemetria em ativo de dados — trilhas de movimentação, padrões de aglomeração, pesquisa e conservação — que o parque declarou querer explorar.</w:t>
      </w:r>
    </w:p>
    <w:p>
      <w:pPr>
        <w:pStyle w:val="BodyText"/>
      </w:pPr>
      <w:r>
        <w:rPr>
          <w:i/>
        </w:rPr>
        <w:t xml:space="preserve">Opções consideradas:</w:t>
      </w:r>
      <w:r>
        <w:t xml:space="preserve"> </w:t>
      </w:r>
      <w:r>
        <w:rPr>
          <w:b/>
        </w:rPr>
        <w:t xml:space="preserve">RabbitMQ no miolo</w:t>
      </w:r>
      <w:r>
        <w:t xml:space="preserve"> </w:t>
      </w:r>
      <w:r>
        <w:t xml:space="preserve">(metade do peso operacional; seria a escolha se apenas o</w:t>
      </w:r>
      <w:r>
        <w:t xml:space="preserve"> </w:t>
      </w:r>
      <w:r>
        <w:t xml:space="preserve">“</w:t>
      </w:r>
      <w:r>
        <w:t xml:space="preserve">agora</w:t>
      </w:r>
      <w:r>
        <w:t xml:space="preserve">”</w:t>
      </w:r>
      <w:r>
        <w:t xml:space="preserve"> </w:t>
      </w:r>
      <w:r>
        <w:t xml:space="preserve">importasse — rejeitado porque o grupo confirmou o histórico como requisito de dados);</w:t>
      </w:r>
      <w:r>
        <w:t xml:space="preserve"> </w:t>
      </w:r>
      <w:r>
        <w:rPr>
          <w:b/>
        </w:rPr>
        <w:t xml:space="preserve">HTTP/REST direto dos apps</w:t>
      </w:r>
      <w:r>
        <w:t xml:space="preserve"> </w:t>
      </w:r>
      <w:r>
        <w:t xml:space="preserve">(rejeitado: empurraria retry, buffer offline e dedup para código nosso em cada app).</w:t>
      </w:r>
    </w:p>
    <w:p>
      <w:pPr>
        <w:pStyle w:val="Heading3"/>
      </w:pPr>
      <w:bookmarkStart w:id="51" w:name="X6a83f7ad09177ad49eeb7a0e22902b3760ee7bd"/>
      <w:r>
        <w:t xml:space="preserve">ADR 0005 — Telemetria é serviço espacial genérico; lógica de aglomeração mora no Core</w:t>
      </w:r>
      <w:bookmarkEnd w:id="51"/>
    </w:p>
    <w:p>
      <w:pPr>
        <w:pStyle w:val="FirstParagraph"/>
      </w:pPr>
      <w:r>
        <w:t xml:space="preserve">A consulta de proximidade é necessária a três features distintas (contagem de carros, Designação por proximidade, política adaptativa) — o que prova que ela é capacidade genérica de infraestrutura, não regra de negócio. A Telemetria mantém o índice espacial e oferece capacidades genéricas (contagens por zona, proximidade, dentro/fora de geometrias), sem conhecer Supressão, limiar ou espécie. Toda a regra de aglomeração mora no Core. Critério: regra de aglomeração é política do parque e mudará sempre; índice espacial é física e fica estável por anos — a parte volátil mora no serviço barato de mudar.</w:t>
      </w:r>
    </w:p>
    <w:p>
      <w:pPr>
        <w:pStyle w:val="BodyText"/>
      </w:pPr>
      <w:r>
        <w:rPr>
          <w:i/>
        </w:rPr>
        <w:t xml:space="preserve">Opção considerada:</w:t>
      </w:r>
      <w:r>
        <w:t xml:space="preserve"> </w:t>
      </w:r>
      <w:r>
        <w:rPr>
          <w:b/>
        </w:rPr>
        <w:t xml:space="preserve">decidir a Supressão dentro da Telemetria</w:t>
      </w:r>
      <w:r>
        <w:t xml:space="preserve"> </w:t>
      </w:r>
      <w:r>
        <w:t xml:space="preserve">(decisão onde o dado nasce, sem hop; rejeitado porque conceitos de domínio vazariam para o funil de escrita de alto volume).</w:t>
      </w:r>
    </w:p>
    <w:p>
      <w:pPr>
        <w:pStyle w:val="Heading3"/>
      </w:pPr>
      <w:bookmarkStart w:id="52" w:name="X07e16caf21d9a6fe1de5ab133590d115b32ac67"/>
      <w:r>
        <w:t xml:space="preserve">ADR 0006 — Core do Parque: monólito modular com schema por módulo</w:t>
      </w:r>
      <w:bookmarkEnd w:id="52"/>
    </w:p>
    <w:p>
      <w:pPr>
        <w:pStyle w:val="FirstParagraph"/>
      </w:pPr>
      <w:r>
        <w:t xml:space="preserve">O Core concentra capacidades de domínio heterogêneas (Contas, Spottings &amp; Aglomeração, Assinaturas &amp; Notificações, Conteúdo, Rotas). Para que não degenere num emaranhado: cada módulo tem seu</w:t>
      </w:r>
      <w:r>
        <w:t xml:space="preserve"> </w:t>
      </w:r>
      <w:r>
        <w:rPr>
          <w:b/>
        </w:rPr>
        <w:t xml:space="preserve">próprio schema no banco</w:t>
      </w:r>
      <w:r>
        <w:t xml:space="preserve">, e</w:t>
      </w:r>
      <w:r>
        <w:t xml:space="preserve"> </w:t>
      </w:r>
      <w:r>
        <w:rPr>
          <w:b/>
        </w:rPr>
        <w:t xml:space="preserve">módulo não lê tabela de outro módulo</w:t>
      </w:r>
      <w:r>
        <w:t xml:space="preserve"> </w:t>
      </w:r>
      <w:r>
        <w:t xml:space="preserve">— comunicação por interface interna ou evento. Se um módulo crescer a ponto de merecer virar serviço, a extração fica barata. Este ADR existe para barrar a</w:t>
      </w:r>
      <w:r>
        <w:t xml:space="preserve"> </w:t>
      </w:r>
      <w:r>
        <w:t xml:space="preserve">“</w:t>
      </w:r>
      <w:r>
        <w:t xml:space="preserve">simplificação</w:t>
      </w:r>
      <w:r>
        <w:t xml:space="preserve">”</w:t>
      </w:r>
      <w:r>
        <w:t xml:space="preserve"> </w:t>
      </w:r>
      <w:r>
        <w:t xml:space="preserve">futura óbvia: um JOIN atravessando schemas de módulos diferentes — essa fronteira é deliberada.</w:t>
      </w:r>
    </w:p>
    <w:p>
      <w:pPr>
        <w:pStyle w:val="BodyText"/>
      </w:pPr>
      <w:r>
        <w:rPr>
          <w:i/>
        </w:rPr>
        <w:t xml:space="preserve">Consequência:</w:t>
      </w:r>
      <w:r>
        <w:t xml:space="preserve"> </w:t>
      </w:r>
      <w:r>
        <w:t xml:space="preserve">consultas que cruzam módulos são compostas na camada de aplicação ou via dados replicados por evento — nunca por leitura direta do schema alheio.</w:t>
      </w:r>
    </w:p>
    <w:p>
      <w:pPr>
        <w:pStyle w:val="Heading3"/>
      </w:pPr>
      <w:bookmarkStart w:id="53" w:name="Xd6a54020732b9b2f9d1adc4d5af45af6eb59b0e"/>
      <w:r>
        <w:t xml:space="preserve">ADR 0007 — Spotting compartilhado com confirmação humana (modelo Waze), sem agregação automática</w:t>
      </w:r>
      <w:bookmarkEnd w:id="53"/>
    </w:p>
    <w:p>
      <w:pPr>
        <w:pStyle w:val="FirstParagraph"/>
      </w:pPr>
      <w:r>
        <w:t xml:space="preserve">Trinta carros vendo o mesmo leão não podem virar trinta pins e trinta notificações — e a Supressão precisa de uma entidade ancorada para contar</w:t>
      </w:r>
      <w:r>
        <w:t xml:space="preserve"> </w:t>
      </w:r>
      <w:r>
        <w:t xml:space="preserve">“</w:t>
      </w:r>
      <w:r>
        <w:t xml:space="preserve">carros na proximidade do animal</w:t>
      </w:r>
      <w:r>
        <w:t xml:space="preserve">”</w:t>
      </w:r>
      <w:r>
        <w:t xml:space="preserve">. Decidimos o modelo Waze: o primeiro relato</w:t>
      </w:r>
      <w:r>
        <w:t xml:space="preserve"> </w:t>
      </w:r>
      <w:r>
        <w:rPr>
          <w:b/>
        </w:rPr>
        <w:t xml:space="preserve">cria</w:t>
      </w:r>
      <w:r>
        <w:t xml:space="preserve"> </w:t>
      </w:r>
      <w:r>
        <w:t xml:space="preserve">o Spotting; quem chega depois</w:t>
      </w:r>
      <w:r>
        <w:t xml:space="preserve"> </w:t>
      </w:r>
      <w:r>
        <w:rPr>
          <w:b/>
        </w:rPr>
        <w:t xml:space="preserve">Confirma</w:t>
      </w:r>
      <w:r>
        <w:t xml:space="preserve"> </w:t>
      </w:r>
      <w:r>
        <w:t xml:space="preserve">(</w:t>
      </w:r>
      <w:r>
        <w:t xml:space="preserve">“</w:t>
      </w:r>
      <w:r>
        <w:t xml:space="preserve">ainda está aqui</w:t>
      </w:r>
      <w:r>
        <w:t xml:space="preserve">”</w:t>
      </w:r>
      <w:r>
        <w:t xml:space="preserve">, renovando frescor) ou nega (</w:t>
      </w:r>
      <w:r>
        <w:t xml:space="preserve">“</w:t>
      </w:r>
      <w:r>
        <w:t xml:space="preserve">não está mais aqui</w:t>
      </w:r>
      <w:r>
        <w:t xml:space="preserve">”</w:t>
      </w:r>
      <w:r>
        <w:t xml:space="preserve">, acelerando expiração); um animal genuinamente diferente vira um Spotting novo, a critério de quem está olhando para o animal. A deduplicação é humana — não existe clustering automático no servidor. Eventos brutos seguem para o Kafka para pesquisa.</w:t>
      </w:r>
    </w:p>
    <w:p>
      <w:pPr>
        <w:pStyle w:val="BodyText"/>
      </w:pPr>
      <w:r>
        <w:rPr>
          <w:i/>
        </w:rPr>
        <w:t xml:space="preserve">Opções consideradas:</w:t>
      </w:r>
      <w:r>
        <w:t xml:space="preserve"> </w:t>
      </w:r>
      <w:r>
        <w:rPr>
          <w:b/>
        </w:rPr>
        <w:t xml:space="preserve">cada relato é um pin independente com TTL</w:t>
      </w:r>
      <w:r>
        <w:t xml:space="preserve"> </w:t>
      </w:r>
      <w:r>
        <w:t xml:space="preserve">(sem heurística, mas gera spam de notificações e explosão de Zonas — e a Supressão fica sem referente);</w:t>
      </w:r>
      <w:r>
        <w:t xml:space="preserve"> </w:t>
      </w:r>
      <w:r>
        <w:rPr>
          <w:b/>
        </w:rPr>
        <w:t xml:space="preserve">agregação automática por raio + janela + espécie</w:t>
      </w:r>
      <w:r>
        <w:t xml:space="preserve"> </w:t>
      </w:r>
      <w:r>
        <w:t xml:space="preserve">(resolve a ancoragem, mas a heurística erra nas bordas — dois leões a 300m viram um — e o erro contamina a Supressão).</w:t>
      </w:r>
    </w:p>
    <w:p>
      <w:pPr>
        <w:pStyle w:val="BodyText"/>
      </w:pPr>
      <w:r>
        <w:rPr>
          <w:i/>
        </w:rPr>
        <w:t xml:space="preserve">Consequência:</w:t>
      </w:r>
      <w:r>
        <w:t xml:space="preserve"> </w:t>
      </w:r>
      <w:r>
        <w:t xml:space="preserve">o modelo depende de cooperação dos visitantes; a expiração por tempo sem Confirmação segura a linha de base sozinha.</w:t>
      </w:r>
    </w:p>
    <w:p>
      <w:pPr>
        <w:pStyle w:val="Heading3"/>
      </w:pPr>
      <w:bookmarkStart w:id="54" w:name="X86cee6809afec5cd56f22a86d18eb90b28b2e60"/>
      <w:r>
        <w:t xml:space="preserve">ADR 0008 — Protobuf no funil de telemetria, JSON com JSON Schema em todo o resto</w:t>
      </w:r>
      <w:bookmarkEnd w:id="54"/>
    </w:p>
    <w:p>
      <w:pPr>
        <w:pStyle w:val="FirstParagraph"/>
      </w:pPr>
      <w:r>
        <w:t xml:space="preserve">A mensagem de posição é o único fluxo de alto volume e atravessa rede fraca, onde cada byte custa bateria e probabilidade de falha — e seu schema é física, estável por anos. Os eventos de domínio são baixo volume e alta volatilidade. Decidimos formato por fluxo, reaplicando o critério de carga do ADR 0002:</w:t>
      </w:r>
      <w:r>
        <w:t xml:space="preserve"> </w:t>
      </w:r>
      <w:r>
        <w:rPr>
          <w:b/>
        </w:rPr>
        <w:t xml:space="preserve">Protobuf</w:t>
      </w:r>
      <w:r>
        <w:t xml:space="preserve"> </w:t>
      </w:r>
      <w:r>
        <w:t xml:space="preserve">no funil de telemetria;</w:t>
      </w:r>
      <w:r>
        <w:t xml:space="preserve"> </w:t>
      </w:r>
      <w:r>
        <w:rPr>
          <w:b/>
        </w:rPr>
        <w:t xml:space="preserve">JSON</w:t>
      </w:r>
      <w:r>
        <w:t xml:space="preserve"> </w:t>
      </w:r>
      <w:r>
        <w:t xml:space="preserve">em todo o resto. Duas guardas: (1) JSON não significa</w:t>
      </w:r>
      <w:r>
        <w:t xml:space="preserve"> </w:t>
      </w:r>
      <w:r>
        <w:t xml:space="preserve">“</w:t>
      </w:r>
      <w:r>
        <w:t xml:space="preserve">sem schema</w:t>
      </w:r>
      <w:r>
        <w:t xml:space="preserve">”</w:t>
      </w:r>
      <w:r>
        <w:t xml:space="preserve"> </w:t>
      </w:r>
      <w:r>
        <w:t xml:space="preserve">— toda mensagem tem JSON Schema versionado, com a mesma regra de evolução (campos novos não quebram apps antigos); (2) a regra é a do funil, não a do gosto — mensagem nova é JSON por padrão.</w:t>
      </w:r>
    </w:p>
    <w:p>
      <w:pPr>
        <w:pStyle w:val="BodyText"/>
      </w:pPr>
      <w:r>
        <w:rPr>
          <w:i/>
        </w:rPr>
        <w:t xml:space="preserve">Opções consideradas:</w:t>
      </w:r>
      <w:r>
        <w:t xml:space="preserve"> </w:t>
      </w:r>
      <w:r>
        <w:rPr>
          <w:b/>
        </w:rPr>
        <w:t xml:space="preserve">Protobuf de ponta a ponta</w:t>
      </w:r>
      <w:r>
        <w:t xml:space="preserve"> </w:t>
      </w:r>
      <w:r>
        <w:t xml:space="preserve">(uniformidade; rejeitado por distribuir custo de ferramental sobre fluxos de dezenas de eventos/hora);</w:t>
      </w:r>
      <w:r>
        <w:t xml:space="preserve"> </w:t>
      </w:r>
      <w:r>
        <w:rPr>
          <w:b/>
        </w:rPr>
        <w:t xml:space="preserve">JSON de ponta a ponta</w:t>
      </w:r>
      <w:r>
        <w:t xml:space="preserve"> </w:t>
      </w:r>
      <w:r>
        <w:t xml:space="preserve">(rejeitado: pagar ~6× mais bytes no fluxo dominante contradiz a própria razão de termos escolhido MQTT).</w:t>
      </w:r>
    </w:p>
    <w:p>
      <w:pPr>
        <w:pStyle w:val="Heading3"/>
      </w:pPr>
      <w:bookmarkStart w:id="55" w:name="X91ce0dd67fb0342fe0d793c650671cff7dacfc9"/>
      <w:r>
        <w:t xml:space="preserve">ADR 0009 — Redis para o estado quente da Telemetria; PostgreSQL para dado mestre; Kafka como durabilidade do efêmero</w:t>
      </w:r>
      <w:bookmarkEnd w:id="55"/>
    </w:p>
    <w:p>
      <w:pPr>
        <w:pStyle w:val="FirstParagraph"/>
      </w:pPr>
      <w:r>
        <w:rPr>
          <w:b/>
        </w:rPr>
        <w:t xml:space="preserve">Core</w:t>
      </w:r>
      <w:r>
        <w:t xml:space="preserve">: PostgreSQL com schema por módulo e PostGIS para as áreas de ecossistema.</w:t>
      </w:r>
      <w:r>
        <w:t xml:space="preserve"> </w:t>
      </w:r>
      <w:r>
        <w:rPr>
          <w:b/>
        </w:rPr>
        <w:t xml:space="preserve">Emergência</w:t>
      </w:r>
      <w:r>
        <w:t xml:space="preserve">: PostgreSQL em instância separada e pequena — o isolamento de destino vale até o banco.</w:t>
      </w:r>
      <w:r>
        <w:t xml:space="preserve"> </w:t>
      </w:r>
      <w:r>
        <w:rPr>
          <w:b/>
        </w:rPr>
        <w:t xml:space="preserve">Telemetria</w:t>
      </w:r>
      <w:r>
        <w:t xml:space="preserve">: Últimas Posições Conhecidas em Redis (</w:t>
      </w:r>
      <w:r>
        <w:rPr>
          <w:rStyle w:val="VerbatimChar"/>
        </w:rPr>
        <w:t xml:space="preserve">GEOSEARCH</w:t>
      </w:r>
      <w:r>
        <w:t xml:space="preserve"> </w:t>
      </w:r>
      <w:r>
        <w:t xml:space="preserve">resolve contagem por raio nativamente); o dado é efêmero por definição e a história completa já vive no Kafka com retenção longa — um reinício reconstrói o estado relendo o tópico. O Kafka que já pagamos é a camada de durabilidade; o Redis pode perder tudo sem drama.</w:t>
      </w:r>
    </w:p>
    <w:p>
      <w:pPr>
        <w:pStyle w:val="BodyText"/>
      </w:pPr>
      <w:r>
        <w:rPr>
          <w:i/>
        </w:rPr>
        <w:t xml:space="preserve">Opção considerada:</w:t>
      </w:r>
      <w:r>
        <w:t xml:space="preserve"> </w:t>
      </w:r>
      <w:r>
        <w:rPr>
          <w:b/>
        </w:rPr>
        <w:t xml:space="preserve">PostGIS também na Telemetria</w:t>
      </w:r>
      <w:r>
        <w:t xml:space="preserve"> </w:t>
      </w:r>
      <w:r>
        <w:t xml:space="preserve">(uma única tecnologia de banco, régua operacional forte; rejeitado porque pagaria durabilidade permanente por um dado que morre a cada 30 segundos). Se a riqueza espacial fizer falta, materializa-se uma base PostGIS reprocessando o próprio Kafka — reversão barata.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9c733bb74c82c7c56ea130eae0a6c1391e860f8"/>
      <w:r>
        <w:t xml:space="preserve">Apêndice B — Glossário do domínio (linguagem canônica)</w:t>
      </w:r>
      <w:bookmarkEnd w:id="5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Evitar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Visitante</w:t>
            </w:r>
          </w:p>
        </w:tc>
        <w:tc>
          <w:p>
            <w:pPr>
              <w:pStyle w:val="Compact"/>
              <w:jc w:val="left"/>
            </w:pPr>
            <w:r>
              <w:t xml:space="preserve">Pessoa com conta no app, telefone registrado e vinculada à placa de um carro dentro do parque</w:t>
            </w:r>
          </w:p>
        </w:tc>
        <w:tc>
          <w:p>
            <w:pPr>
              <w:pStyle w:val="Compact"/>
              <w:jc w:val="left"/>
            </w:pPr>
            <w:r>
              <w:t xml:space="preserve">usuário, turista, cliente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Carro</w:t>
            </w:r>
          </w:p>
        </w:tc>
        <w:tc>
          <w:p>
            <w:pPr>
              <w:pStyle w:val="Compact"/>
              <w:jc w:val="left"/>
            </w:pPr>
            <w:r>
              <w:t xml:space="preserve">Veículo identificado pela placa; a unidade contada pelo controle de aglomeração</w:t>
            </w:r>
          </w:p>
        </w:tc>
        <w:tc>
          <w:p>
            <w:pPr>
              <w:pStyle w:val="Compact"/>
              <w:jc w:val="left"/>
            </w:pPr>
            <w:r>
              <w:t xml:space="preserve">veículo, safari-car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Spotting</w:t>
            </w:r>
          </w:p>
        </w:tc>
        <w:tc>
          <w:p>
            <w:pPr>
              <w:pStyle w:val="Compact"/>
              <w:jc w:val="left"/>
            </w:pPr>
            <w:r>
              <w:t xml:space="preserve">Entidade compartilhada que representa um animal avistado: criada pelo 1º relato, validada por Confirmações (modelo Waze). Ciclo: ativo → suprimido (reversível) → expirado. Ancora a Zona de Interesse e a Supressão</w:t>
            </w:r>
          </w:p>
        </w:tc>
        <w:tc>
          <w:p>
            <w:pPr>
              <w:pStyle w:val="Compact"/>
              <w:jc w:val="left"/>
            </w:pPr>
            <w:r>
              <w:t xml:space="preserve">avistamento, sighting, presença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Confirmação</w:t>
            </w:r>
          </w:p>
        </w:tc>
        <w:tc>
          <w:p>
            <w:pPr>
              <w:pStyle w:val="Compact"/>
              <w:jc w:val="left"/>
            </w:pPr>
            <w:r>
              <w:t xml:space="preserve">Ato de validar um Spotting ativo (</w:t>
            </w:r>
            <w:r>
              <w:t xml:space="preserve">“</w:t>
            </w:r>
            <w:r>
              <w:t xml:space="preserve">ainda está aqui</w:t>
            </w:r>
            <w:r>
              <w:t xml:space="preserve">”</w:t>
            </w:r>
            <w:r>
              <w:t xml:space="preserve">) ou negá-lo (</w:t>
            </w:r>
            <w:r>
              <w:t xml:space="preserve">“</w:t>
            </w:r>
            <w:r>
              <w:t xml:space="preserve">não está mais aqui</w:t>
            </w:r>
            <w:r>
              <w:t xml:space="preserve">”</w:t>
            </w:r>
            <w:r>
              <w:t xml:space="preserve">). A deduplicação é humana</w:t>
            </w:r>
          </w:p>
        </w:tc>
        <w:tc>
          <w:p>
            <w:pPr>
              <w:pStyle w:val="Compact"/>
              <w:jc w:val="left"/>
            </w:pPr>
            <w:r>
              <w:t xml:space="preserve">validação, like, upvote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Última Posição Conhecida</w:t>
            </w:r>
          </w:p>
        </w:tc>
        <w:tc>
          <w:p>
            <w:pPr>
              <w:pStyle w:val="Compact"/>
              <w:jc w:val="left"/>
            </w:pPr>
            <w:r>
              <w:t xml:space="preserve">A posição mais recente recebida de um carro ou membro da Equipe, com horário. Pode estar defasada quando o emissor está sem conexão</w:t>
            </w:r>
          </w:p>
        </w:tc>
        <w:tc>
          <w:p>
            <w:pPr>
              <w:pStyle w:val="Compact"/>
              <w:jc w:val="left"/>
            </w:pPr>
            <w:r>
              <w:t xml:space="preserve">posição atual, tempo real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Supressão</w:t>
            </w:r>
          </w:p>
        </w:tc>
        <w:tc>
          <w:p>
            <w:pPr>
              <w:pStyle w:val="Compact"/>
              <w:jc w:val="left"/>
            </w:pPr>
            <w:r>
              <w:t xml:space="preserve">Estado reversível de um Spotting que excedeu o limiar de carros: some do mapa e das notificações dos visitantes até a contagem baixar. Nunca se aplica ao Centro de Controle</w:t>
            </w:r>
          </w:p>
        </w:tc>
        <w:tc>
          <w:p>
            <w:pPr>
              <w:pStyle w:val="Compact"/>
              <w:jc w:val="left"/>
            </w:pPr>
            <w:r>
              <w:t xml:space="preserve">bloqueio, remoção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Rota</w:t>
            </w:r>
          </w:p>
        </w:tc>
        <w:tc>
          <w:p>
            <w:pPr>
              <w:pStyle w:val="Compact"/>
              <w:jc w:val="left"/>
            </w:pPr>
            <w:r>
              <w:t xml:space="preserve">Trajeto pré-definido pelo parque. Sair da rota gera alerta ao Centro de Controle. Premissa: rotas mapeadas digitalmente</w:t>
            </w:r>
          </w:p>
        </w:tc>
        <w:tc>
          <w:p>
            <w:pPr>
              <w:pStyle w:val="Compact"/>
              <w:jc w:val="left"/>
            </w:pPr>
            <w:r>
              <w:t xml:space="preserve">trilha, percurso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Zona de Interesse</w:t>
            </w:r>
          </w:p>
        </w:tc>
        <w:tc>
          <w:p>
            <w:pPr>
              <w:pStyle w:val="Compact"/>
              <w:jc w:val="left"/>
            </w:pPr>
            <w:r>
              <w:t xml:space="preserve">Área criada dinamicamente ao redor de um spotting recente ou emergência ativa, na qual os apps elevam a frequência de relato. Definida pelo parque, não pelo app</w:t>
            </w:r>
          </w:p>
        </w:tc>
        <w:tc>
          <w:p>
            <w:pPr>
              <w:pStyle w:val="Compact"/>
              <w:jc w:val="left"/>
            </w:pPr>
            <w:r>
              <w:t xml:space="preserve">geofence, hotspot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Centro de Controle</w:t>
            </w:r>
          </w:p>
        </w:tc>
        <w:tc>
          <w:p>
            <w:pPr>
              <w:pStyle w:val="Compact"/>
              <w:jc w:val="left"/>
            </w:pPr>
            <w:r>
              <w:t xml:space="preserve">Posto operado por oficiais do parque que monitora emergências e seleciona quem as atende</w:t>
            </w:r>
          </w:p>
        </w:tc>
        <w:tc>
          <w:p>
            <w:pPr>
              <w:pStyle w:val="Compact"/>
              <w:jc w:val="left"/>
            </w:pPr>
            <w:r>
              <w:t xml:space="preserve">central, dispatch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Equipe</w:t>
            </w:r>
          </w:p>
        </w:tc>
        <w:tc>
          <w:p>
            <w:pPr>
              <w:pStyle w:val="Compact"/>
              <w:jc w:val="left"/>
            </w:pPr>
            <w:r>
              <w:t xml:space="preserve">Guias e equipe médica do parque, candidatos a atender emergências</w:t>
            </w:r>
          </w:p>
        </w:tc>
        <w:tc>
          <w:p>
            <w:pPr>
              <w:pStyle w:val="Compact"/>
              <w:jc w:val="left"/>
            </w:pPr>
            <w:r>
              <w:t xml:space="preserve">staff, funcionários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Emergência</w:t>
            </w:r>
          </w:p>
        </w:tc>
        <w:tc>
          <w:p>
            <w:pPr>
              <w:pStyle w:val="Compact"/>
              <w:jc w:val="left"/>
            </w:pPr>
            <w:r>
              <w:t xml:space="preserve">Pedido de socorro do botão de pânico. Ciclo: aberta → designada → resolvida. Chega por dados, por SMS (fallback) ou fica retida no app até haver conexão</w:t>
            </w:r>
          </w:p>
        </w:tc>
        <w:tc>
          <w:p>
            <w:pPr>
              <w:pStyle w:val="Compact"/>
              <w:jc w:val="left"/>
            </w:pPr>
            <w:r>
              <w:t xml:space="preserve">alerta, incidente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Ciência</w:t>
            </w:r>
          </w:p>
        </w:tc>
        <w:tc>
          <w:p>
            <w:pPr>
              <w:pStyle w:val="Compact"/>
              <w:jc w:val="left"/>
            </w:pPr>
            <w:r>
              <w:t xml:space="preserve">Notificação imediata de uma emergência a todos os guias e ao posto médico mais próximo, para conhecimento. Não obriga deslocamento</w:t>
            </w:r>
          </w:p>
        </w:tc>
        <w:tc>
          <w:p>
            <w:pPr>
              <w:pStyle w:val="Compact"/>
              <w:jc w:val="left"/>
            </w:pPr>
            <w:r>
              <w:t xml:space="preserve">broadcast, alerta geral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Designação</w:t>
            </w:r>
          </w:p>
        </w:tc>
        <w:tc>
          <w:p>
            <w:pPr>
              <w:pStyle w:val="Compact"/>
              <w:jc w:val="left"/>
            </w:pPr>
            <w:r>
              <w:t xml:space="preserve">Ato do oficial de escolher, por proximidade, status e Alcançabilidade, quem atende a emergência</w:t>
            </w:r>
          </w:p>
        </w:tc>
        <w:tc>
          <w:p>
            <w:pPr>
              <w:pStyle w:val="Compact"/>
              <w:jc w:val="left"/>
            </w:pPr>
            <w:r>
              <w:t xml:space="preserve">despacho, dispatch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Alcançabilidade</w:t>
            </w:r>
          </w:p>
        </w:tc>
        <w:tc>
          <w:p>
            <w:pPr>
              <w:pStyle w:val="Compact"/>
              <w:jc w:val="left"/>
            </w:pPr>
            <w:r>
              <w:t xml:space="preserve">Confirmação automática, no protocolo, de que a mensagem chegou ao aparelho — sem interação humana. Diz que o aparelho recebeu, não que a pessoa viu</w:t>
            </w:r>
          </w:p>
        </w:tc>
        <w:tc>
          <w:p>
            <w:pPr>
              <w:pStyle w:val="Compact"/>
              <w:jc w:val="left"/>
            </w:pPr>
            <w:r>
              <w:t xml:space="preserve">recebi, ack manual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Compromisso</w:t>
            </w:r>
          </w:p>
        </w:tc>
        <w:tc>
          <w:p>
            <w:pPr>
              <w:pStyle w:val="Compact"/>
              <w:jc w:val="left"/>
            </w:pPr>
            <w:r>
              <w:t xml:space="preserve">Resposta única do designado:</w:t>
            </w:r>
            <w:r>
              <w:t xml:space="preserve"> </w:t>
            </w:r>
            <w:r>
              <w:t xml:space="preserve">“</w:t>
            </w:r>
            <w:r>
              <w:t xml:space="preserve">aceito</w:t>
            </w:r>
            <w:r>
              <w:t xml:space="preserve">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</w:t>
            </w:r>
            <w:r>
              <w:t xml:space="preserve">não posso</w:t>
            </w:r>
            <w:r>
              <w:t xml:space="preserve">”</w:t>
            </w:r>
            <w:r>
              <w:t xml:space="preserve"> </w:t>
            </w:r>
            <w:r>
              <w:t xml:space="preserve">(com motivo). Único ato humano do protocolo de emergência; a ausência dele dispara redesignação</w:t>
            </w:r>
          </w:p>
        </w:tc>
        <w:tc>
          <w:p>
            <w:pPr>
              <w:pStyle w:val="Compact"/>
              <w:jc w:val="left"/>
            </w:pPr>
            <w:r>
              <w:t xml:space="preserve">aceite, recebimento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1" Target="https://martinfowler.com/articles/reduce-friction-ai/design-first-collaboration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martinfowler.com/articles/reduce-friction-ai/design-first-collabor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2026-06-11T15:40:47Z</dcterms:created>
  <dcterms:modified xsi:type="dcterms:W3CDTF">2026-06-11T15:40:47Z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