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161E9" w14:textId="67B3A524" w:rsidR="00CA52E5" w:rsidRPr="00B96BCE" w:rsidRDefault="00000000" w:rsidP="00B96BCE">
      <w:pPr>
        <w:keepNext/>
        <w:spacing w:before="160" w:after="60" w:line="240" w:lineRule="auto"/>
        <w:ind w:firstLine="0"/>
        <w:jc w:val="center"/>
        <w:rPr>
          <w:sz w:val="28"/>
          <w:szCs w:val="24"/>
          <w:lang w:val="pt-BR"/>
        </w:rPr>
      </w:pPr>
      <w:r>
        <w:rPr>
          <w:b/>
          <w:bCs/>
          <w:szCs w:val="24"/>
          <w:lang w:val="pt-BR"/>
        </w:rPr>
        <w:t xml:space="preserve">Tabela 4 -</w:t>
      </w:r>
      <w:r>
        <w:rPr>
          <w:szCs w:val="24"/>
          <w:lang w:val="pt-BR"/>
        </w:rPr>
        <w:t xml:space="preserve"> Cobertura de creche por porte populacional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429"/>
        <w:gridCol w:w="2211"/>
        <w:gridCol w:w="2211"/>
        <w:gridCol w:w="2211"/>
      </w:tblGrid>
      <w:tr w:rsidR="00CA52E5" w:rsidRPr="00B96BCE" w14:paraId="77A20C72" w14:textId="77777777" w:rsidTr="00403340">
        <w:tc>
          <w:tcPr>
            <w:tcW w:w="1340" w:type="pct"/>
            <w:shd w:val="clear" w:color="auto" w:fill="0171C1"/>
            <w:vAlign w:val="center"/>
          </w:tcPr>
          <w:p w14:paraId="70262A04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Porte (habitantes)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0326DDC2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Municípios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05160A29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População 0–4 (%)</w:t>
            </w:r>
          </w:p>
        </w:tc>
        <w:tc>
          <w:tcPr>
            <w:tcW w:w="1220" w:type="pct"/>
            <w:shd w:val="clear" w:color="auto" w:fill="0171C1"/>
            <w:vAlign w:val="center"/>
          </w:tcPr>
          <w:p w14:paraId="39908098" w14:textId="77777777" w:rsidR="00CA52E5" w:rsidRPr="00403340" w:rsidRDefault="00000000" w:rsidP="00403340">
            <w:pPr>
              <w:pStyle w:val="Tabela"/>
              <w:keepNext/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Cobertura de creche (%)</w:t>
            </w:r>
          </w:p>
        </w:tc>
      </w:tr>
      <w:tr w:rsidR="00CA52E5" w:rsidRPr="00B96BCE" w14:paraId="4D9B7842" w14:textId="77777777" w:rsidTr="00B96BCE">
        <w:tc>
          <w:tcPr>
            <w:tcW w:w="1340" w:type="pct"/>
          </w:tcPr>
          <w:p w14:paraId="1EC463A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G2 (acima de 1 milhão)</w:t>
            </w:r>
          </w:p>
        </w:tc>
        <w:tc>
          <w:tcPr>
            <w:tcW w:w="1220" w:type="pct"/>
          </w:tcPr>
          <w:p w14:paraId="6F30E43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20" w:type="pct"/>
          </w:tcPr>
          <w:p w14:paraId="41AF582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12,2</w:t>
            </w:r>
          </w:p>
        </w:tc>
        <w:tc>
          <w:tcPr>
            <w:tcW w:w="1220" w:type="pct"/>
          </w:tcPr>
          <w:p w14:paraId="7ED507D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20,9</w:t>
            </w:r>
          </w:p>
        </w:tc>
      </w:tr>
      <w:tr w:rsidR="00CA52E5" w:rsidRPr="00B96BCE" w14:paraId="2873F433" w14:textId="77777777" w:rsidTr="00B96BCE">
        <w:tc>
          <w:tcPr>
            <w:tcW w:w="1340" w:type="pct"/>
          </w:tcPr>
          <w:p w14:paraId="6061670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G1 (500 mil a 1 milhão)</w:t>
            </w:r>
          </w:p>
        </w:tc>
        <w:tc>
          <w:tcPr>
            <w:tcW w:w="1220" w:type="pct"/>
          </w:tcPr>
          <w:p w14:paraId="13BB26DB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20" w:type="pct"/>
          </w:tcPr>
          <w:p w14:paraId="0DCE5DD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4,3</w:t>
            </w:r>
          </w:p>
        </w:tc>
        <w:tc>
          <w:tcPr>
            <w:tcW w:w="1220" w:type="pct"/>
          </w:tcPr>
          <w:p w14:paraId="40F23F5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7,6</w:t>
            </w:r>
          </w:p>
        </w:tc>
      </w:tr>
      <w:tr w:rsidR="00CA52E5" w:rsidRPr="00B96BCE" w14:paraId="55CE0912" w14:textId="77777777" w:rsidTr="00B96BCE">
        <w:tc>
          <w:tcPr>
            <w:tcW w:w="1340" w:type="pct"/>
          </w:tcPr>
          <w:p w14:paraId="036BFFF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M2 (200 a 500 mil)</w:t>
            </w:r>
          </w:p>
        </w:tc>
        <w:tc>
          <w:tcPr>
            <w:tcW w:w="1220" w:type="pct"/>
          </w:tcPr>
          <w:p w14:paraId="6147DD2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20" w:type="pct"/>
          </w:tcPr>
          <w:p w14:paraId="1CFD12D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17,4</w:t>
            </w:r>
          </w:p>
        </w:tc>
        <w:tc>
          <w:tcPr>
            <w:tcW w:w="1220" w:type="pct"/>
          </w:tcPr>
          <w:p w14:paraId="33C98A5E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23,7</w:t>
            </w:r>
          </w:p>
        </w:tc>
      </w:tr>
      <w:tr w:rsidR="00CA52E5" w:rsidRPr="00B96BCE" w14:paraId="71C82E3B" w14:textId="77777777" w:rsidTr="00B96BCE">
        <w:tc>
          <w:tcPr>
            <w:tcW w:w="1340" w:type="pct"/>
          </w:tcPr>
          <w:p w14:paraId="5C3ED7F8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M1 (100 a 200 mil)</w:t>
            </w:r>
          </w:p>
        </w:tc>
        <w:tc>
          <w:tcPr>
            <w:tcW w:w="1220" w:type="pct"/>
          </w:tcPr>
          <w:p w14:paraId="71F03C8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220" w:type="pct"/>
          </w:tcPr>
          <w:p w14:paraId="284EF56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17,4</w:t>
            </w:r>
          </w:p>
        </w:tc>
        <w:tc>
          <w:tcPr>
            <w:tcW w:w="1220" w:type="pct"/>
          </w:tcPr>
          <w:p w14:paraId="7829AC69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25,5</w:t>
            </w:r>
          </w:p>
        </w:tc>
      </w:tr>
      <w:tr w:rsidR="00CA52E5" w:rsidRPr="00B96BCE" w14:paraId="77F6833B" w14:textId="77777777" w:rsidTr="00B96BCE">
        <w:tc>
          <w:tcPr>
            <w:tcW w:w="1340" w:type="pct"/>
          </w:tcPr>
          <w:p w14:paraId="27A2717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P4 (70 a 100 mil)</w:t>
            </w:r>
          </w:p>
        </w:tc>
        <w:tc>
          <w:tcPr>
            <w:tcW w:w="1220" w:type="pct"/>
          </w:tcPr>
          <w:p w14:paraId="1DE7A89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220" w:type="pct"/>
          </w:tcPr>
          <w:p w14:paraId="5B3B71D6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6,4</w:t>
            </w:r>
          </w:p>
        </w:tc>
        <w:tc>
          <w:tcPr>
            <w:tcW w:w="1220" w:type="pct"/>
          </w:tcPr>
          <w:p w14:paraId="128AF570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28,3</w:t>
            </w:r>
          </w:p>
        </w:tc>
      </w:tr>
      <w:tr w:rsidR="00CA52E5" w:rsidRPr="00B96BCE" w14:paraId="18AC2897" w14:textId="77777777" w:rsidTr="00B96BCE">
        <w:tc>
          <w:tcPr>
            <w:tcW w:w="1340" w:type="pct"/>
          </w:tcPr>
          <w:p w14:paraId="47155B7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P3 (20 a 70 mil)</w:t>
            </w:r>
          </w:p>
        </w:tc>
        <w:tc>
          <w:tcPr>
            <w:tcW w:w="1220" w:type="pct"/>
          </w:tcPr>
          <w:p w14:paraId="19625612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1220" w:type="pct"/>
          </w:tcPr>
          <w:p w14:paraId="6C8CBDB6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19,3</w:t>
            </w:r>
          </w:p>
        </w:tc>
        <w:tc>
          <w:tcPr>
            <w:tcW w:w="1220" w:type="pct"/>
          </w:tcPr>
          <w:p w14:paraId="6E56F2C4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30,7</w:t>
            </w:r>
          </w:p>
        </w:tc>
      </w:tr>
      <w:tr w:rsidR="00CA52E5" w:rsidRPr="00B96BCE" w14:paraId="2F1EA8A3" w14:textId="77777777" w:rsidTr="00B96BCE">
        <w:tc>
          <w:tcPr>
            <w:tcW w:w="1340" w:type="pct"/>
          </w:tcPr>
          <w:p w14:paraId="1F9DE52D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P2 (5 a 20 mil)</w:t>
            </w:r>
          </w:p>
        </w:tc>
        <w:tc>
          <w:tcPr>
            <w:tcW w:w="1220" w:type="pct"/>
          </w:tcPr>
          <w:p w14:paraId="076DAB4B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1220" w:type="pct"/>
          </w:tcPr>
          <w:p w14:paraId="15511BB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19,8</w:t>
            </w:r>
          </w:p>
        </w:tc>
        <w:tc>
          <w:tcPr>
            <w:tcW w:w="1220" w:type="pct"/>
          </w:tcPr>
          <w:p w14:paraId="63A0E92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30,2</w:t>
            </w:r>
          </w:p>
        </w:tc>
      </w:tr>
      <w:tr w:rsidR="00CA52E5" w:rsidRPr="00B96BCE" w14:paraId="04BCA248" w14:textId="77777777" w:rsidTr="00B96BCE">
        <w:tc>
          <w:tcPr>
            <w:tcW w:w="1340" w:type="pct"/>
          </w:tcPr>
          <w:p w14:paraId="463832A8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P1 (até 5 mil)</w:t>
            </w:r>
          </w:p>
        </w:tc>
        <w:tc>
          <w:tcPr>
            <w:tcW w:w="1220" w:type="pct"/>
          </w:tcPr>
          <w:p w14:paraId="74FC2EC5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1220" w:type="pct"/>
          </w:tcPr>
          <w:p w14:paraId="099B304F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3,1</w:t>
            </w:r>
          </w:p>
        </w:tc>
        <w:tc>
          <w:tcPr>
            <w:tcW w:w="1220" w:type="pct"/>
          </w:tcPr>
          <w:p w14:paraId="2198FA07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41,8</w:t>
            </w:r>
          </w:p>
        </w:tc>
      </w:tr>
      <w:tr w:rsidR="00CA52E5" w:rsidRPr="00B96BCE" w14:paraId="1E3F8655" w14:textId="77777777" w:rsidTr="00B96BCE">
        <w:tc>
          <w:tcPr>
            <w:tcW w:w="1340" w:type="pct"/>
          </w:tcPr>
          <w:p w14:paraId="53AA5F6C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Paraná</w:t>
            </w:r>
          </w:p>
        </w:tc>
        <w:tc>
          <w:tcPr>
            <w:tcW w:w="1220" w:type="pct"/>
          </w:tcPr>
          <w:p w14:paraId="4A1BA61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399</w:t>
            </w:r>
          </w:p>
        </w:tc>
        <w:tc>
          <w:tcPr>
            <w:tcW w:w="1220" w:type="pct"/>
          </w:tcPr>
          <w:p w14:paraId="21BEF9B3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100,0</w:t>
            </w:r>
          </w:p>
        </w:tc>
        <w:tc>
          <w:tcPr>
            <w:tcW w:w="1220" w:type="pct"/>
          </w:tcPr>
          <w:p w14:paraId="367E16DA" w14:textId="77777777" w:rsidR="00CA52E5" w:rsidRPr="00B96BCE" w:rsidRDefault="00000000" w:rsidP="00B96BCE">
            <w:pPr>
              <w:pStyle w:val="Tabela"/>
              <w:keepNext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26,5</w:t>
            </w:r>
          </w:p>
        </w:tc>
      </w:tr>
    </w:tbl>
    <w:p w14:paraId="5E414721" w14:textId="142F423A" w:rsidR="00CA52E5" w:rsidRPr="0071165A" w:rsidRDefault="00000000" w:rsidP="004B3D2A">
      <w:pPr>
        <w:spacing w:before="6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