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Évaluation - Équipe QRJG (Solution 5)</w:t>
      </w:r>
    </w:p>
    <w:p>
      <w:pPr>
        <w:pStyle w:val="Heading2"/>
      </w:pPr>
      <w:r>
        <w:t>1. Résumé de l'évaluation</w:t>
      </w:r>
    </w:p>
    <w:p>
      <w:r>
        <w:t>Le rapport fourni est essentiellement un prompt d’exercice et ne présente pas de résultats. Le script R propose une random forest avec tidymodels et imputation, mais il ne tient pas compte explicitement de la structure hiérarchique ville/parc et ne fournit pas d’interprétation ni de diagnostics.</w:t>
      </w:r>
    </w:p>
    <w:p>
      <w:pPr>
        <w:pStyle w:val="Heading2"/>
      </w:pPr>
      <w:r>
        <w:t>2. Tableau de score (Critere_evaluation.txt)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La modélisation est plausible mais aucun résultat n’est présenté pour valider les choix.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Le code est complet et lisible, malgré des chemins de données implicites.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Aucune discussion des limitations ou incertitudes.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Absence de conclusions ou de résultats empiriques dans le rapport.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Utilisation de tidymodels et imputation bagging est moderne mais non contextualisée.</w:t>
            </w:r>
          </w:p>
        </w:tc>
      </w:tr>
    </w:tbl>
    <w:p>
      <w:r>
        <w:t>Résumé des scores: Les scores faibles proviennent surtout de l’absence de résultats et de discussion scientifique.</w:t>
      </w:r>
    </w:p>
    <w:p>
      <w:r>
        <w:t>Note finale (1-10): 4/10</w:t>
      </w:r>
    </w:p>
    <w:p>
      <w:pPr>
        <w:pStyle w:val="Heading2"/>
      </w:pPr>
      <w:r>
        <w:t>3. Commentaires détaillés sur la rigueur scientifique</w:t>
      </w:r>
    </w:p>
    <w:p>
      <w:pPr>
        <w:pStyle w:val="ListBullet"/>
      </w:pPr>
      <w:r>
        <w:t>Le rapport ne synthétise pas la problématique ni les résultats, ce qui empêche l’évaluation scientifique.</w:t>
      </w:r>
    </w:p>
    <w:p>
      <w:pPr>
        <w:pStyle w:val="ListBullet"/>
      </w:pPr>
      <w:r>
        <w:t>La structure hiérarchique n’est pas intégrée (city_id/park_id traités comme dummies).</w:t>
      </w:r>
    </w:p>
    <w:p>
      <w:pPr>
        <w:pStyle w:val="ListBullet"/>
      </w:pPr>
      <w:r>
        <w:t>Aucune métrique de performance finale ou diagnostic résiduel n’est présenté.</w:t>
      </w:r>
    </w:p>
    <w:p>
      <w:pPr>
        <w:pStyle w:val="Heading2"/>
      </w:pPr>
      <w:r>
        <w:t>4. Analyse technique du code R</w:t>
      </w:r>
    </w:p>
    <w:p>
      <w:pPr>
        <w:pStyle w:val="ListBullet"/>
      </w:pPr>
      <w:r>
        <w:t>Le pipeline tidymodels est bien structuré, avec imputation et tuning.</w:t>
      </w:r>
    </w:p>
    <w:p>
      <w:pPr>
        <w:pStyle w:val="ListBullet"/>
      </w:pPr>
      <w:r>
        <w:t>Les données sont lues depuis le répertoire courant sans précision de chemin.</w:t>
      </w:r>
    </w:p>
    <w:p>
      <w:pPr>
        <w:pStyle w:val="ListBullet"/>
      </w:pPr>
      <w:r>
        <w:t>La prédiction finale n’inclut pas d’incertitude ni de contrôle d’overfitting.</w:t>
      </w:r>
    </w:p>
    <w:p>
      <w:pPr>
        <w:pStyle w:val="Heading2"/>
      </w:pPr>
      <w:r>
        <w:t>5. Références citées</w:t>
      </w:r>
    </w:p>
    <w:p>
      <w:pPr>
        <w:pStyle w:val="ListBullet"/>
      </w:pPr>
      <w:r>
        <w:t>Kuhn, M., &amp; Johnson, K. (2013). Applied Predictive Modeling.</w:t>
      </w:r>
    </w:p>
    <w:p>
      <w:pPr>
        <w:pStyle w:val="ListBullet"/>
      </w:pPr>
      <w:r>
        <w:t>Breiman, L. (2001). Random Forests.</w:t>
      </w:r>
    </w:p>
    <w:p>
      <w:pPr>
        <w:pStyle w:val="ListBullet"/>
      </w:pPr>
      <w:r>
        <w:t>Legendre, P., &amp; Legendre, L. (2012). Numerical Ecology.</w:t>
      </w:r>
    </w:p>
    <w:p>
      <w:pPr>
        <w:pStyle w:val="Heading2"/>
      </w:pPr>
      <w:r>
        <w:t>6. Indicateur IA/Humain</w:t>
      </w:r>
    </w:p>
    <w:p>
      <w:r>
        <w:t>1 — Le document est un prompt textuel sans synthèse, typique d’un contenu généré par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