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Évaluation de l'équipe 05S0 – Solution 1</w:t>
      </w:r>
    </w:p>
    <w:p>
      <w:pPr>
        <w:pStyle w:val="Heading2"/>
      </w:pPr>
      <w:r>
        <w:t>1. Résumé de l'évaluation</w:t>
      </w:r>
    </w:p>
    <w:p>
      <w:r>
        <w:t>Le rapport propose une sélection de variables par Boruta puis un modèle Random Forest avec validation croisée et pseudo-R². La logique générale est cohérente, mais l'absence de script reproductible, de description du traitement des valeurs manquantes et de prise en compte explicite de la structure hiérarchique (ville/parc) limite fortement la rigueur et la vérifiabilité des résultats. Les conclusions restent très générales et ne discutent pas des incertitudes.</w:t>
      </w:r>
    </w:p>
    <w:p>
      <w:r>
        <w:t>Synthèse des scores : Les scores reflètent surtout le manque de transparence et de reproductibilité. Le choix d'un modèle de forêt aléatoire est pertinent, mais sans code ni diagnostics, l'appui empirique reste insuffisant.</w:t>
      </w:r>
    </w:p>
    <w:p>
      <w:pPr>
        <w:pStyle w:val="Heading2"/>
      </w:pPr>
      <w:r>
        <w:t>2. Tableau des scores (Critères C1–C5)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Critère</w:t>
            </w:r>
          </w:p>
        </w:tc>
        <w:tc>
          <w:tcPr>
            <w:tcW w:type="dxa" w:w="2880"/>
          </w:tcPr>
          <w:p>
            <w:r>
              <w:t>Score (1-5)</w:t>
            </w:r>
          </w:p>
        </w:tc>
        <w:tc>
          <w:tcPr>
            <w:tcW w:type="dxa" w:w="2880"/>
          </w:tcPr>
          <w:p>
            <w:r>
              <w:t>Justification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Choix méthodologiques évoqués mais peu justifiés et non vérifiables.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Aucun script fourni; reproductibilité impossible.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Aucune discussion explicite des limites ou incertitudes.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Conclusions très sommaires, support empirique non démontré.</w:t>
            </w:r>
          </w:p>
        </w:tc>
      </w:tr>
      <w:tr>
        <w:tc>
          <w:tcPr>
            <w:tcW w:type="dxa" w:w="2880"/>
          </w:tcPr>
          <w:p>
            <w:r>
              <w:t>C5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Méthode moderne citée mais sans mise en œuvre documentée.</w:t>
            </w:r>
          </w:p>
        </w:tc>
      </w:tr>
    </w:tbl>
    <w:p>
      <w:r>
        <w:t>Note finale (1-10) : 3</w:t>
      </w:r>
    </w:p>
    <w:p>
      <w:r>
        <w:t>Indice IA (1 = IA, 0 = humain) : 0 – Texte court et descriptif, style compatible avec un résumé humain sans automatisation apparente.</w:t>
      </w:r>
    </w:p>
    <w:p>
      <w:pPr>
        <w:pStyle w:val="Heading2"/>
      </w:pPr>
      <w:r>
        <w:t>3. Commentaires sur la rigueur scientifique</w:t>
      </w:r>
    </w:p>
    <w:p>
      <w:pPr>
        <w:pStyle w:val="ListBullet"/>
      </w:pPr>
      <w:r>
        <w:t>La sélection de variables par Boruta est pertinente, mais doit être décrite (paramètres, stabilité) et validée (Borcard et al., 2018).</w:t>
      </w:r>
    </w:p>
    <w:p>
      <w:pPr>
        <w:pStyle w:val="ListBullet"/>
      </w:pPr>
      <w:r>
        <w:t>La structure hiérarchique ville/parc n'est pas intégrée, ce qui peut biaiser les effets fixes (Zuur et al., 2009).</w:t>
      </w:r>
    </w:p>
    <w:p>
      <w:pPr>
        <w:pStyle w:val="ListBullet"/>
      </w:pPr>
      <w:r>
        <w:t>Aucune analyse d'incertitude ni validation externe n'est présentée, ce qui fragilise les conclusions (Legendre &amp; Legendre, 2012).</w:t>
      </w:r>
    </w:p>
    <w:p>
      <w:pPr>
        <w:pStyle w:val="Heading2"/>
      </w:pPr>
      <w:r>
        <w:t>4. Analyse technique du code R (points forts/faiblesses)</w:t>
      </w:r>
    </w:p>
    <w:p>
      <w:r>
        <w:t>Points forts :</w:t>
      </w:r>
    </w:p>
    <w:p>
      <w:pPr>
        <w:pStyle w:val="ListBullet"/>
      </w:pPr>
      <w:r>
        <w:t>Aucun script fourni; impossible d'évaluer les forces techniques.</w:t>
      </w:r>
    </w:p>
    <w:p>
      <w:r>
        <w:t>Points faibles :</w:t>
      </w:r>
    </w:p>
    <w:p>
      <w:pPr>
        <w:pStyle w:val="ListBullet"/>
      </w:pPr>
      <w:r>
        <w:t>Absence complète de code R et de paramètres d'analyse.</w:t>
      </w:r>
    </w:p>
    <w:p>
      <w:pPr>
        <w:pStyle w:val="ListBullet"/>
      </w:pPr>
      <w:r>
        <w:t>Impossible de vérifier la gestion des NA, la validation croisée ou la production des prédictions.</w:t>
      </w:r>
    </w:p>
    <w:p>
      <w:pPr>
        <w:pStyle w:val="Heading2"/>
      </w:pPr>
      <w:r>
        <w:t>5. Références citées</w:t>
      </w:r>
    </w:p>
    <w:p>
      <w:pPr>
        <w:pStyle w:val="ListBullet"/>
      </w:pPr>
      <w:r>
        <w:t>Borcard, D., Gillet, F., &amp; Legendre, P. (2018). Numerical Ecology with R. Springer.</w:t>
      </w:r>
    </w:p>
    <w:p>
      <w:pPr>
        <w:pStyle w:val="ListBullet"/>
      </w:pPr>
      <w:r>
        <w:t>Breiman, L. (2001). Random Forests. Machine Learning, 45, 5–32.</w:t>
      </w:r>
    </w:p>
    <w:p>
      <w:pPr>
        <w:pStyle w:val="ListBullet"/>
      </w:pPr>
      <w:r>
        <w:t>Zuur, A. F., Ieno, E. N., Walker, N., Saveliev, A. A., &amp; Smith, G. M. (2009). Mixed Effects Models and Extensions in Ecology with R. Springer.</w:t>
      </w:r>
    </w:p>
    <w:p>
      <w:pPr>
        <w:pStyle w:val="ListBullet"/>
      </w:pPr>
      <w:r>
        <w:t>Legendre, P., &amp; Legendre, L. (2012). Numerical Ecology (3rd ed.). Elsevier.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