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Rapport d'Évaluation - Équipe 05S0</w:t>
      </w:r>
    </w:p>
    <w:p>
      <w:pPr>
        <w:pStyle w:val="Heading1"/>
      </w:pPr>
      <w:r>
        <w:t>1. Résumé de l'Évaluation</w:t>
      </w:r>
    </w:p>
    <w:p>
      <w:r>
        <w:t>L'équipe 05S0 a réalisé une analyse de la santé des oiseaux (Charles-Martin Pêcheurs) en milieu urbain. L'approche méthodologique utilise l'algorithme de sélection de variables Boruta suivi d'un modèle de Random Forest pour prédire l'indice de santé des oiseaux. Le travail est globalement bien structuré avec une démarche reproductible, bien que certains aspects techniques et interprétatifs méritent des ajustements.</w:t>
      </w:r>
    </w:p>
    <w:p>
      <w:pPr>
        <w:pStyle w:val="Heading1"/>
      </w:pPr>
      <w:r>
        <w:t>2. Tableau de Scores (selon Critere_evaluation.txt)</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Critère</w:t>
            </w:r>
          </w:p>
        </w:tc>
        <w:tc>
          <w:tcPr>
            <w:tcW w:type="dxa" w:w="2880"/>
          </w:tcPr>
          <w:p>
            <w:r>
              <w:rPr>
                <w:b/>
              </w:rPr>
              <w:t>Score (1-5)</w:t>
            </w:r>
          </w:p>
        </w:tc>
        <w:tc>
          <w:tcPr>
            <w:tcW w:type="dxa" w:w="2880"/>
          </w:tcPr>
          <w:p>
            <w:r>
              <w:rPr>
                <w:b/>
              </w:rPr>
              <w:t>Justification</w:t>
            </w:r>
          </w:p>
        </w:tc>
      </w:tr>
      <w:tr>
        <w:tc>
          <w:tcPr>
            <w:tcW w:type="dxa" w:w="2880"/>
          </w:tcPr>
          <w:p>
            <w:r>
              <w:t>C1 - Analyse techniquement correcte</w:t>
            </w:r>
          </w:p>
        </w:tc>
        <w:tc>
          <w:tcPr>
            <w:tcW w:type="dxa" w:w="2880"/>
          </w:tcPr>
          <w:p>
            <w:r>
              <w:t>4</w:t>
            </w:r>
          </w:p>
        </w:tc>
        <w:tc>
          <w:tcPr>
            <w:tcW w:type="dxa" w:w="2880"/>
          </w:tcPr>
          <w:p>
            <w:r>
              <w:t>L'utilisation de Boruta et Random Forest est appropriée. La validation croisée est mentionnée mais le pseudo-R² de 0.281 est relativement faible sans discussion des implications.</w:t>
            </w:r>
          </w:p>
        </w:tc>
      </w:tr>
      <w:tr>
        <w:tc>
          <w:tcPr>
            <w:tcW w:type="dxa" w:w="2880"/>
          </w:tcPr>
          <w:p>
            <w:r>
              <w:t>C2 - Code reproductible et lisible</w:t>
            </w:r>
          </w:p>
        </w:tc>
        <w:tc>
          <w:tcPr>
            <w:tcW w:type="dxa" w:w="2880"/>
          </w:tcPr>
          <w:p>
            <w:r>
              <w:t>3</w:t>
            </w:r>
          </w:p>
        </w:tc>
        <w:tc>
          <w:tcPr>
            <w:tcW w:type="dxa" w:w="2880"/>
          </w:tcPr>
          <w:p>
            <w:r>
              <w:t>Le code est lisible mais le chemin "hacking/" est hardcodé et non relatif. Certains commentaires sont présents mais insuffisants. La conversion de raptor_presence en facteur après l'avoir converti en numérique est incohérente.</w:t>
            </w:r>
          </w:p>
        </w:tc>
      </w:tr>
      <w:tr>
        <w:tc>
          <w:tcPr>
            <w:tcW w:type="dxa" w:w="2880"/>
          </w:tcPr>
          <w:p>
            <w:r>
              <w:t>C3 - Transparence sur les incertitudes</w:t>
            </w:r>
          </w:p>
        </w:tc>
        <w:tc>
          <w:tcPr>
            <w:tcW w:type="dxa" w:w="2880"/>
          </w:tcPr>
          <w:p>
            <w:r>
              <w:t>3</w:t>
            </w:r>
          </w:p>
        </w:tc>
        <w:tc>
          <w:tcPr>
            <w:tcW w:type="dxa" w:w="2880"/>
          </w:tcPr>
          <w:p>
            <w:r>
              <w:t>Le pseudo-R² faible (0.281) n'est pas discuté dans le rapport. Les limitations du modèle ne sont pas explicitement mentionnées.</w:t>
            </w:r>
          </w:p>
        </w:tc>
      </w:tr>
      <w:tr>
        <w:tc>
          <w:tcPr>
            <w:tcW w:type="dxa" w:w="2880"/>
          </w:tcPr>
          <w:p>
            <w:r>
              <w:t>C4 - Conclusions claires et supportées</w:t>
            </w:r>
          </w:p>
        </w:tc>
        <w:tc>
          <w:tcPr>
            <w:tcW w:type="dxa" w:w="2880"/>
          </w:tcPr>
          <w:p>
            <w:r>
              <w:t>3</w:t>
            </w:r>
          </w:p>
        </w:tc>
        <w:tc>
          <w:tcPr>
            <w:tcW w:type="dxa" w:w="2880"/>
          </w:tcPr>
          <w:p>
            <w:r>
              <w:t>La conclusion que "les oiseaux sont tous en santé" n'est pas rigoureusement supportée par les analyses. L'interprétation d'un indice "relativement bas mais positif" manque de nuance statistique.</w:t>
            </w:r>
          </w:p>
        </w:tc>
      </w:tr>
      <w:tr>
        <w:tc>
          <w:tcPr>
            <w:tcW w:type="dxa" w:w="2880"/>
          </w:tcPr>
          <w:p>
            <w:r>
              <w:t>C5 - Fine pointe technologique</w:t>
            </w:r>
          </w:p>
        </w:tc>
        <w:tc>
          <w:tcPr>
            <w:tcW w:type="dxa" w:w="2880"/>
          </w:tcPr>
          <w:p>
            <w:r>
              <w:t>4</w:t>
            </w:r>
          </w:p>
        </w:tc>
        <w:tc>
          <w:tcPr>
            <w:tcW w:type="dxa" w:w="2880"/>
          </w:tcPr>
          <w:p>
            <w:r>
              <w:t>L'utilisation de Boruta pour la sélection de variables et Random Forest pour la prédiction est moderne et appropriée pour ce type de données écologiques.</w:t>
            </w:r>
          </w:p>
        </w:tc>
      </w:tr>
    </w:tbl>
    <w:p>
      <w:pPr>
        <w:pStyle w:val="Heading1"/>
      </w:pPr>
      <w:r>
        <w:t>3. Commentaires sur la Rigueur Scientifique</w:t>
      </w:r>
    </w:p>
    <w:p>
      <w:pPr>
        <w:pStyle w:val="IntenseQuote"/>
      </w:pPr>
      <w:r>
        <w:t>Points Positifs:</w:t>
      </w:r>
    </w:p>
    <w:p>
      <w:r>
        <w:t>• L'approche de sélection de variables avec Boruta est appropriée et bien justifiée pour identifier les prédicteurs pertinents.</w:t>
        <w:br/>
        <w:t>• La validation du modèle via une séparation train/test (70/30) est une bonne pratique.</w:t>
        <w:br/>
        <w:t>• L'utilisation d'un seed (set.seed(666)) assure la reproductibilité des résultats.</w:t>
        <w:br/>
        <w:t>• La visualisation des résultats (prédit vs actuel) permet une évaluation visuelle de la performance.</w:t>
      </w:r>
    </w:p>
    <w:p>
      <w:pPr>
        <w:pStyle w:val="IntenseQuote"/>
      </w:pPr>
      <w:r>
        <w:t>Points à Améliorer:</w:t>
      </w:r>
    </w:p>
    <w:p>
      <w:r>
        <w:t>• Le pseudo-R² de 0.281 indique que seulement ~28% de la variance est expliquée, ce qui est relativement faible. Cette limitation devrait être discutée explicitement.</w:t>
        <w:br/>
        <w:t>• L'exclusion des valeurs NA (drop_na) sans analyse de leur distribution peut introduire un biais.</w:t>
        <w:br/>
        <w:t>• La conclusion sur la "santé" des oiseaux basée uniquement sur un indice positif manque de rigueur statistique. Des intervalles de confiance ou une analyse des résidus seraient appropriés.</w:t>
        <w:br/>
        <w:t>• Selon Borcard et al. (2011), la structure spatiale des données écologiques devrait être considérée, ce qui n'est pas explicitement abordé ici malgré la nature spatiale des données (parcs, villes).</w:t>
        <w:br/>
        <w:t>• La validation croisée simple pourrait être remplacée par une k-fold cross-validation pour une estimation plus robuste.</w:t>
      </w:r>
    </w:p>
    <w:p>
      <w:pPr>
        <w:pStyle w:val="Heading1"/>
      </w:pPr>
      <w:r>
        <w:t>4. Analyse Technique du Code R</w:t>
      </w:r>
    </w:p>
    <w:p>
      <w:pPr>
        <w:pStyle w:val="IntenseQuote"/>
      </w:pPr>
      <w:r>
        <w:t>Points Forts:</w:t>
      </w:r>
    </w:p>
    <w:p>
      <w:r>
        <w:t>• Structure logique du code avec des étapes clairement séquencées (nettoyage → sélection → modélisation → prédiction).</w:t>
        <w:br/>
        <w:t>• Utilisation appropriée des packages tidyverse, Boruta, randomForest et sp.</w:t>
        <w:br/>
        <w:t>• La fonction getSelectedAttributes() est correctement utilisée pour extraire les variables significatives.</w:t>
        <w:br/>
        <w:t>• Le graphique de diagnostic (prédit vs actuel) est une bonne pratique de validation.</w:t>
      </w:r>
    </w:p>
    <w:p>
      <w:pPr>
        <w:pStyle w:val="IntenseQuote"/>
      </w:pPr>
      <w:r>
        <w:t>Points Faibles:</w:t>
      </w:r>
    </w:p>
    <w:p>
      <w:r>
        <w:t>• Ligne 83: La conversion de raptor_presence en facteur après l'avoir préalablement convertie en numérique (ligne 11) crée une incohérence. Dans bird.clean, raptor_presence est numérique, donc levels(bird.clean$raptor_presence) retournera NULL.</w:t>
        <w:br/>
        <w:t>• Les chemins de fichiers sont hardcodés ("hacking/dataset.csv") ce qui réduit la portabilité.</w:t>
        <w:br/>
        <w:t>• L'utilisation de write.csv2() (séparateur décimal virgule) peut poser des problèmes de compatibilité.</w:t>
        <w:br/>
        <w:t>• Le package sp est chargé mais n'est jamais utilisé dans le code.</w:t>
        <w:br/>
        <w:t>• Absence de gestion d'erreurs pour les cas où les prédictions échouent.</w:t>
      </w:r>
    </w:p>
    <w:p>
      <w:pPr>
        <w:pStyle w:val="Heading1"/>
      </w:pPr>
      <w:r>
        <w:t>5. Références</w:t>
      </w:r>
    </w:p>
    <w:p>
      <w:r>
        <w:t>• Borcard, D., Gillet, F., &amp; Legendre, P. (2011). Numerical Ecology with R. Springer.</w:t>
        <w:br/>
        <w:t>• Breiman, L. (2001). Random Forests. Machine Learning, 45(1), 5-32.</w:t>
        <w:br/>
        <w:t>• Kursa, M. B., &amp; Rudnicki, W. R. (2010). Feature Selection with the Boruta Package. Journal of Statistical Software, 36(11).</w:t>
        <w:br/>
        <w:t>• Legendre, P., &amp; Legendre, L. (2012). Numerical Ecology (3rd ed.). Elsevier.</w:t>
      </w:r>
    </w:p>
    <w:p>
      <w:pPr>
        <w:pStyle w:val="Heading1"/>
      </w:pPr>
      <w:r>
        <w:t>Note Finale</w:t>
      </w:r>
    </w:p>
    <w:p>
      <w:r>
        <w:t>Note globale: 6/10</w:t>
        <w:br/>
        <w:br/>
        <w:t>L'équipe démontre une compréhension solide des techniques de modélisation prédictive en écologie. La méthodologie Boruta + Random Forest est appropriée et moderne. Cependant, le travail souffre d'un manque de rigueur dans l'interprétation des résultats (R² faible non discuté, conclusions sur-interprétées) et de quelques incohérences techniques dans le code. Une discussion plus approfondie des limitations et une meilleure gestion des données spatiales auraient amélioré significativement la qualité du travail.</w:t>
      </w:r>
    </w:p>
    <w:p>
      <w:pPr>
        <w:pStyle w:val="Heading1"/>
      </w:pPr>
      <w:r>
        <w:t>Évaluation: Travail Humain ou IA?</w:t>
      </w:r>
    </w:p>
    <w:p>
      <w:r>
        <w:t>Score: 0 (Travail humain)</w:t>
        <w:br/>
        <w:br/>
        <w:t>Justification: Le style de rédaction du rapport montre des caractéristiques typiquement humaines (expressions familières comme "Charles-Martin Pêcheurs", quelques imprécisions dans l'argumentation) et le code R présente des choix pragmatiques (comme le seed 666) qui suggèrent un travail d'équipe humaine.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