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O gráfico de </w:t>
      </w:r>
      <w:hyperlink r:id="rId5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burndown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é considerado um dos mais úteis para monitorar o progresso de um time ágil. O gráfico representa a quantidade de trabalho que falta ser feito no eixo vertical (y) versus o tempo no eixo horizontal (x).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 unidade de tempo do eixo Y pode ser em dias, horas, semana ou sprints, no caso de um </w:t>
      </w:r>
      <w:hyperlink r:id="rId6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release burndown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, e a unidade da quantidade do eixo X pode ser em horas de trabalho ou pontos. É importante mencionar que a unidade escolhida deve ser a mais adequada com a realidade de cada projeto ou empresa, visto que cada unidade possui </w:t>
      </w:r>
      <w:hyperlink r:id="rId7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visões e objetivos diferentes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conforme citado por Alexandre Magno na </w:t>
      </w:r>
      <w:hyperlink r:id="rId8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lista do Scrum Brasil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:</w:t>
      </w:r>
    </w:p>
    <w:p w:rsidR="00CB05CF" w:rsidRPr="00CB05CF" w:rsidRDefault="00CB05CF" w:rsidP="00CB05CF">
      <w:pPr>
        <w:shd w:val="clear" w:color="auto" w:fill="FFFFFF"/>
        <w:spacing w:line="240" w:lineRule="auto"/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pt-BR"/>
        </w:rPr>
        <w:t>"burndown por horas e burndown por pontos tem propósitos diferentes!! Ninguém espera que um burndown por horas diga o quando de valor foi entregue, mas apenas o acompanhamento do ritmo dirário do time. Os dois são importantes!"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O burndown revela dados importantes sobre o time como: o seu andamento e o que pode ser melhorado. Algumas empresas o utilizam para </w:t>
      </w:r>
      <w:hyperlink r:id="rId9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acompanhar a produtividade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ou como </w:t>
      </w:r>
      <w:hyperlink r:id="rId10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ferramenta de coleta de dados para as retrospectivas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, e principalmente indica como o time está evoluindo, através do seu acompanhamento a cada iteração.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Recentemente </w:t>
      </w:r>
      <w:hyperlink r:id="rId11" w:tgtFrame="_blank" w:history="1">
        <w:r w:rsidRPr="00CB05CF">
          <w:rPr>
            <w:rFonts w:ascii="Calibri" w:eastAsia="Times New Roman" w:hAnsi="Calibri" w:cs="Calibri"/>
            <w:color w:val="0B59B2"/>
            <w:sz w:val="24"/>
            <w:szCs w:val="24"/>
            <w:u w:val="single"/>
            <w:lang w:eastAsia="pt-BR"/>
          </w:rPr>
          <w:t>Hiren Doshi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e </w:t>
      </w:r>
      <w:hyperlink r:id="rId12" w:tgtFrame="_blank" w:history="1">
        <w:r w:rsidRPr="00CB05CF">
          <w:rPr>
            <w:rFonts w:ascii="Calibri" w:eastAsia="Times New Roman" w:hAnsi="Calibri" w:cs="Calibri"/>
            <w:color w:val="0B59B2"/>
            <w:sz w:val="24"/>
            <w:szCs w:val="24"/>
            <w:u w:val="single"/>
            <w:lang w:eastAsia="pt-BR"/>
          </w:rPr>
          <w:t>Kane Mar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publicaram artigos sobre a análise do burndown, apresentando exemplos de gráficos e que tipo de informações ou perguntas podemos extrair.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 exemplificação de </w:t>
      </w:r>
      <w:hyperlink r:id="rId13" w:tgtFrame="_blank" w:history="1">
        <w:r w:rsidRPr="00CB05CF">
          <w:rPr>
            <w:rFonts w:ascii="Calibri" w:eastAsia="Times New Roman" w:hAnsi="Calibri" w:cs="Calibri"/>
            <w:color w:val="0B59B2"/>
            <w:sz w:val="24"/>
            <w:szCs w:val="24"/>
            <w:u w:val="single"/>
            <w:lang w:eastAsia="pt-BR"/>
          </w:rPr>
          <w:t>Hiren Doshi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foi baseada nas perguntas e no gráfico abaixo:</w:t>
      </w:r>
    </w:p>
    <w:p w:rsidR="00CB05CF" w:rsidRPr="00CB05CF" w:rsidRDefault="00CB05CF" w:rsidP="00CB05C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Quão bom é esse time no planejamento?</w:t>
      </w:r>
    </w:p>
    <w:p w:rsidR="00CB05CF" w:rsidRPr="00CB05CF" w:rsidRDefault="00CB05CF" w:rsidP="00CB05C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time é realmente auto-organizado e está trabalhando como uma equipe?</w:t>
      </w:r>
    </w:p>
    <w:p w:rsidR="00CB05CF" w:rsidRPr="00CB05CF" w:rsidRDefault="00CB05CF" w:rsidP="00CB05CF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Quais melhorias esse time pode fazer?</w:t>
      </w:r>
    </w:p>
    <w:p w:rsidR="00CB05CF" w:rsidRPr="00CB05CF" w:rsidRDefault="00CB05CF" w:rsidP="00CB05C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O quão bem o time está executando as histórias planejadas no Sprint?</w:t>
      </w:r>
    </w:p>
    <w:p w:rsidR="00CB05CF" w:rsidRPr="00CB05CF" w:rsidRDefault="00CB05CF" w:rsidP="00CB05C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noProof/>
          <w:color w:val="222222"/>
          <w:sz w:val="24"/>
          <w:szCs w:val="24"/>
          <w:lang w:eastAsia="pt-BR"/>
        </w:rPr>
        <w:lastRenderedPageBreak/>
        <w:drawing>
          <wp:inline distT="0" distB="0" distL="0" distR="0">
            <wp:extent cx="6096000" cy="4465320"/>
            <wp:effectExtent l="0" t="0" r="0" b="0"/>
            <wp:docPr id="1" name="Picture 1" descr="https://res.infoq.com/news/2010/02/deciphering-burndown-charts/pt/resources/burndow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.infoq.com/news/2010/02/deciphering-burndown-charts/pt/resources/burndown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CF" w:rsidRPr="00CB05CF" w:rsidRDefault="00CB05CF" w:rsidP="00CB05C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 Linha 1 (Azul) nunca atinge o zero, o que indica que o planejamento e execução do time não estão bons, existindo vários motivos, como alteração de prioridade durante o sprint, planejamento de mais histórias do que a capacidade ou até mesmo uma falta de união no time. Além disso, indica que é necessário melhorar o planejamento.</w:t>
      </w:r>
    </w:p>
    <w:p w:rsidR="00CB05CF" w:rsidRPr="00CB05CF" w:rsidRDefault="00CB05CF" w:rsidP="00CB05C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 Linha 2 (Roxa) atingiu a meta, mas esteve longe da linha ideal e no meio uma curva acentuada o que pode indicar que o time não atualizou suas estimativas corretamente ou histórias incompletas foram retiradas do sprint.</w:t>
      </w:r>
    </w:p>
    <w:p w:rsidR="00CB05CF" w:rsidRPr="00CB05CF" w:rsidRDefault="00CB05CF" w:rsidP="00CB05C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A Linha 3 indica que o planejamento e execução foram bons. O time é auto-organizado, diz se a meta foi atingida da mesma forma nos últimos sprints e não deixa claro melhorias, mas sempre existem melhorias no planejamento.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Da mesma maneira, </w:t>
      </w:r>
      <w:hyperlink r:id="rId15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Kane Mar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separou o </w:t>
      </w:r>
      <w:hyperlink r:id="rId16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burndown em sete categorias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: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Fakey- Fakey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: O andamento do gráfico é igual a linha ideal. A maioria dos sistemas possui alguma complexidade, portanto, deve existir alguma descoberta durante a execução. Esses gráficos são comuns em times que trabalham em um ambiente com comando e controle.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Late-Learner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 xml:space="preserve">: Esse gráfico possui uma linha crescente e uma curva decrescente no final do sprint. É comum para times novos de Scrum que estão aprendendo a metodologia e como se comunicar de forma efetiva. Geralmente 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lastRenderedPageBreak/>
        <w:t>a curva indica a percepção tardia que o teste é uma parte importante da entrega do software.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Middle-Learner</w:t>
      </w:r>
      <w:r w:rsidRPr="00CB05C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: 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A curva decrescente é apresentanda no meio do sprint, demonstrando mais maturidade do time, especialmente na definição antecipada do que deve ser testado.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Early-Learner</w:t>
      </w:r>
      <w:r w:rsidRPr="00CB05C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: 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Times que apresentam progresso, possuem a curva decrescente no inicio do sprint, seguida de uma linha decrescente gradual. Nesse caso, o time aprendeu a importância de descobertas antecipadas, permitindo que trabalhem de forma mais eficaz.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Plateau: 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Times que possuem uma fase inicial de progresso e não conseguem mantê-lo durante o sprint, possuem um curva decrescente seguida de um linha reta.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Never-Never</w:t>
      </w:r>
      <w:r w:rsidRPr="00CB05C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: 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Times que trabalham bem até um evento inesperado ocorrer no final do sprint, apresentam uma linha decrescente estável e no final do sprint uma curva crescente. A curva pode ocorrer porque o time esclareceu algo muito tarde ou o Product Onwer mudou o escopo, dificultando ou impossibilitando atingir as metas. Essas mudanças tardias devem ser levantadas e resolvidas na retrospectiva.</w:t>
      </w:r>
    </w:p>
    <w:p w:rsidR="00CB05CF" w:rsidRPr="00CB05CF" w:rsidRDefault="00CB05CF" w:rsidP="00CB05C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b/>
          <w:bCs/>
          <w:i/>
          <w:iCs/>
          <w:color w:val="000000"/>
          <w:sz w:val="24"/>
          <w:szCs w:val="24"/>
          <w:lang w:eastAsia="pt-BR"/>
        </w:rPr>
        <w:t>Scope-increase</w:t>
      </w:r>
      <w:r w:rsidRPr="00CB05CF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pt-BR"/>
        </w:rPr>
        <w:t>: </w:t>
      </w:r>
      <w:r w:rsidRPr="00CB05CF">
        <w:rPr>
          <w:rFonts w:ascii="Helvetica" w:eastAsia="Times New Roman" w:hAnsi="Helvetica" w:cs="Helvetica"/>
          <w:color w:val="000000"/>
          <w:sz w:val="24"/>
          <w:szCs w:val="24"/>
          <w:lang w:eastAsia="pt-BR"/>
        </w:rPr>
        <w:t>Esse gráfico possui um pico repentino na linha de trabalho restante, sendo comum em times que não analisam o escopo do trabalho necessário corretamente. Existem várias abordagem para esse tipo de problema, como negociar com o product owner ou até mesmo interromper o sprint.</w:t>
      </w:r>
    </w:p>
    <w:p w:rsidR="00CB05CF" w:rsidRPr="00CB05CF" w:rsidRDefault="00CB05CF" w:rsidP="00CB05C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hyperlink r:id="rId17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Um artigo publicado no site da LocalWeb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também apresenta outra análise do gráfico voltada para as possíveis mudanças no sprint, incluindo análises conjuntas com o gráfico de BurnUp e indicação do que deve ser feito ou não. Além desses artigos podemos encontrar diversos outros artigos sobre a análise do burn-down como o artigo</w:t>
      </w:r>
      <w:hyperlink r:id="rId18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Feel the burn – Getting the most out of burndowns charts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do George Dinwiddie ou </w:t>
      </w:r>
      <w:hyperlink r:id="rId19" w:tgtFrame="_blank" w:history="1">
        <w:r w:rsidRPr="00CB05CF">
          <w:rPr>
            <w:rFonts w:ascii="Helvetica" w:eastAsia="Times New Roman" w:hAnsi="Helvetica" w:cs="Helvetica"/>
            <w:color w:val="0E5EF1"/>
            <w:sz w:val="24"/>
            <w:szCs w:val="24"/>
            <w:u w:val="single"/>
            <w:lang w:eastAsia="pt-BR"/>
          </w:rPr>
          <w:t>Earned-value and burn charts</w:t>
        </w:r>
      </w:hyperlink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 do Alistar CockBurn.</w:t>
      </w:r>
    </w:p>
    <w:p w:rsidR="00CB05CF" w:rsidRPr="00CB05CF" w:rsidRDefault="00CB05CF" w:rsidP="00CB05CF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</w:pPr>
      <w:r w:rsidRPr="00CB05CF">
        <w:rPr>
          <w:rFonts w:ascii="Helvetica" w:eastAsia="Times New Roman" w:hAnsi="Helvetica" w:cs="Helvetica"/>
          <w:color w:val="222222"/>
          <w:sz w:val="24"/>
          <w:szCs w:val="24"/>
          <w:lang w:eastAsia="pt-BR"/>
        </w:rPr>
        <w:t>Concluindo, o gráfico burndown é uma ferramenta importante para o acompanhamento do progresso de um time ágil e muitas informações podem ser extraídas do mesmo. Também podemos utilizá-lo para acompanhamento do projeto, produto ou releases.</w:t>
      </w:r>
    </w:p>
    <w:p w:rsidR="00623EA6" w:rsidRDefault="00623EA6">
      <w:bookmarkStart w:id="0" w:name="_GoBack"/>
      <w:bookmarkEnd w:id="0"/>
    </w:p>
    <w:sectPr w:rsidR="00623E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31335"/>
    <w:multiLevelType w:val="multilevel"/>
    <w:tmpl w:val="FA4C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A267001"/>
    <w:multiLevelType w:val="multilevel"/>
    <w:tmpl w:val="4D5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CFC"/>
    <w:rsid w:val="00623EA6"/>
    <w:rsid w:val="00BB7CFC"/>
    <w:rsid w:val="00CB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153165-48C0-47C9-AB8B-83F4FF658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05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CB05C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05CF"/>
    <w:rPr>
      <w:b/>
      <w:bCs/>
    </w:rPr>
  </w:style>
  <w:style w:type="character" w:styleId="Emphasis">
    <w:name w:val="Emphasis"/>
    <w:basedOn w:val="DefaultParagraphFont"/>
    <w:uiPriority w:val="20"/>
    <w:qFormat/>
    <w:rsid w:val="00CB05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82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538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12" w:space="12" w:color="47474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.groups.yahoo.com/group/scrum-brasil/message/1301" TargetMode="External"/><Relationship Id="rId13" Type="http://schemas.openxmlformats.org/officeDocument/2006/relationships/hyperlink" Target="http://www.practiceagile.com/" TargetMode="External"/><Relationship Id="rId18" Type="http://schemas.openxmlformats.org/officeDocument/2006/relationships/hyperlink" Target="http://idiacomputing.com/pub/BetterSoftware-BurnCharts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agileway.com.br/2009/08/18/grafico-burndown-sugestao-de-uso/" TargetMode="External"/><Relationship Id="rId12" Type="http://schemas.openxmlformats.org/officeDocument/2006/relationships/hyperlink" Target="http://kanemar.com/about-me/" TargetMode="External"/><Relationship Id="rId17" Type="http://schemas.openxmlformats.org/officeDocument/2006/relationships/hyperlink" Target="http://agilblog.locaweb.com.br/2008/07/25/mudancas-de-sprint/" TargetMode="External"/><Relationship Id="rId2" Type="http://schemas.openxmlformats.org/officeDocument/2006/relationships/styles" Target="styles.xml"/><Relationship Id="rId16" Type="http://schemas.openxmlformats.org/officeDocument/2006/relationships/hyperlink" Target="http://kanemar.com/2006/11/07/seven-common-sprint-burndown-graph-signatur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improveit.com.br/scrum/release_burndown" TargetMode="External"/><Relationship Id="rId11" Type="http://schemas.openxmlformats.org/officeDocument/2006/relationships/hyperlink" Target="http://www.practiceagile.com/" TargetMode="External"/><Relationship Id="rId5" Type="http://schemas.openxmlformats.org/officeDocument/2006/relationships/hyperlink" Target="http://www.controlchaos.com/about/burndown.php" TargetMode="External"/><Relationship Id="rId15" Type="http://schemas.openxmlformats.org/officeDocument/2006/relationships/hyperlink" Target="http://kanemar.com/about-me/" TargetMode="External"/><Relationship Id="rId10" Type="http://schemas.openxmlformats.org/officeDocument/2006/relationships/hyperlink" Target="http://www.infoq.com/br/news/2009/03/Burn-Down-And-Retrospectives" TargetMode="External"/><Relationship Id="rId19" Type="http://schemas.openxmlformats.org/officeDocument/2006/relationships/hyperlink" Target="http://alistair.cockburn.us/Earned-value+and+burn+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foq.com/br/articles/burndown-analysis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957</Words>
  <Characters>5168</Characters>
  <Application>Microsoft Office Word</Application>
  <DocSecurity>0</DocSecurity>
  <Lines>43</Lines>
  <Paragraphs>12</Paragraphs>
  <ScaleCrop>false</ScaleCrop>
  <Company/>
  <LinksUpToDate>false</LinksUpToDate>
  <CharactersWithSpaces>6113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 alves</dc:creator>
  <cp:keywords/>
  <dc:description/>
  <cp:lastModifiedBy>arthur d alves</cp:lastModifiedBy>
  <cp:revision>3</cp:revision>
  <dcterms:created xsi:type="dcterms:W3CDTF">2019-09-19T20:30:00Z</dcterms:created>
  <dcterms:modified xsi:type="dcterms:W3CDTF">2019-09-19T20:31:00Z</dcterms:modified>
</cp:coreProperties>
</file>