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before="400"/>
        <w:jc w:val="center"/>
      </w:pPr>
      <w:r>
        <w:rPr>
          <w:rFonts w:ascii="Times New Roman" w:hAnsi="Times New Roman"/>
          <w:b/>
          <w:sz w:val="28"/>
        </w:rPr>
        <w:t>Studi Kelayakan Bisnis</w:t>
      </w:r>
    </w:p>
    <w:p>
      <w:pPr>
        <w:spacing w:line="360" w:lineRule="auto" w:after="80" w:before="0"/>
        <w:jc w:val="center"/>
      </w:pPr>
      <w:r>
        <w:rPr>
          <w:rFonts w:ascii="Times New Roman" w:hAnsi="Times New Roman"/>
          <w:b/>
          <w:sz w:val="36"/>
        </w:rPr>
        <w:t>“ BAKMI MIMU CARINA SAYANG ”</w:t>
      </w:r>
    </w:p>
    <w:p>
      <w:pPr>
        <w:spacing w:line="360" w:lineRule="auto" w:after="320" w:before="0"/>
        <w:jc w:val="center"/>
      </w:pPr>
      <w:r>
        <w:rPr>
          <w:rFonts w:ascii="Times New Roman" w:hAnsi="Times New Roman"/>
          <w:i/>
          <w:sz w:val="24"/>
        </w:rPr>
        <w:t>- Cita Rasa Bakmi Legendaris &amp; Otentik Sejak 1999 -</w:t>
      </w:r>
    </w:p>
    <w:p>
      <w:pPr>
        <w:spacing w:line="360" w:lineRule="auto" w:after="400" w:before="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_ukrida.png"/>
                    <pic:cNvPicPr/>
                  </pic:nvPicPr>
                  <pic:blipFill>
                    <a:blip r:embed="rId9"/>
                    <a:stretch>
                      <a:fillRect/>
                    </a:stretch>
                  </pic:blipFill>
                  <pic:spPr>
                    <a:xfrm>
                      <a:off x="0" y="0"/>
                      <a:ext cx="1828800" cy="1828800"/>
                    </a:xfrm>
                    <a:prstGeom prst="rect"/>
                  </pic:spPr>
                </pic:pic>
              </a:graphicData>
            </a:graphic>
          </wp:inline>
        </w:drawing>
      </w:r>
    </w:p>
    <w:p>
      <w:pPr>
        <w:spacing w:line="360" w:lineRule="auto" w:after="80" w:before="0"/>
        <w:jc w:val="center"/>
      </w:pPr>
      <w:r>
        <w:rPr>
          <w:rFonts w:ascii="Times New Roman" w:hAnsi="Times New Roman"/>
          <w:b/>
          <w:sz w:val="24"/>
        </w:rPr>
        <w:t>Disusun Oleh (Kelompok):</w:t>
      </w:r>
    </w:p>
    <w:p>
      <w:pPr>
        <w:spacing w:line="360" w:lineRule="auto" w:after="600" w:before="0"/>
        <w:jc w:val="center"/>
      </w:pPr>
      <w:r>
        <w:rPr>
          <w:rFonts w:ascii="Times New Roman" w:hAnsi="Times New Roman"/>
          <w:sz w:val="22"/>
        </w:rPr>
        <w:t>Arthur Reezan (312023002)</w:t>
        <w:br/>
      </w:r>
      <w:r>
        <w:rPr>
          <w:rFonts w:ascii="Times New Roman" w:hAnsi="Times New Roman"/>
          <w:sz w:val="22"/>
        </w:rPr>
        <w:t>Jennese Putra Alamsyah Sukadi (312023033)</w:t>
        <w:br/>
      </w:r>
      <w:r>
        <w:rPr>
          <w:rFonts w:ascii="Times New Roman" w:hAnsi="Times New Roman"/>
          <w:sz w:val="22"/>
        </w:rPr>
        <w:t>Valendrik Dwiputra Wirawan (312023013)</w:t>
        <w:br/>
      </w:r>
      <w:r>
        <w:rPr>
          <w:rFonts w:ascii="Times New Roman" w:hAnsi="Times New Roman"/>
          <w:sz w:val="22"/>
        </w:rPr>
        <w:t>Affandy (312023075)</w:t>
        <w:br/>
      </w:r>
      <w:r>
        <w:rPr>
          <w:rFonts w:ascii="Times New Roman" w:hAnsi="Times New Roman"/>
          <w:sz w:val="22"/>
        </w:rPr>
        <w:t>Steven Putra Tjhin (312023015)</w:t>
        <w:br/>
      </w:r>
    </w:p>
    <w:p>
      <w:pPr>
        <w:spacing w:line="360" w:lineRule="auto" w:after="80" w:before="400"/>
        <w:jc w:val="center"/>
      </w:pPr>
      <w:r>
        <w:rPr>
          <w:rFonts w:ascii="Times New Roman" w:hAnsi="Times New Roman"/>
          <w:b/>
          <w:sz w:val="26"/>
        </w:rPr>
        <w:t>Program Studi Manajemen</w:t>
        <w:br/>
        <w:t>Fakultas Ekonomi &amp; Bisnis</w:t>
        <w:br/>
        <w:t>Universitas Kristen Krida Wacana</w:t>
        <w:br/>
        <w:t>2023/2024</w:t>
      </w:r>
    </w:p>
    <w:p>
      <w:r>
        <w:br w:type="page"/>
      </w:r>
    </w:p>
    <w:p>
      <w:pPr>
        <w:spacing w:line="360" w:lineRule="auto" w:after="240" w:before="360"/>
        <w:jc w:val="center"/>
      </w:pPr>
      <w:r>
        <w:rPr>
          <w:rFonts w:ascii="Times New Roman" w:hAnsi="Times New Roman"/>
          <w:b/>
          <w:sz w:val="24"/>
        </w:rPr>
        <w:t>BAB 1</w:t>
        <w:br/>
        <w:t>PENDAHULUAN</w:t>
      </w:r>
    </w:p>
    <w:p>
      <w:pPr>
        <w:spacing w:line="360" w:lineRule="auto" w:after="120" w:before="0"/>
        <w:jc w:val="both"/>
      </w:pPr>
      <w:r>
        <w:rPr>
          <w:rFonts w:ascii="Times New Roman" w:hAnsi="Times New Roman"/>
          <w:sz w:val="24"/>
        </w:rPr>
        <w:t>Latar Belakang</w:t>
      </w:r>
    </w:p>
    <w:p>
      <w:pPr>
        <w:spacing w:line="360" w:lineRule="auto" w:after="120" w:before="0"/>
        <w:jc w:val="both"/>
      </w:pPr>
      <w:r>
        <w:rPr>
          <w:rFonts w:ascii="Times New Roman" w:hAnsi="Times New Roman"/>
          <w:sz w:val="24"/>
        </w:rPr>
        <w:t>Indonesia memiliki kekayaan kuliner mie yang sangat mengakar dalam tradisi masyarakat peranakan Tionghoa dan nusantara. Salah satu kedai bakmi legendaris di Jakarta Barat adalah Bakmi Mimu Carina Sayang. Perjalanan usaha ini berawal pada tahun 1999 saat pertama kali didirikan di kawasan Taman Aries, Meruya. Seiring perkembangan kawasan pemukiman, pada tahun 2016 kedai memutuskan untuk berpindah lokasi ke ruko perumahan di Duri Kosambi, Cengkareng. Berkat komitmen resep otentik turun-temurun, basis pelanggan setia di Duri Kosambi mulai terbentuk secara mantap sekitar tahun 2019, terutama dari kalangan keluarga pemukiman sekitar dan civitas sekolah.</w:t>
      </w:r>
    </w:p>
    <w:p>
      <w:pPr>
        <w:spacing w:line="360" w:lineRule="auto" w:after="120" w:before="0"/>
        <w:jc w:val="both"/>
      </w:pPr>
      <w:r>
        <w:rPr>
          <w:rFonts w:ascii="Times New Roman" w:hAnsi="Times New Roman"/>
          <w:sz w:val="24"/>
        </w:rPr>
        <w:t>Melihat tingginya loyalitas pelanggan yang terus meningkat dan kepadatan kunjungan pada jam sarapan hingga makan siang, manajemen melihat peluang ekspansi yang sangat potensial sekitar tahun 2027/2028, baik dalam bentuk mencari tempat baru yang lebih luas maupun membuka cabang baru di titik strategis Jakarta Barat guna menjangkau pangsa pasar yang lebih luas.</w:t>
      </w:r>
    </w:p>
    <w:p>
      <w:pPr>
        <w:spacing w:line="360" w:lineRule="auto" w:after="120" w:before="0"/>
        <w:jc w:val="both"/>
      </w:pPr>
      <w:r>
        <w:rPr>
          <w:rFonts w:ascii="Times New Roman" w:hAnsi="Times New Roman"/>
          <w:sz w:val="24"/>
        </w:rPr>
        <w:t>Tantangan operasional mencakup pemeliharaan konsistensi mutu rasa masakan, fluktuasi harga bahan baku daging segar dan tepung terigu, keterbatasan kapasitas kursi pada jam sibuk, serta persaingan sesama kedai bakmi oriental di wilayah Jakarta Barat.</w:t>
      </w:r>
    </w:p>
    <w:p>
      <w:pPr>
        <w:spacing w:line="360" w:lineRule="auto" w:after="120" w:before="0"/>
        <w:jc w:val="both"/>
      </w:pPr>
      <w:r>
        <w:rPr>
          <w:rFonts w:ascii="Times New Roman" w:hAnsi="Times New Roman"/>
          <w:sz w:val="24"/>
        </w:rPr>
        <w:t>Konsep kedai Bakmi Mimu Carina Sayang mempertahankan keaslian kedai bakmi tradisional oriental yang bersahaja, bersih, dan higienis. Adonan mie selalu dibuat segar setiap minggu (fresh weekly batch) secara mandiri tanpa menggunakan bahan pengawet kimia. Kedai beroperasi dalam format ruko satu lantai dengan dapur terbuka (open kitchen) di bagian depan, sistem peracikan transparan, fasilitas pendingin kipas angin yang nyaman, serta pilihan racikan minyak mie yang dapat disesuaikan dengan selera pelanggan.</w:t>
      </w:r>
    </w:p>
    <w:p>
      <w:pPr>
        <w:spacing w:line="360" w:lineRule="auto" w:after="120" w:before="0"/>
        <w:jc w:val="both"/>
      </w:pPr>
      <w:r>
        <w:rPr>
          <w:rFonts w:ascii="Times New Roman" w:hAnsi="Times New Roman"/>
          <w:sz w:val="24"/>
        </w:rPr>
        <w:t>Berikut merupakan rincian produk dan daftar menu lengkap Bakmi Mimu Carina Sayang berdasarkan daftar menu resmi kedai:</w:t>
      </w:r>
    </w:p>
    <w:p>
      <w:pPr>
        <w:spacing w:line="276" w:lineRule="auto" w:after="80" w:before="200"/>
        <w:jc w:val="center"/>
      </w:pPr>
      <w:r>
        <w:rPr>
          <w:rFonts w:ascii="Times New Roman" w:hAnsi="Times New Roman"/>
          <w:b/>
          <w:sz w:val="22"/>
        </w:rPr>
        <w:t>Tabel 1.1. Jenis Produk dan Daftar Menu Bakmi Mimu Carina Sayang</w:t>
      </w:r>
    </w:p>
    <w:tbl>
      <w:tblPr>
        <w:tblW w:type="auto" w:w="0"/>
        <w:jc w:val="center"/>
        <w:tblLook w:firstColumn="1" w:firstRow="1" w:lastColumn="0" w:lastRow="0" w:noHBand="0" w:noVBand="1" w:val="04A0"/>
      </w:tblPr>
      <w:tblGrid>
        <w:gridCol w:w="3010"/>
        <w:gridCol w:w="3010"/>
        <w:gridCol w:w="3010"/>
      </w:tblGrid>
      <w:tr>
        <w:tc>
          <w:tcPr>
            <w:tcW w:type="dxa" w:w="86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Kategori &amp; Varian Menu Bakmi Mimu Carina Sayang</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Jual</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[MENU UTAMA (AYAM PUTIH / BABI KECAP / CASIU / CAMPUR)]</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Ayam Putih / Babi Kecap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Bihun Ayam Putih / Babi Kecap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Kwetiauw Ayam Putih / Babi Kecap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Daging Casiu (Spesial Chasiu)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31.000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MIMU Special R (3 Isi)</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MIMU Special L (3 Isi Jumbo)</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59.000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[PORSI JUMBO &amp; PORSI KECIL]</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Jumbo Daging Campur (+100% Mie)</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Jumbo Casiu (+100% Mie)</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54.000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9</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Kecil Ayam Putih / Babi Kecap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10</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Kecil Daging Casiu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[MENU PANGSIT (AYAM PUTIH / BABI KECAP / CASIU)]</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Pangsit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Bihun Pangsit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Kwetiauw Pangsit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Kecil Bakmi Pangsit</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[MENU BAKSO SAPI &amp; BAKSO IKAN]</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Bakso Sapi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Bakso Ikan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Bihun Bakso Sapi / Ikan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Kwetiauw Bakso Sapi / Ikan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19</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Kecil Bakmi Bakso</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[MENU SWIKIAW (HOMEMADE UDANG &amp; BABI)]</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20</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Swikiaw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Bihun Swikiaw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Kwetiauw Swikiaw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Porsi Kecil Bakmi Swikiaw</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[NASI TIM &amp; BAKMI KARET]</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Nasi Tim Autentik</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Karet Ayam / Babi /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Karet Casiu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31.000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Karet Porsi Jumbo Campur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Karet Porsi Jumbo Casiu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54.000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[PORSI KUAH &amp; GORENGAN (PELENGKAP)]</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29</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Pangsit Rebus Kuah (5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22.500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30</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Swikiaw Rebus Kuah (5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27.500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Baso Sapi Kuah (5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22.500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Baso Ikan Kuah (5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22.500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Pangsit Goreng (Per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Baso Goreng Babi + Udang (Per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[EXTRA TOPPING DAGING &amp; SAUS MEJA]</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Extra Daging Casiu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Extra Daging Ayam Putih / Babi Kecap</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Saus Meja Standar Botolan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0</w:t>
            </w:r>
          </w:p>
        </w:tc>
      </w:tr>
      <w:tr>
        <w:tc>
          <w:tcPr>
            <w:tcW w:type="dxa" w:w="864"/>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6048"/>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b/>
                <w:sz w:val="20"/>
              </w:rPr>
              <w:t>[MINUMAN SEGAR TRADISIONAL (RANGE RP 1.000 - RP 15.000)]</w:t>
            </w:r>
          </w:p>
        </w:tc>
        <w:tc>
          <w:tcPr>
            <w:tcW w:type="dxa" w:w="2592"/>
            <w:shd w:val="clear" w:color="auto" w:fill="F2F4F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Badak Sarsaparilla (Botol)</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39</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Badak Sarsaparilla + Es Batu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40</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Susu Kacang Homemade</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Liang Teh Herbal</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Aqua Botol 600ml</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Teh Botol Sosro</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Teh Pucuk Harum</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Es Teh Manis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Teh Manis Hangat</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Es Teh Tawar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Teh Tawar Hangat / Air Putih</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1.000</w:t>
            </w:r>
          </w:p>
        </w:tc>
      </w:tr>
    </w:tbl>
    <w:p>
      <w:pPr>
        <w:spacing w:line="360" w:lineRule="auto" w:after="120" w:before="0"/>
        <w:jc w:val="both"/>
      </w:pPr>
      <w:r>
        <w:rPr>
          <w:rFonts w:ascii="Times New Roman" w:hAnsi="Times New Roman"/>
          <w:sz w:val="24"/>
        </w:rPr>
        <w:t>Catatan Informasi Operasional: Kedai beroperasi setiap hari kerja pukul 07.30 - 13.30 WIB melayani santap di tempat (Dine-In), bawa pulang (Takeaway), pemesanan WhatsApp (0859 3984 7536), serta terintegrasi penuh pada platform digital GoFood, GrabFood, Pesanan WhatsApp &amp; Takeaway.</w:t>
      </w:r>
    </w:p>
    <w:p>
      <w:pPr>
        <w:spacing w:line="360" w:lineRule="auto" w:after="120" w:before="0"/>
        <w:jc w:val="both"/>
      </w:pPr>
      <w:r>
        <w:rPr>
          <w:rFonts w:ascii="Times New Roman" w:hAnsi="Times New Roman"/>
          <w:sz w:val="24"/>
        </w:rPr>
        <w:br/>
        <w:t>Berikut merupakan dokumentasi foto produk otentik dari Bakmi Mimu Carina Sayang:</w:t>
      </w:r>
    </w:p>
    <w:p>
      <w:pPr>
        <w:spacing w:line="240" w:lineRule="auto" w:after="80" w:before="16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produk_bakmi_mimu.png"/>
                    <pic:cNvPicPr/>
                  </pic:nvPicPr>
                  <pic:blipFill>
                    <a:blip r:embed="rId10"/>
                    <a:stretch>
                      <a:fillRect/>
                    </a:stretch>
                  </pic:blipFill>
                  <pic:spPr>
                    <a:xfrm>
                      <a:off x="0" y="0"/>
                      <a:ext cx="5303520" cy="2651760"/>
                    </a:xfrm>
                    <a:prstGeom prst="rect"/>
                  </pic:spPr>
                </pic:pic>
              </a:graphicData>
            </a:graphic>
          </wp:inline>
        </w:drawing>
      </w:r>
    </w:p>
    <w:p>
      <w:pPr>
        <w:spacing w:line="276" w:lineRule="auto" w:after="200" w:before="80"/>
        <w:jc w:val="center"/>
      </w:pPr>
      <w:r>
        <w:rPr>
          <w:rFonts w:ascii="Times New Roman" w:hAnsi="Times New Roman"/>
          <w:b/>
          <w:sz w:val="22"/>
        </w:rPr>
        <w:t>Gambar 1.1 Gambaran Produk Bakmi Mimu Carina Sayang</w:t>
      </w:r>
    </w:p>
    <w:p>
      <w:pPr>
        <w:spacing w:line="360" w:lineRule="auto" w:after="120" w:before="0"/>
        <w:jc w:val="both"/>
      </w:pPr>
      <w:r>
        <w:rPr>
          <w:rFonts w:ascii="Times New Roman" w:hAnsi="Times New Roman"/>
          <w:sz w:val="24"/>
        </w:rPr>
        <w:t>Gambar 1.1 di atas menampilkan dokumentasi fotografi riil lapangan dari produk Bakmi Mimu Carina Sayang: (a) Mie Spesial 3 Topping Murni (Ayam Putih gurih, Babi Cincang Kecap, dan Casiu Panggang Madu) dalam kemasan take-away; (b) Penyajian lengkap meja santap di tempat (Dine-In) disertai semangkok mie campur, daun bawang segar, mangkok kuah kaldu murni, swikiaw rebus babi-udang, dan baso goreng; serta (c) Karakteristik mutu adonan mie lebar/karet yang kenyal alami berkilau (shining) hasil olahan mandiri setiap minggu tanpa formalin maupun bahan pengawet kimia.</w:t>
      </w:r>
    </w:p>
    <w:p>
      <w:r>
        <w:br w:type="page"/>
      </w:r>
    </w:p>
    <w:p>
      <w:pPr>
        <w:spacing w:line="360" w:lineRule="auto" w:after="240" w:before="360"/>
        <w:jc w:val="center"/>
      </w:pPr>
      <w:r>
        <w:rPr>
          <w:rFonts w:ascii="Times New Roman" w:hAnsi="Times New Roman"/>
          <w:b/>
          <w:sz w:val="24"/>
        </w:rPr>
        <w:t>BAB II</w:t>
        <w:br/>
        <w:t>ASPEK PEMASARAN DAN PASAR</w:t>
      </w:r>
    </w:p>
    <w:p>
      <w:pPr>
        <w:spacing w:line="360" w:lineRule="auto" w:after="120" w:before="240"/>
        <w:jc w:val="left"/>
      </w:pPr>
      <w:r>
        <w:rPr>
          <w:rFonts w:ascii="Times New Roman" w:hAnsi="Times New Roman"/>
          <w:b/>
          <w:sz w:val="24"/>
        </w:rPr>
        <w:t>2.1 Segmentasi Pasar</w:t>
      </w:r>
    </w:p>
    <w:p>
      <w:pPr>
        <w:spacing w:line="360" w:lineRule="auto" w:after="120" w:before="0"/>
        <w:jc w:val="both"/>
      </w:pPr>
      <w:r>
        <w:rPr>
          <w:rFonts w:ascii="Times New Roman" w:hAnsi="Times New Roman"/>
          <w:sz w:val="24"/>
        </w:rPr>
        <w:t>Aspek pemasaran merupakan pilar fundamental yang perlu diperhatikan dalam ekspansi usaha kuliner Bakmi Mimu Carina Sayang. Dengan memahami karakteristik pasar secara mendalam, manajemen dapat memetakan potensi konsumen, merancang saluran promosi yang efisien, dan mencapai target volume penjualan yang diharapkan. Segmentasi pasar membagi pasar heterogen ke dalam kelompok konsumen homogen yang memiliki kebutuhan dan preferensi serupa.</w:t>
      </w:r>
    </w:p>
    <w:p>
      <w:pPr>
        <w:spacing w:line="360" w:lineRule="auto" w:after="120" w:before="0"/>
        <w:jc w:val="both"/>
      </w:pPr>
      <w:r>
        <w:rPr>
          <w:rFonts w:ascii="Times New Roman" w:hAnsi="Times New Roman"/>
          <w:sz w:val="24"/>
        </w:rPr>
        <w:t>Secara demografis, segmen pasar dari Bakmi Mimu Carina Sayang yaitu Masyarakat umum, keluarga pemukiman perumahan Duri Kosambi dan sekitarnya, siswa-siswi, guru, staf, serta orang tua murid Sekolah Kristen Kalam Kudus dari kelompok usia 7 hingga 65 tahun pada strata sosial ekonomi menengah ke bawah hingga menengah ke atas.</w:t>
      </w:r>
    </w:p>
    <w:p>
      <w:pPr>
        <w:spacing w:line="360" w:lineRule="auto" w:after="120" w:before="0"/>
        <w:jc w:val="both"/>
      </w:pPr>
      <w:r>
        <w:rPr>
          <w:rFonts w:ascii="Times New Roman" w:hAnsi="Times New Roman"/>
          <w:sz w:val="24"/>
        </w:rPr>
        <w:t>Secara geografis, segmen pasar utama berpusat pada Kawasan perumahan Duri Kosambi (Carina Sayang), Taman Semanan Indah, Kosambi Baru, Cengkareng, Puri Kembangan, hingga area perbatasan Jakarta Barat dan Tangerang.</w:t>
      </w:r>
    </w:p>
    <w:p>
      <w:pPr>
        <w:spacing w:line="360" w:lineRule="auto" w:after="120" w:before="0"/>
        <w:jc w:val="both"/>
      </w:pPr>
      <w:r>
        <w:rPr>
          <w:rFonts w:ascii="Times New Roman" w:hAnsi="Times New Roman"/>
          <w:sz w:val="24"/>
        </w:rPr>
        <w:t>Secara perilaku dan psikografis, target pasar adalah Konsumen pecinta hidangan bakmi tradisional yang menghargai cita rasa autentik, tekstur mie kenyal segar buatan sendiri, aroma minyak racikan khas, kebersihan kedai, serta kepraktisan santap pagi dan makan siang.</w:t>
      </w:r>
    </w:p>
    <w:p>
      <w:pPr>
        <w:spacing w:line="360" w:lineRule="auto" w:after="120" w:before="240"/>
        <w:jc w:val="left"/>
      </w:pPr>
      <w:r>
        <w:rPr>
          <w:rFonts w:ascii="Times New Roman" w:hAnsi="Times New Roman"/>
          <w:b/>
          <w:sz w:val="24"/>
        </w:rPr>
        <w:t>2.2 Diferensiasi Usaha</w:t>
      </w:r>
    </w:p>
    <w:p>
      <w:pPr>
        <w:spacing w:line="360" w:lineRule="auto" w:after="120" w:before="0"/>
        <w:jc w:val="both"/>
      </w:pPr>
      <w:r>
        <w:rPr>
          <w:rFonts w:ascii="Times New Roman" w:hAnsi="Times New Roman"/>
          <w:sz w:val="24"/>
        </w:rPr>
        <w:t>Untuk memenangkan persaingan di industri kuliner bakmi Jakarta Barat, usaha ini memiliki 5 pilar diferensiasi unggulan:</w:t>
      </w:r>
    </w:p>
    <w:p>
      <w:pPr>
        <w:spacing w:line="360" w:lineRule="auto" w:after="120" w:before="0"/>
        <w:jc w:val="both"/>
      </w:pPr>
      <w:r>
        <w:rPr>
          <w:rFonts w:ascii="Times New Roman" w:hAnsi="Times New Roman"/>
          <w:b/>
          <w:sz w:val="24"/>
        </w:rPr>
        <w:t xml:space="preserve">- Rasa: </w:t>
      </w:r>
      <w:r>
        <w:rPr>
          <w:rFonts w:ascii="Times New Roman" w:hAnsi="Times New Roman"/>
          <w:sz w:val="24"/>
        </w:rPr>
        <w:t>Kekenyalan mie buatan sendiri (fresh batch tiap minggu) tanpa pengawet dipadukan dengan 3 pilihan minyak mie racikan khas (minyak babi, minyak ayam, dan minyak sayur campur wijen), kuah kaldu rebusan tulang asli, serta pilihan topping murni: daging ayam putih gurih, babi cincang kecap, dan casiu madu panggang merah (tanpa olahan bebek maupun jamur). Dilengkapi saus botolan standar terpercaya (Cap Belibis dan Mangga Besar).</w:t>
      </w:r>
    </w:p>
    <w:p>
      <w:pPr>
        <w:spacing w:line="360" w:lineRule="auto" w:after="120" w:before="0"/>
        <w:jc w:val="both"/>
      </w:pPr>
      <w:r>
        <w:rPr>
          <w:rFonts w:ascii="Times New Roman" w:hAnsi="Times New Roman"/>
          <w:b/>
          <w:sz w:val="24"/>
        </w:rPr>
        <w:t xml:space="preserve">- Lokasi: </w:t>
      </w:r>
      <w:r>
        <w:rPr>
          <w:rFonts w:ascii="Times New Roman" w:hAnsi="Times New Roman"/>
          <w:sz w:val="24"/>
        </w:rPr>
        <w:t>Sangat strategis di Jl. Angsoka Hijau IV Blok E6 No. 17 Duri Kosambi, persis di depan gerbang dan taman TK, SD, SMP Kalam Kudus yang menghasilkan arus kunjungan alami yang stabil.</w:t>
      </w:r>
    </w:p>
    <w:p>
      <w:pPr>
        <w:spacing w:line="360" w:lineRule="auto" w:after="120" w:before="0"/>
        <w:jc w:val="both"/>
      </w:pPr>
      <w:r>
        <w:rPr>
          <w:rFonts w:ascii="Times New Roman" w:hAnsi="Times New Roman"/>
          <w:b/>
          <w:sz w:val="24"/>
        </w:rPr>
        <w:t xml:space="preserve">- Layanan: </w:t>
      </w:r>
      <w:r>
        <w:rPr>
          <w:rFonts w:ascii="Times New Roman" w:hAnsi="Times New Roman"/>
          <w:sz w:val="24"/>
        </w:rPr>
        <w:t>Layanan cepat dan ramah dengan konsep open kitchen gerobak di bagian depan ruko, peracikan langsung terlihat higienis, serta kemasan takeaway aman untuk dibawa pulang maupun pesan-antar online.</w:t>
      </w:r>
    </w:p>
    <w:p>
      <w:pPr>
        <w:spacing w:line="360" w:lineRule="auto" w:after="120" w:before="0"/>
        <w:jc w:val="both"/>
      </w:pPr>
      <w:r>
        <w:rPr>
          <w:rFonts w:ascii="Times New Roman" w:hAnsi="Times New Roman"/>
          <w:b/>
          <w:sz w:val="24"/>
        </w:rPr>
        <w:t xml:space="preserve">- Ukuran: </w:t>
      </w:r>
      <w:r>
        <w:rPr>
          <w:rFonts w:ascii="Times New Roman" w:hAnsi="Times New Roman"/>
          <w:sz w:val="24"/>
        </w:rPr>
        <w:t>Variasi porsi yang sangat fleksibel untuk segala kebutuhan konsumen: Porsi Kecil (hemat/anak-anak Rp 27.000), Porsi Standar/Reguler (Rp 29.000 - Rp 39.000), dan Porsi Jumbo (+100% mie dari porsi standar Rp 49.000 - Rp 59.000).</w:t>
      </w:r>
    </w:p>
    <w:p>
      <w:pPr>
        <w:spacing w:line="360" w:lineRule="auto" w:after="120" w:before="0"/>
        <w:jc w:val="both"/>
      </w:pPr>
      <w:r>
        <w:rPr>
          <w:rFonts w:ascii="Times New Roman" w:hAnsi="Times New Roman"/>
          <w:b/>
          <w:sz w:val="24"/>
        </w:rPr>
        <w:t xml:space="preserve">- Penyajian: </w:t>
      </w:r>
      <w:r>
        <w:rPr>
          <w:rFonts w:ascii="Times New Roman" w:hAnsi="Times New Roman"/>
          <w:sz w:val="24"/>
        </w:rPr>
        <w:t>Penyajian mangkok keramik khas kedai bakmi oriental dengan taburan daun bawang segar, kuah kaldu bening terpisah, tongcai gurih, serta pilihan menu pelengkap swikiaw rebus, pangsit rebus, baso sapi/ikan kuah, pangsit goreng, dan baso goreng babi-udang.</w:t>
      </w:r>
    </w:p>
    <w:p>
      <w:pPr>
        <w:spacing w:line="360" w:lineRule="auto" w:after="120" w:before="240"/>
        <w:jc w:val="left"/>
      </w:pPr>
      <w:r>
        <w:rPr>
          <w:rFonts w:ascii="Times New Roman" w:hAnsi="Times New Roman"/>
          <w:b/>
          <w:sz w:val="24"/>
        </w:rPr>
        <w:t>2.3 Aspek Lokasi</w:t>
      </w:r>
    </w:p>
    <w:p>
      <w:pPr>
        <w:spacing w:line="360" w:lineRule="auto" w:after="120" w:before="0"/>
        <w:jc w:val="both"/>
      </w:pPr>
      <w:r>
        <w:rPr>
          <w:rFonts w:ascii="Times New Roman" w:hAnsi="Times New Roman"/>
          <w:sz w:val="24"/>
        </w:rPr>
        <w:t>Bakmi Mimu Carina Sayang berlokasi di titik yang sangat strategis: Jl. Angsoka Hijau IV Blok E6 No. 17 Duri Kosambi, Cengkareng, Jakarta Barat 11750 (Lokasi tepat di depan Taman TK, SD, SMP Kalam Kudus). Lokasi ini berada persis di depan gerbang utama institusi pendidikan Sekolah Kristen Kalam Kudus dan perumahan padat penduduk yang menjamin tingginya lalu lintas pengunjung alami (foot traffic), akses parkir yang memadai, serta visibilitas gerai yang sangat optimal.</w:t>
      </w:r>
    </w:p>
    <w:p>
      <w:pPr>
        <w:spacing w:line="240" w:lineRule="auto" w:after="80" w:before="16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peta_lokasi_bakmi_mimu.png"/>
                    <pic:cNvPicPr/>
                  </pic:nvPicPr>
                  <pic:blipFill>
                    <a:blip r:embed="rId11"/>
                    <a:stretch>
                      <a:fillRect/>
                    </a:stretch>
                  </pic:blipFill>
                  <pic:spPr>
                    <a:xfrm>
                      <a:off x="0" y="0"/>
                      <a:ext cx="5303520" cy="2651760"/>
                    </a:xfrm>
                    <a:prstGeom prst="rect"/>
                  </pic:spPr>
                </pic:pic>
              </a:graphicData>
            </a:graphic>
          </wp:inline>
        </w:drawing>
      </w:r>
    </w:p>
    <w:p>
      <w:pPr>
        <w:spacing w:line="276" w:lineRule="auto" w:after="200" w:before="80"/>
        <w:jc w:val="center"/>
      </w:pPr>
      <w:r>
        <w:rPr>
          <w:rFonts w:ascii="Times New Roman" w:hAnsi="Times New Roman"/>
          <w:b/>
          <w:sz w:val="22"/>
        </w:rPr>
        <w:t>Gambar 2.1 Lokasi Bakmi Mimu Carina Sayang</w:t>
      </w:r>
    </w:p>
    <w:p>
      <w:pPr>
        <w:spacing w:line="360" w:lineRule="auto" w:after="120" w:before="0"/>
        <w:jc w:val="both"/>
      </w:pPr>
      <w:r>
        <w:rPr>
          <w:rFonts w:ascii="Times New Roman" w:hAnsi="Times New Roman"/>
          <w:sz w:val="24"/>
        </w:rPr>
        <w:t>Gambar 2.1 di atas memperlihatkan dokumentasi riil lokasi usaha Bakmi Mimu Carina Sayang: (a) Peta navigasi digital Google Maps yang menunjukkan titik koordinat kedai di Jl. Angsoka Hijau IV Blok E6 No. 17 di tengah kawasan residensial Duri Kosambi dan persis di depan Kalam Kudus; serta (b) Fasad fisik tampak depan kedai ruko satu lantai yang memperlihatkan spanduk resmi menu Bakmi Mimu Carina Sayang, stasiun dapur terbuka (open kitchen) gerobak di teras depan, serta antrean pengunjung yang mengonfirmasi tingginya animo pasar harian.</w:t>
      </w:r>
    </w:p>
    <w:p>
      <w:pPr>
        <w:spacing w:line="360" w:lineRule="auto" w:after="120" w:before="240"/>
        <w:jc w:val="left"/>
      </w:pPr>
      <w:r>
        <w:rPr>
          <w:rFonts w:ascii="Times New Roman" w:hAnsi="Times New Roman"/>
          <w:b/>
          <w:sz w:val="24"/>
        </w:rPr>
        <w:t>2.4 Target Pemasaran</w:t>
      </w:r>
    </w:p>
    <w:p>
      <w:pPr>
        <w:spacing w:line="360" w:lineRule="auto" w:after="120" w:before="0"/>
        <w:jc w:val="both"/>
      </w:pPr>
      <w:r>
        <w:rPr>
          <w:rFonts w:ascii="Times New Roman" w:hAnsi="Times New Roman"/>
          <w:sz w:val="24"/>
        </w:rPr>
        <w:t>Target pemasaran utama dari Bakmi Mimu Carina Sayang difokuskan kepada para orang tua murid dan guru sekolah Kalam Kudus saat jam antar-jemput, warga perumahan Duri Kosambi dan Semanan yang mencari sarapan dan makan siang keluarga, serta komunitas pecinta bakmi otentik di area Jakarta Barat dengan kisaran harga yang kompetitif (Rp 24.000 - Rp 59.000 per porsi bakmi (Menu Pelengkap &amp; Minuman Rp 1.000 s.d. Rp 15.000)).</w:t>
      </w:r>
    </w:p>
    <w:p>
      <w:pPr>
        <w:spacing w:line="360" w:lineRule="auto" w:after="120" w:before="240"/>
        <w:jc w:val="left"/>
      </w:pPr>
      <w:r>
        <w:rPr>
          <w:rFonts w:ascii="Times New Roman" w:hAnsi="Times New Roman"/>
          <w:b/>
          <w:sz w:val="24"/>
        </w:rPr>
        <w:t>2.5 Bauran Pemasaran (7P)</w:t>
      </w:r>
    </w:p>
    <w:p>
      <w:pPr>
        <w:spacing w:line="360" w:lineRule="auto" w:after="120" w:before="0"/>
        <w:jc w:val="both"/>
      </w:pPr>
      <w:r>
        <w:rPr>
          <w:rFonts w:ascii="Times New Roman" w:hAnsi="Times New Roman"/>
          <w:sz w:val="24"/>
        </w:rPr>
        <w:t>Bauran pemasaran 7P diterapkan secara komprehensif sebagai berikut:</w:t>
      </w:r>
    </w:p>
    <w:p>
      <w:pPr>
        <w:spacing w:line="360" w:lineRule="auto" w:after="120" w:before="0"/>
        <w:ind w:left="360"/>
        <w:jc w:val="both"/>
      </w:pPr>
      <w:r>
        <w:rPr>
          <w:rFonts w:ascii="Times New Roman" w:hAnsi="Times New Roman"/>
          <w:b/>
          <w:sz w:val="24"/>
        </w:rPr>
        <w:t xml:space="preserve">Product: </w:t>
      </w:r>
      <w:r>
        <w:rPr>
          <w:rFonts w:ascii="Times New Roman" w:hAnsi="Times New Roman"/>
          <w:sz w:val="24"/>
        </w:rPr>
        <w:t>Menyajikan bakmi bertekstur kenyal berkilau alami buatan sendiri setiap minggu tanpa bahan pengawet dengan pilihan racikan 3 jenis minyak mie (minyak babi, minyak ayam, dan minyak sayur campur wijen), serta 3 varian topping daging murni: ayam putih gurih, babi cincang kecap, dan babi casiu madu panggang merah (tanpa olahan daging bebek maupun jamur). Dilengkapi menu pelengkap homemade swikiaw rebus, pangsit rebus, baso sapi kuah, baso ikan kuah, pangsit goreng, dan baso goreng babi-udang, serta saus botolan standar meja (Cap Belibis dan Mangga Besar).</w:t>
      </w:r>
    </w:p>
    <w:p>
      <w:pPr>
        <w:spacing w:line="360" w:lineRule="auto" w:after="120" w:before="0"/>
        <w:ind w:left="360"/>
        <w:jc w:val="both"/>
      </w:pPr>
      <w:r>
        <w:rPr>
          <w:rFonts w:ascii="Times New Roman" w:hAnsi="Times New Roman"/>
          <w:b/>
          <w:sz w:val="24"/>
        </w:rPr>
        <w:t xml:space="preserve">Price: </w:t>
      </w:r>
      <w:r>
        <w:rPr>
          <w:rFonts w:ascii="Times New Roman" w:hAnsi="Times New Roman"/>
          <w:sz w:val="24"/>
        </w:rPr>
        <w:t>Penetapan harga berbasis nilai (value-based pricing) yang sangat bersaing: range harga bakmi Rp 24.000 s.d. Rp 59.000 per porsi (tersedia porsi kecil Rp 27.000, porsi standar Rp 29.000 - Rp 39.000, dan porsi jumbo +100% mie Rp 49.000 - Rp 59.000). Menu pelengkap kuah Rp 22.500 s.d. Rp 27.500, gorengan Rp 5.000 - Rp 8.000, serta aneka minuman tradisional berkisar Rp 1.000 s.d. Rp 15.000 (tanpa minuman berbahan jeruk).</w:t>
      </w:r>
    </w:p>
    <w:p>
      <w:pPr>
        <w:spacing w:line="360" w:lineRule="auto" w:after="120" w:before="0"/>
        <w:ind w:left="360"/>
        <w:jc w:val="both"/>
      </w:pPr>
      <w:r>
        <w:rPr>
          <w:rFonts w:ascii="Times New Roman" w:hAnsi="Times New Roman"/>
          <w:b/>
          <w:sz w:val="24"/>
        </w:rPr>
        <w:t xml:space="preserve">Place: </w:t>
      </w:r>
      <w:r>
        <w:rPr>
          <w:rFonts w:ascii="Times New Roman" w:hAnsi="Times New Roman"/>
          <w:sz w:val="24"/>
        </w:rPr>
        <w:t>Lokasi kedai berupa ruko satu lantai yang strategis dan bersih di Jl. Angsoka Hijau IV Blok E6 No. 17 Duri Kosambi, persis di depan Taman TK, SD, SMP Kalam Kudus dengan akses parkir motor yang memadai di halaman depan serta terdaftar pada layanan pesan-antar online.</w:t>
      </w:r>
    </w:p>
    <w:p>
      <w:pPr>
        <w:spacing w:line="360" w:lineRule="auto" w:after="120" w:before="0"/>
        <w:ind w:left="360"/>
        <w:jc w:val="both"/>
      </w:pPr>
      <w:r>
        <w:rPr>
          <w:rFonts w:ascii="Times New Roman" w:hAnsi="Times New Roman"/>
          <w:b/>
          <w:sz w:val="24"/>
        </w:rPr>
        <w:t xml:space="preserve">Promotion: </w:t>
      </w:r>
      <w:r>
        <w:rPr>
          <w:rFonts w:ascii="Times New Roman" w:hAnsi="Times New Roman"/>
          <w:sz w:val="24"/>
        </w:rPr>
        <w:t>Kedai tidak mengadakan program diskon atau kartu loyalitas formal; strategi pemasaran murni mengandalkan kekuatan penjualan lokal melalui kepuasan pelanggan setia dan rekomendasi getok tular (word-of-mouth), serta sesekali mendapatkan ulasan organik sukarela dari food reviewer di platform media sosial seperti TikTok dan Instagram.</w:t>
      </w:r>
    </w:p>
    <w:p>
      <w:pPr>
        <w:spacing w:line="360" w:lineRule="auto" w:after="120" w:before="0"/>
        <w:ind w:left="360"/>
        <w:jc w:val="both"/>
      </w:pPr>
      <w:r>
        <w:rPr>
          <w:rFonts w:ascii="Times New Roman" w:hAnsi="Times New Roman"/>
          <w:b/>
          <w:sz w:val="24"/>
        </w:rPr>
        <w:t xml:space="preserve">People: </w:t>
      </w:r>
      <w:r>
        <w:rPr>
          <w:rFonts w:ascii="Times New Roman" w:hAnsi="Times New Roman"/>
          <w:sz w:val="24"/>
        </w:rPr>
        <w:t>Dikelola oleh tim kerja yang solid terdiri dari 3 orang karyawan tetap: Koki Utama (pengolah adonan dan peracik bumbu), Asisten Koki (persiapan swikiaw, pangsit, dan kaldu), serta Kasir dan Pramusaji. Seluruh staf menerima gaji pokok tetap bulanan (total alokasi sekitar Rp 10.000.000 per bulan) tanpa skema bonus insentif penjualan.</w:t>
      </w:r>
    </w:p>
    <w:p>
      <w:pPr>
        <w:spacing w:line="360" w:lineRule="auto" w:after="120" w:before="0"/>
        <w:ind w:left="360"/>
        <w:jc w:val="both"/>
      </w:pPr>
      <w:r>
        <w:rPr>
          <w:rFonts w:ascii="Times New Roman" w:hAnsi="Times New Roman"/>
          <w:b/>
          <w:sz w:val="24"/>
        </w:rPr>
        <w:t xml:space="preserve">Process: </w:t>
      </w:r>
      <w:r>
        <w:rPr>
          <w:rFonts w:ascii="Times New Roman" w:hAnsi="Times New Roman"/>
          <w:sz w:val="24"/>
        </w:rPr>
        <w:t>Mengusung sistem open kitchen gerobak di teras depan ruko sehingga proses perebusan dan peracikan mie berlangsung higienis dan transparan di hadapan pelanggan. Durasi penyajian terstandarisasi di bawah 5-7 menit per porsi. Sistem pencatatan pesanan masih menggunakan metode manual dengan nota kertas fisik.</w:t>
      </w:r>
    </w:p>
    <w:p>
      <w:pPr>
        <w:spacing w:line="360" w:lineRule="auto" w:after="120" w:before="0"/>
        <w:ind w:left="360"/>
        <w:jc w:val="both"/>
      </w:pPr>
      <w:r>
        <w:rPr>
          <w:rFonts w:ascii="Times New Roman" w:hAnsi="Times New Roman"/>
          <w:b/>
          <w:sz w:val="24"/>
        </w:rPr>
        <w:t xml:space="preserve">Physical Evidence: </w:t>
      </w:r>
      <w:r>
        <w:rPr>
          <w:rFonts w:ascii="Times New Roman" w:hAnsi="Times New Roman"/>
          <w:sz w:val="24"/>
        </w:rPr>
        <w:t>Desain interior standar ruko satu lantai yang sederhana, bersih, dan fungsional. Area bersantap berkapasitas maksimal 22 orang (padat) dilengkapi 6 unit kipas angin dinding/plafon yang menjamin sirkulasi udara bebas gerah (tanpa AC). Kedai sengaja tidak menyediakan fasilitas Wi-Fi agar pengunjung fokus bersantap dan menjaga tingkat perputaran meja (table turnover) yang sehat.</w:t>
      </w:r>
    </w:p>
    <w:p>
      <w:r>
        <w:br w:type="page"/>
      </w:r>
    </w:p>
    <w:p>
      <w:pPr>
        <w:spacing w:line="360" w:lineRule="auto" w:after="240" w:before="360"/>
        <w:jc w:val="center"/>
      </w:pPr>
      <w:r>
        <w:rPr>
          <w:rFonts w:ascii="Times New Roman" w:hAnsi="Times New Roman"/>
          <w:b/>
          <w:sz w:val="24"/>
        </w:rPr>
        <w:t>BAB III</w:t>
        <w:br/>
        <w:t>ASPEK MANAJEMEN</w:t>
      </w:r>
    </w:p>
    <w:p>
      <w:pPr>
        <w:spacing w:line="360" w:lineRule="auto" w:after="120" w:before="0"/>
        <w:jc w:val="both"/>
      </w:pPr>
      <w:r>
        <w:rPr>
          <w:rFonts w:ascii="Times New Roman" w:hAnsi="Times New Roman"/>
          <w:sz w:val="24"/>
        </w:rPr>
        <w:t>Struktur Organisasi</w:t>
      </w:r>
    </w:p>
    <w:p>
      <w:pPr>
        <w:spacing w:line="240" w:lineRule="auto" w:after="80" w:before="160"/>
        <w:jc w:val="center"/>
      </w:pPr>
      <w:r>
        <w:drawing>
          <wp:inline xmlns:a="http://schemas.openxmlformats.org/drawingml/2006/main" xmlns:pic="http://schemas.openxmlformats.org/drawingml/2006/picture">
            <wp:extent cx="5303520" cy="2877276"/>
            <wp:docPr id="4" name="Picture 4"/>
            <wp:cNvGraphicFramePr>
              <a:graphicFrameLocks noChangeAspect="1"/>
            </wp:cNvGraphicFramePr>
            <a:graphic>
              <a:graphicData uri="http://schemas.openxmlformats.org/drawingml/2006/picture">
                <pic:pic>
                  <pic:nvPicPr>
                    <pic:cNvPr id="0" name="struktur_organisasi_bakmi_mimu.png"/>
                    <pic:cNvPicPr/>
                  </pic:nvPicPr>
                  <pic:blipFill>
                    <a:blip r:embed="rId12"/>
                    <a:stretch>
                      <a:fillRect/>
                    </a:stretch>
                  </pic:blipFill>
                  <pic:spPr>
                    <a:xfrm>
                      <a:off x="0" y="0"/>
                      <a:ext cx="5303520" cy="2877276"/>
                    </a:xfrm>
                    <a:prstGeom prst="rect"/>
                  </pic:spPr>
                </pic:pic>
              </a:graphicData>
            </a:graphic>
          </wp:inline>
        </w:drawing>
      </w:r>
    </w:p>
    <w:p>
      <w:pPr>
        <w:spacing w:line="276" w:lineRule="auto" w:after="200" w:before="80"/>
        <w:jc w:val="center"/>
      </w:pPr>
      <w:r>
        <w:rPr>
          <w:rFonts w:ascii="Times New Roman" w:hAnsi="Times New Roman"/>
          <w:b/>
          <w:sz w:val="22"/>
        </w:rPr>
        <w:t>Gambar 3.1 Struktur Organisasi Bakmi Mimu Carina Sayang</w:t>
      </w:r>
    </w:p>
    <w:p>
      <w:pPr>
        <w:spacing w:line="360" w:lineRule="auto" w:after="120" w:before="0"/>
        <w:jc w:val="both"/>
      </w:pPr>
      <w:r>
        <w:rPr>
          <w:rFonts w:ascii="Times New Roman" w:hAnsi="Times New Roman"/>
          <w:sz w:val="24"/>
        </w:rPr>
        <w:t>Struktur organisasi Bakmi Mimu Carina Sayang dirancang ramping, fungsional, dan efektif dengan total 3 orang tenaga kerja inti. Total alokasi anggaran gaji karyawan ditetapkan pada kisaran sekitar Rp 10.000.000 per bulan (Rp 120.000.000 per tahun) tanpa sistem insentif penjualan. Berikut rincian uraian pekerjaan (Job Description) untuk setiap posisi:</w:t>
      </w:r>
    </w:p>
    <w:p>
      <w:pPr>
        <w:spacing w:line="360" w:lineRule="auto" w:after="120" w:before="0"/>
        <w:jc w:val="both"/>
      </w:pPr>
      <w:r>
        <w:rPr>
          <w:rFonts w:ascii="Times New Roman" w:hAnsi="Times New Roman"/>
          <w:b/>
          <w:sz w:val="24"/>
        </w:rPr>
        <w:t>Koki Utama / Master Cook (1 Orang):</w:t>
        <w:br/>
      </w:r>
      <w:r>
        <w:rPr>
          <w:rFonts w:ascii="Times New Roman" w:hAnsi="Times New Roman"/>
          <w:sz w:val="24"/>
        </w:rPr>
        <w:t>Bertanggung jawab atas peracikan adonan mie segar mingguan, pengolahan daging topping (ayam putih, babi kecap, casiu), peracikan 3 macam minyak mie (babi, ayam, sayur+wijen), perebusan kaldu, dan pematangan mie pada stasiun dandang open kitchen.</w:t>
      </w:r>
    </w:p>
    <w:p>
      <w:pPr>
        <w:spacing w:line="360" w:lineRule="auto" w:after="120" w:before="0"/>
        <w:jc w:val="both"/>
      </w:pPr>
      <w:r>
        <w:rPr>
          <w:rFonts w:ascii="Times New Roman" w:hAnsi="Times New Roman"/>
          <w:b/>
          <w:sz w:val="24"/>
        </w:rPr>
        <w:t>Asisten Koki &amp; Pembuat Swikiaw / Pangsit (1 Orang):</w:t>
        <w:br/>
      </w:r>
      <w:r>
        <w:rPr>
          <w:rFonts w:ascii="Times New Roman" w:hAnsi="Times New Roman"/>
          <w:sz w:val="24"/>
        </w:rPr>
        <w:t>Mempersiapkan isian daging homemade untuk swikiaw dan pangsit, memotong daun bawang dan sayur sawi, menggoreng baso goreng dan pangsit goreng, serta membantu plating dan penyajian mangkok kuah.</w:t>
      </w:r>
    </w:p>
    <w:p>
      <w:pPr>
        <w:spacing w:line="360" w:lineRule="auto" w:after="120" w:before="0"/>
        <w:jc w:val="both"/>
      </w:pPr>
      <w:r>
        <w:rPr>
          <w:rFonts w:ascii="Times New Roman" w:hAnsi="Times New Roman"/>
          <w:b/>
          <w:sz w:val="24"/>
        </w:rPr>
        <w:t>Kasir &amp; Pramusaji / Pelayan (1 Orang):</w:t>
        <w:br/>
      </w:r>
      <w:r>
        <w:rPr>
          <w:rFonts w:ascii="Times New Roman" w:hAnsi="Times New Roman"/>
          <w:sz w:val="24"/>
        </w:rPr>
        <w:t>Melayani pencatatan pesanan manual, mengantarkan hidangan dan minuman ke meja konsumen, menerima pembayaran tunai/QRIS, merekap pembukuan harian, serta menjaga kebersihan meja makan dan area dine-in.</w:t>
      </w:r>
    </w:p>
    <w:p>
      <w:r>
        <w:br w:type="page"/>
      </w:r>
    </w:p>
    <w:p>
      <w:pPr>
        <w:spacing w:line="360" w:lineRule="auto" w:after="240" w:before="360"/>
        <w:jc w:val="center"/>
      </w:pPr>
      <w:r>
        <w:rPr>
          <w:rFonts w:ascii="Times New Roman" w:hAnsi="Times New Roman"/>
          <w:b/>
          <w:sz w:val="24"/>
        </w:rPr>
        <w:t>BAB IV</w:t>
        <w:br/>
        <w:t>ASPEK TEKNIS OPERASI</w:t>
      </w:r>
    </w:p>
    <w:p>
      <w:pPr>
        <w:spacing w:line="360" w:lineRule="auto" w:after="120" w:before="240"/>
        <w:jc w:val="left"/>
      </w:pPr>
      <w:r>
        <w:rPr>
          <w:rFonts w:ascii="Times New Roman" w:hAnsi="Times New Roman"/>
          <w:b/>
          <w:sz w:val="24"/>
        </w:rPr>
        <w:t>4.1 Aktiva Tetap &amp; Bahan Baku</w:t>
      </w:r>
    </w:p>
    <w:p>
      <w:pPr>
        <w:spacing w:line="360" w:lineRule="auto" w:after="80" w:before="120"/>
        <w:jc w:val="left"/>
      </w:pPr>
      <w:r>
        <w:rPr>
          <w:rFonts w:ascii="Times New Roman" w:hAnsi="Times New Roman"/>
          <w:b/>
          <w:sz w:val="24"/>
        </w:rPr>
        <w:t>4.1.1 Gedung dan Bangunan</w:t>
      </w:r>
    </w:p>
    <w:p>
      <w:pPr>
        <w:spacing w:line="360" w:lineRule="auto" w:after="120" w:before="0"/>
        <w:jc w:val="both"/>
      </w:pPr>
      <w:r>
        <w:rPr>
          <w:rFonts w:ascii="Times New Roman" w:hAnsi="Times New Roman"/>
          <w:sz w:val="24"/>
        </w:rPr>
        <w:t>Bakmi Mimu Carina Sayang memilih sistem sewa tempat usaha: Sewa Ruko 1 Lantai (Biaya Sewa sekitar Rp 20.000.000 per tahun). Bangunan ruko direnovasi untuk mengakomodasi seluruh fungsi operasional gerai, mulai dari ruang makan utama, dapur bersih, gudang penyimpanan dingin, kasir, hingga area tunggu pengemudi ojek online.</w:t>
      </w:r>
    </w:p>
    <w:p>
      <w:pPr>
        <w:spacing w:line="360" w:lineRule="auto" w:after="80" w:before="120"/>
        <w:jc w:val="left"/>
      </w:pPr>
      <w:r>
        <w:rPr>
          <w:rFonts w:ascii="Times New Roman" w:hAnsi="Times New Roman"/>
          <w:b/>
          <w:sz w:val="24"/>
        </w:rPr>
        <w:t>4.1.2 Peralatan dan Perlengkapan</w:t>
      </w:r>
    </w:p>
    <w:p>
      <w:pPr>
        <w:spacing w:line="360" w:lineRule="auto" w:after="120" w:before="0"/>
        <w:jc w:val="both"/>
      </w:pPr>
      <w:r>
        <w:rPr>
          <w:rFonts w:ascii="Times New Roman" w:hAnsi="Times New Roman"/>
          <w:sz w:val="24"/>
        </w:rPr>
        <w:t>Peralatan dan perlengkapan merupakan aktiva tetap (capex) operasional yang digunakan langsung untuk kegiatan produksi dan pelayanan Bakmi Mimu Carina Sayang. Berikut rincian aktiva tetap yang dibutuhkan secara lengkap:</w:t>
      </w:r>
    </w:p>
    <w:p>
      <w:pPr>
        <w:spacing w:line="276" w:lineRule="auto" w:after="80" w:before="200"/>
        <w:jc w:val="center"/>
      </w:pPr>
      <w:r>
        <w:rPr>
          <w:rFonts w:ascii="Times New Roman" w:hAnsi="Times New Roman"/>
          <w:b/>
          <w:sz w:val="22"/>
        </w:rPr>
        <w:t>Tabel 4.1 Peralatan dan Perlengkapan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Gerobak + Etalase Bakmi Stainless Kaca</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Meja Pendek Kayu Makan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2.800.000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Meja Panjang Dinding (Bar Seating)</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Kursi Makan Kedai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37</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3.700.000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Kipas Angin Dinding / Plafon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Kulkas Pendingin Minuman &amp; Sayur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7</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Chest Freezer Pembeku Daging</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8</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Dandang Rebus Mie &amp; Kompor Gas Mawar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9</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Panci Masak &amp; Peralatan Dapur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10</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Mangkok Keramik &amp; Alat Makan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Renovasi Ruko &amp; Instalasi Listrik/Air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Plang Nama Kedai &amp; Signboard</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Biaya Aktiva Tetap</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40.700.000</w:t>
            </w:r>
          </w:p>
        </w:tc>
      </w:tr>
    </w:tbl>
    <w:p>
      <w:pPr>
        <w:spacing w:line="360" w:lineRule="auto" w:after="120" w:before="240"/>
        <w:jc w:val="left"/>
      </w:pPr>
      <w:r>
        <w:rPr>
          <w:rFonts w:ascii="Times New Roman" w:hAnsi="Times New Roman"/>
          <w:b/>
          <w:sz w:val="24"/>
        </w:rPr>
        <w:t>4.2 Layout Usaha</w:t>
      </w:r>
    </w:p>
    <w:p>
      <w:pPr>
        <w:spacing w:line="240" w:lineRule="auto" w:after="80" w:before="160"/>
        <w:jc w:val="center"/>
      </w:pPr>
      <w:r>
        <w:drawing>
          <wp:inline xmlns:a="http://schemas.openxmlformats.org/drawingml/2006/main" xmlns:pic="http://schemas.openxmlformats.org/drawingml/2006/picture">
            <wp:extent cx="5303520" cy="1367314"/>
            <wp:docPr id="5" name="Picture 5"/>
            <wp:cNvGraphicFramePr>
              <a:graphicFrameLocks noChangeAspect="1"/>
            </wp:cNvGraphicFramePr>
            <a:graphic>
              <a:graphicData uri="http://schemas.openxmlformats.org/drawingml/2006/picture">
                <pic:pic>
                  <pic:nvPicPr>
                    <pic:cNvPr id="0" name="denah_tata_letak_ruko.png"/>
                    <pic:cNvPicPr/>
                  </pic:nvPicPr>
                  <pic:blipFill>
                    <a:blip r:embed="rId13"/>
                    <a:stretch>
                      <a:fillRect/>
                    </a:stretch>
                  </pic:blipFill>
                  <pic:spPr>
                    <a:xfrm>
                      <a:off x="0" y="0"/>
                      <a:ext cx="5303520" cy="1367314"/>
                    </a:xfrm>
                    <a:prstGeom prst="rect"/>
                  </pic:spPr>
                </pic:pic>
              </a:graphicData>
            </a:graphic>
          </wp:inline>
        </w:drawing>
      </w:r>
    </w:p>
    <w:p>
      <w:pPr>
        <w:spacing w:line="276" w:lineRule="auto" w:after="200" w:before="80"/>
        <w:jc w:val="center"/>
      </w:pPr>
      <w:r>
        <w:rPr>
          <w:rFonts w:ascii="Times New Roman" w:hAnsi="Times New Roman"/>
          <w:b/>
          <w:sz w:val="22"/>
        </w:rPr>
        <w:t>Gambar 4.1 Denah Tata Letak Kedai Ruko 1 Lantai Bakmi Mimu Carina Sayang</w:t>
      </w:r>
    </w:p>
    <w:p>
      <w:pPr>
        <w:spacing w:line="360" w:lineRule="auto" w:after="120" w:before="0"/>
        <w:jc w:val="both"/>
      </w:pPr>
      <w:r>
        <w:rPr>
          <w:rFonts w:ascii="Times New Roman" w:hAnsi="Times New Roman"/>
          <w:sz w:val="24"/>
        </w:rPr>
        <w:t>Tata letak (layout) ruangan Bakmi Mimu Carina Sayang dirancang dengan prinsip ergonomi alur kerja (workflow ergonomics) dan efisiensi ruang ruko satu lantai berdimensi memanjang. Penataan ruang menerapkan sistem arus satu arah (straight-line flow) dari akses masuk depan menuju ruang santap utama dan area servis belakang, guna meminimalisasi tabrakan arus antara pengunjung dan staf operasional:</w:t>
      </w:r>
    </w:p>
    <w:p>
      <w:pPr>
        <w:spacing w:line="360" w:lineRule="auto" w:after="120" w:before="0"/>
        <w:jc w:val="both"/>
      </w:pPr>
      <w:r>
        <w:rPr>
          <w:rFonts w:ascii="Times New Roman" w:hAnsi="Times New Roman"/>
          <w:sz w:val="24"/>
        </w:rPr>
        <w:t>1. Area Depan &amp; Teras (Dapur Semi-Terbuka / Open Kitchen &amp; Dine-In Luar): Terletak di bagian depan sebelum rolling door sebagai titik kontak pertama pelanggan. Dilengkapi etalase kaca gerobak utama untuk meracik mie, stasiun kompor gas perebusan bertemperatur tinggi, meja kuah kaldu, dispenser tempat minum, kulkas penyimpanan sayuran dan bahan segar harian, serta meja persiapan sayur dan pangsit. Pada sisi seberang teras disediakan 1 meja makan dengan 4 kursi santap luar (juga difungsikan sebagai waiting area pesanan take-away), 1 unit freezer pembeku stok daging, serta rak perlengkapan sanitasi dan kipas angin teras.</w:t>
      </w:r>
    </w:p>
    <w:p>
      <w:pPr>
        <w:spacing w:line="360" w:lineRule="auto" w:after="120" w:before="0"/>
        <w:jc w:val="both"/>
      </w:pPr>
      <w:r>
        <w:rPr>
          <w:rFonts w:ascii="Times New Roman" w:hAnsi="Times New Roman"/>
          <w:sz w:val="24"/>
        </w:rPr>
        <w:t>2. Rolling Door (Partisi Fleksibel Ruang): Berfungsi sebagai sekat pembatas fungsional antara area dapur depan dengan ruang makan dalam. Rolling door dibuka penuh pada jam sibuk dan dapat ditutup sebagian saat malam hari untuk menjaga kestabilan sirkulasi udara serta mencegah debu jalan masuk ke ruang makan utama.</w:t>
      </w:r>
    </w:p>
    <w:p>
      <w:pPr>
        <w:spacing w:line="360" w:lineRule="auto" w:after="120" w:before="0"/>
        <w:jc w:val="both"/>
      </w:pPr>
      <w:r>
        <w:rPr>
          <w:rFonts w:ascii="Times New Roman" w:hAnsi="Times New Roman"/>
          <w:sz w:val="24"/>
        </w:rPr>
        <w:t>3. Area Makan Utama (Indoor Dining Room - 19 Kursi Santap): Ruang makan utama yang nyaman dan terlindung, dilengkapi 3 unit meja makan reguler berkapasitas 4 orang per meja (total 12 kursi) di sisi atas serta 1 unit meja makan dinding memanjang dengan 7 kursi sejajar di sisi bawah yang sangat ramah bagi pelanggan individu (solo diner). Sirkulasi udara ditunjang 6 unit kipas angin dinding untuk menjaga kenyamanan pengunjung tanpa membebani biaya listrik pendingin AC berlebihan.</w:t>
      </w:r>
    </w:p>
    <w:p>
      <w:pPr>
        <w:spacing w:line="360" w:lineRule="auto" w:after="120" w:before="0"/>
        <w:jc w:val="both"/>
      </w:pPr>
      <w:r>
        <w:rPr>
          <w:rFonts w:ascii="Times New Roman" w:hAnsi="Times New Roman"/>
          <w:sz w:val="24"/>
        </w:rPr>
        <w:t>4. Area Servis &amp; Fasilitas Sanitasi Belakang: Terletak di ujung belakang ruko secara terpisah demi menjamin higienitas pangan. Terdiri dari meja barang untuk penataan inventaris alat makan bersih dan kemasan take-away, wastafel cuci tangan higienis bagi pelanggan, serta 1 unit kamar mandi/toilet bersih tertutup.</w:t>
      </w:r>
    </w:p>
    <w:p>
      <w:pPr>
        <w:spacing w:line="360" w:lineRule="auto" w:after="120" w:before="0"/>
        <w:jc w:val="both"/>
      </w:pPr>
      <w:r>
        <w:rPr>
          <w:rFonts w:ascii="Times New Roman" w:hAnsi="Times New Roman"/>
          <w:sz w:val="24"/>
        </w:rPr>
        <w:t>Total kapasitas tempat duduk pengunjung di seluruh area kedai Bakmi Mimu Carina Sayang mencapai 23 kursi aktif (4 kursi di teras depan dan 19 kursi di ruang makan dalam), menjamin pemenuhan target perputaran meja (table turnover rate) harian secara optimal.</w:t>
      </w:r>
    </w:p>
    <w:p>
      <w:pPr>
        <w:spacing w:line="360" w:lineRule="auto" w:after="120" w:before="240"/>
        <w:jc w:val="left"/>
      </w:pPr>
      <w:r>
        <w:rPr>
          <w:rFonts w:ascii="Times New Roman" w:hAnsi="Times New Roman"/>
          <w:b/>
          <w:sz w:val="24"/>
        </w:rPr>
        <w:t>4.3 Network Planning</w:t>
      </w:r>
    </w:p>
    <w:p>
      <w:pPr>
        <w:spacing w:line="240" w:lineRule="auto" w:after="80" w:before="160"/>
        <w:jc w:val="center"/>
      </w:pPr>
      <w:r>
        <w:drawing>
          <wp:inline xmlns:a="http://schemas.openxmlformats.org/drawingml/2006/main" xmlns:pic="http://schemas.openxmlformats.org/drawingml/2006/picture">
            <wp:extent cx="5486400" cy="2976493"/>
            <wp:docPr id="6" name="Picture 6"/>
            <wp:cNvGraphicFramePr>
              <a:graphicFrameLocks noChangeAspect="1"/>
            </wp:cNvGraphicFramePr>
            <a:graphic>
              <a:graphicData uri="http://schemas.openxmlformats.org/drawingml/2006/picture">
                <pic:pic>
                  <pic:nvPicPr>
                    <pic:cNvPr id="0" name="network_planning_bakmi_mimu.png"/>
                    <pic:cNvPicPr/>
                  </pic:nvPicPr>
                  <pic:blipFill>
                    <a:blip r:embed="rId14"/>
                    <a:stretch>
                      <a:fillRect/>
                    </a:stretch>
                  </pic:blipFill>
                  <pic:spPr>
                    <a:xfrm>
                      <a:off x="0" y="0"/>
                      <a:ext cx="5486400" cy="2976493"/>
                    </a:xfrm>
                    <a:prstGeom prst="rect"/>
                  </pic:spPr>
                </pic:pic>
              </a:graphicData>
            </a:graphic>
          </wp:inline>
        </w:drawing>
      </w:r>
    </w:p>
    <w:p>
      <w:pPr>
        <w:spacing w:line="276" w:lineRule="auto" w:after="200" w:before="80"/>
        <w:jc w:val="center"/>
      </w:pPr>
      <w:r>
        <w:rPr>
          <w:rFonts w:ascii="Times New Roman" w:hAnsi="Times New Roman"/>
          <w:b/>
          <w:sz w:val="22"/>
        </w:rPr>
        <w:t>Gambar 4.2 Network Planning Bakmi Mimu Carina Sayang</w:t>
      </w:r>
    </w:p>
    <w:p>
      <w:pPr>
        <w:spacing w:line="360" w:lineRule="auto" w:after="120" w:before="0"/>
        <w:jc w:val="both"/>
      </w:pPr>
      <w:r>
        <w:rPr>
          <w:rFonts w:ascii="Times New Roman" w:hAnsi="Times New Roman"/>
          <w:sz w:val="24"/>
        </w:rPr>
        <w:t>Keterangan urutan aktivitas pra-operasional (Critical Path Activity A s/d L):</w:t>
      </w:r>
    </w:p>
    <w:p>
      <w:pPr>
        <w:spacing w:line="360" w:lineRule="auto" w:after="120" w:before="0"/>
        <w:ind w:left="360"/>
        <w:jc w:val="both"/>
      </w:pPr>
      <w:r>
        <w:rPr>
          <w:rFonts w:ascii="Times New Roman" w:hAnsi="Times New Roman"/>
          <w:sz w:val="24"/>
        </w:rPr>
        <w:t>A → Perencanaan Usaha (Penyusunan Proposal SKB Komprehensif)</w:t>
      </w:r>
    </w:p>
    <w:p>
      <w:pPr>
        <w:spacing w:line="360" w:lineRule="auto" w:after="120" w:before="0"/>
        <w:ind w:left="360"/>
        <w:jc w:val="both"/>
      </w:pPr>
      <w:r>
        <w:rPr>
          <w:rFonts w:ascii="Times New Roman" w:hAnsi="Times New Roman"/>
          <w:sz w:val="24"/>
        </w:rPr>
        <w:t>B → Pencarian &amp; Seleksi Lokasi Ruko Strategis</w:t>
      </w:r>
    </w:p>
    <w:p>
      <w:pPr>
        <w:spacing w:line="360" w:lineRule="auto" w:after="120" w:before="0"/>
        <w:ind w:left="360"/>
        <w:jc w:val="both"/>
      </w:pPr>
      <w:r>
        <w:rPr>
          <w:rFonts w:ascii="Times New Roman" w:hAnsi="Times New Roman"/>
          <w:sz w:val="24"/>
        </w:rPr>
        <w:t>C → Survey Tempat, Aksesibilitas &amp; Potensi Pasar Lingkungan</w:t>
      </w:r>
    </w:p>
    <w:p>
      <w:pPr>
        <w:spacing w:line="360" w:lineRule="auto" w:after="120" w:before="0"/>
        <w:ind w:left="360"/>
        <w:jc w:val="both"/>
      </w:pPr>
      <w:r>
        <w:rPr>
          <w:rFonts w:ascii="Times New Roman" w:hAnsi="Times New Roman"/>
          <w:sz w:val="24"/>
        </w:rPr>
        <w:t>D → Negosiasi &amp; Penandatanganan Akad Kontrak Sewa Ruko</w:t>
      </w:r>
    </w:p>
    <w:p>
      <w:pPr>
        <w:spacing w:line="360" w:lineRule="auto" w:after="120" w:before="0"/>
        <w:ind w:left="360"/>
        <w:jc w:val="both"/>
      </w:pPr>
      <w:r>
        <w:rPr>
          <w:rFonts w:ascii="Times New Roman" w:hAnsi="Times New Roman"/>
          <w:sz w:val="24"/>
        </w:rPr>
        <w:t>E → Perancangan Desain Arsitektur Interior &amp; Tata Letak Dapur Stainless</w:t>
      </w:r>
    </w:p>
    <w:p>
      <w:pPr>
        <w:spacing w:line="360" w:lineRule="auto" w:after="120" w:before="0"/>
        <w:ind w:left="360"/>
        <w:jc w:val="both"/>
      </w:pPr>
      <w:r>
        <w:rPr>
          <w:rFonts w:ascii="Times New Roman" w:hAnsi="Times New Roman"/>
          <w:sz w:val="24"/>
        </w:rPr>
        <w:t>F → Pelaksanaan Renovasi Fisik &amp; Pemasangan Instalasi Gas/Listrik/Air</w:t>
      </w:r>
    </w:p>
    <w:p>
      <w:pPr>
        <w:spacing w:line="360" w:lineRule="auto" w:after="120" w:before="0"/>
        <w:ind w:left="360"/>
        <w:jc w:val="both"/>
      </w:pPr>
      <w:r>
        <w:rPr>
          <w:rFonts w:ascii="Times New Roman" w:hAnsi="Times New Roman"/>
          <w:sz w:val="24"/>
        </w:rPr>
        <w:t>G → Pembelian &amp; Pengadaan Mesin Rebus Mie, Chiller, POS &amp; Peralatan Saji</w:t>
      </w:r>
    </w:p>
    <w:p>
      <w:pPr>
        <w:spacing w:line="360" w:lineRule="auto" w:after="120" w:before="0"/>
        <w:ind w:left="360"/>
        <w:jc w:val="both"/>
      </w:pPr>
      <w:r>
        <w:rPr>
          <w:rFonts w:ascii="Times New Roman" w:hAnsi="Times New Roman"/>
          <w:sz w:val="24"/>
        </w:rPr>
        <w:t>H → Pemasangan &amp; Setting Tata Letak Ruang Dining &amp; Dapur</w:t>
      </w:r>
    </w:p>
    <w:p>
      <w:pPr>
        <w:spacing w:line="360" w:lineRule="auto" w:after="120" w:before="0"/>
        <w:ind w:left="360"/>
        <w:jc w:val="both"/>
      </w:pPr>
      <w:r>
        <w:rPr>
          <w:rFonts w:ascii="Times New Roman" w:hAnsi="Times New Roman"/>
          <w:sz w:val="24"/>
        </w:rPr>
        <w:t>I → Uji Coba Fungsi Fasilitas, Sanitasi &amp; Simulasi Alur Masak (Dry Run)</w:t>
      </w:r>
    </w:p>
    <w:p>
      <w:pPr>
        <w:spacing w:line="360" w:lineRule="auto" w:after="120" w:before="0"/>
        <w:ind w:left="360"/>
        <w:jc w:val="both"/>
      </w:pPr>
      <w:r>
        <w:rPr>
          <w:rFonts w:ascii="Times New Roman" w:hAnsi="Times New Roman"/>
          <w:sz w:val="24"/>
        </w:rPr>
        <w:t>J → Perekrutan Tenaga Kerja &amp; Barista/Koki</w:t>
      </w:r>
    </w:p>
    <w:p>
      <w:pPr>
        <w:spacing w:line="360" w:lineRule="auto" w:after="120" w:before="0"/>
        <w:ind w:left="360"/>
        <w:jc w:val="both"/>
      </w:pPr>
      <w:r>
        <w:rPr>
          <w:rFonts w:ascii="Times New Roman" w:hAnsi="Times New Roman"/>
          <w:sz w:val="24"/>
        </w:rPr>
        <w:t>K → Pelatihan Standarisasi Resep, SOP Layanan &amp; Pelatihan Kasir POS</w:t>
      </w:r>
    </w:p>
    <w:p>
      <w:pPr>
        <w:spacing w:line="360" w:lineRule="auto" w:after="120" w:before="0"/>
        <w:ind w:left="360"/>
        <w:jc w:val="both"/>
      </w:pPr>
      <w:r>
        <w:rPr>
          <w:rFonts w:ascii="Times New Roman" w:hAnsi="Times New Roman"/>
          <w:sz w:val="24"/>
        </w:rPr>
        <w:t>L → Pembukaan Resmi Usaha (Grand Opening &amp; Peluncuran Promo)</w:t>
      </w:r>
    </w:p>
    <w:p>
      <w:pPr>
        <w:spacing w:line="360" w:lineRule="auto" w:after="120" w:before="240"/>
        <w:jc w:val="left"/>
      </w:pPr>
      <w:r>
        <w:rPr>
          <w:rFonts w:ascii="Times New Roman" w:hAnsi="Times New Roman"/>
          <w:b/>
          <w:sz w:val="24"/>
        </w:rPr>
        <w:t>4.4 Gantt Chart Pelaksanaan</w:t>
      </w:r>
    </w:p>
    <w:p>
      <w:pPr>
        <w:spacing w:line="276" w:lineRule="auto" w:after="80" w:before="200"/>
        <w:jc w:val="center"/>
      </w:pPr>
      <w:r>
        <w:rPr>
          <w:rFonts w:ascii="Times New Roman" w:hAnsi="Times New Roman"/>
          <w:b/>
          <w:sz w:val="22"/>
        </w:rPr>
        <w:t>Tabel 4.2 Gantt Chart Bakmi Mimu Carina Sayang</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Kegiatan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1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1 (W3-4)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2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2 (W3-4)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3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Bln 3 (W3-4)</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 Perencanaan Proposal</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 &amp; C. Lokasi &amp; Survey</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 Sewa Tempat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 &amp; F. Renovasi Interior</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 &amp; H. Peralatan &amp; Setting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 Final Inspection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J &amp; K. Rekrutmen &amp; Training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 Grand Opening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X</w:t>
            </w:r>
          </w:p>
        </w:tc>
      </w:tr>
    </w:tbl>
    <w:p>
      <w:r>
        <w:br w:type="page"/>
      </w:r>
    </w:p>
    <w:p>
      <w:pPr>
        <w:spacing w:line="360" w:lineRule="auto" w:after="240" w:before="360"/>
        <w:jc w:val="center"/>
      </w:pPr>
      <w:r>
        <w:rPr>
          <w:rFonts w:ascii="Times New Roman" w:hAnsi="Times New Roman"/>
          <w:b/>
          <w:sz w:val="24"/>
        </w:rPr>
        <w:t>BAB V</w:t>
        <w:br/>
        <w:t>ASPEK KEUANGAN</w:t>
      </w:r>
    </w:p>
    <w:p>
      <w:pPr>
        <w:spacing w:line="360" w:lineRule="auto" w:after="120" w:before="0"/>
        <w:jc w:val="both"/>
      </w:pPr>
      <w:r>
        <w:rPr>
          <w:rFonts w:ascii="Times New Roman" w:hAnsi="Times New Roman"/>
          <w:sz w:val="24"/>
        </w:rPr>
        <w:t>Aspek keuangan merupakan pilar penentu utama dalam menilai kelayakan investasi bisnis Bakmi Mimu Carina Sayang. Seluruh asumsi arus kas disusun secara terukur selama 5 tahun ke depan dengan mengintegrasikan initial outlay, proyeksi cash inflow berbasis 25 hari kerja efektif bulanan (300 hari operasi tahunan), eskalasi harga dan biaya, hingga pengujian kriteria kelayakan modal.</w:t>
      </w:r>
    </w:p>
    <w:p>
      <w:pPr>
        <w:spacing w:line="276" w:lineRule="auto" w:after="80" w:before="200"/>
        <w:jc w:val="center"/>
      </w:pPr>
      <w:r>
        <w:rPr>
          <w:rFonts w:ascii="Times New Roman" w:hAnsi="Times New Roman"/>
          <w:b/>
          <w:sz w:val="22"/>
        </w:rPr>
        <w:t>Tabel 5.1. NCF &amp; Initial Outlay Bakmi Mimu Carina Sayang</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Investasi Awal</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Cash Inflow / CIF</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1.483.200.000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2.008.200.000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2.731.800.000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3.691.800.000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4.969.200.000</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Cash Outflow / COF (-)</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564.000.000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642.244.000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749.011.760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894.412.054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1.093.312.782</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NCF = EAT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919.200.000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1.365.956.000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1.982.788.240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2.797.387.946</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3.875.887.218</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Depresiasi (+)</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8.140.000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8.140.000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8.140.000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8.140.000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8.140.000</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Proceed</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911.060.000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1.357.816.000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1.974.648.240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2.789.247.946</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3.867.747.218</w:t>
            </w:r>
          </w:p>
        </w:tc>
      </w:tr>
    </w:tbl>
    <w:p>
      <w:pPr>
        <w:spacing w:line="276" w:lineRule="auto" w:after="80" w:before="200"/>
        <w:jc w:val="center"/>
      </w:pPr>
      <w:r>
        <w:rPr>
          <w:rFonts w:ascii="Times New Roman" w:hAnsi="Times New Roman"/>
          <w:b/>
          <w:sz w:val="22"/>
        </w:rPr>
        <w:t>Tabel 5.2. Aktiva Tetap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Gerobak + Etalase Bakmi Stainless Kaca</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Meja Pendek Kayu Makan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2.800.000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Meja Panjang Dinding (Bar Seating)</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Kursi Makan Kedai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37</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3.700.000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Kipas Angin Dinding / Plafon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Kulkas Pendingin Minuman &amp; Sayur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7</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Chest Freezer Pembeku Daging</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8</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Dandang Rebus Mie &amp; Kompor Gas Mawar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9</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Panci Masak &amp; Peralatan Dapur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10</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Mangkok Keramik &amp; Alat Makan (Stok)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Renovasi Ruko &amp; Instalasi Listrik/Air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Plang Nama Kedai &amp; Signboard</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Biaya Aktiva Tetap</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40.700.000</w:t>
            </w:r>
          </w:p>
        </w:tc>
      </w:tr>
    </w:tbl>
    <w:p>
      <w:pPr>
        <w:spacing w:line="276" w:lineRule="auto" w:after="80" w:before="200"/>
        <w:jc w:val="center"/>
      </w:pPr>
      <w:r>
        <w:rPr>
          <w:rFonts w:ascii="Times New Roman" w:hAnsi="Times New Roman"/>
          <w:b/>
          <w:sz w:val="22"/>
        </w:rPr>
        <w:t>Tabel 5.3. Biaya Sewa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728"/>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Jangka Waktu (/tahun)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Sewa per tahun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Sewa per bulan</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Sewa Tempat Ruko 1 Lantai</w:t>
            </w:r>
          </w:p>
        </w:tc>
        <w:tc>
          <w:tcPr>
            <w:tcW w:type="dxa" w:w="172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1 Tahun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20.000.000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1.666.666</w:t>
            </w:r>
          </w:p>
        </w:tc>
      </w:tr>
    </w:tbl>
    <w:p>
      <w:pPr>
        <w:spacing w:line="276" w:lineRule="auto" w:after="80" w:before="200"/>
        <w:jc w:val="center"/>
      </w:pPr>
      <w:r>
        <w:rPr>
          <w:rFonts w:ascii="Times New Roman" w:hAnsi="Times New Roman"/>
          <w:b/>
          <w:sz w:val="22"/>
        </w:rPr>
        <w:t>Tabel 5.4. Biaya AMDAL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Tempat Sampah &amp; Kebersihan Lingkungan</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w:t>
            </w:r>
          </w:p>
        </w:tc>
      </w:tr>
    </w:tbl>
    <w:p>
      <w:pPr>
        <w:spacing w:line="276" w:lineRule="auto" w:after="80" w:before="200"/>
        <w:jc w:val="center"/>
      </w:pPr>
      <w:r>
        <w:rPr>
          <w:rFonts w:ascii="Times New Roman" w:hAnsi="Times New Roman"/>
          <w:b/>
          <w:sz w:val="22"/>
        </w:rPr>
        <w:t>Tabel 5.5. Biaya Survey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Konsumsi Tim Survei</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Transportasi &amp; Administrasi</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w:t>
            </w:r>
          </w:p>
        </w:tc>
      </w:tr>
    </w:tbl>
    <w:p>
      <w:pPr>
        <w:spacing w:line="276" w:lineRule="auto" w:after="80" w:before="200"/>
        <w:jc w:val="center"/>
      </w:pPr>
      <w:r>
        <w:rPr>
          <w:rFonts w:ascii="Times New Roman" w:hAnsi="Times New Roman"/>
          <w:b/>
          <w:sz w:val="22"/>
        </w:rPr>
        <w:t>Tabel 5.6. Biaya Promosi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Iklan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Spanduk &amp; Banner Grand Opening</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w:t>
            </w:r>
          </w:p>
        </w:tc>
      </w:tr>
    </w:tbl>
    <w:p>
      <w:pPr>
        <w:spacing w:line="276" w:lineRule="auto" w:after="80" w:before="200"/>
        <w:jc w:val="center"/>
      </w:pPr>
      <w:r>
        <w:rPr>
          <w:rFonts w:ascii="Times New Roman" w:hAnsi="Times New Roman"/>
          <w:b/>
          <w:sz w:val="22"/>
        </w:rPr>
        <w:t>Tabel 5.7. Cash Inflow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Kategori</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Cash Inflow</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1.483.200.000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2.008.200.000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2.731.800.000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3.691.800.000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4.969.200.000</w:t>
            </w:r>
          </w:p>
        </w:tc>
      </w:tr>
    </w:tbl>
    <w:p>
      <w:pPr>
        <w:spacing w:line="276" w:lineRule="auto" w:after="80" w:before="200"/>
        <w:jc w:val="center"/>
      </w:pPr>
      <w:r>
        <w:rPr>
          <w:rFonts w:ascii="Times New Roman" w:hAnsi="Times New Roman"/>
          <w:b/>
          <w:sz w:val="22"/>
        </w:rPr>
        <w:t>Tabel 5.8. Cash Outflow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Kategori</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Cash Outflow</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564.000.000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642.244.000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749.011.760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894.412.054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1.093.312.782</w:t>
            </w:r>
          </w:p>
        </w:tc>
      </w:tr>
    </w:tbl>
    <w:p>
      <w:pPr>
        <w:spacing w:line="360" w:lineRule="auto" w:after="120" w:before="0"/>
        <w:jc w:val="both"/>
      </w:pPr>
      <w:r>
        <w:rPr>
          <w:rFonts w:ascii="Times New Roman" w:hAnsi="Times New Roman"/>
          <w:sz w:val="24"/>
        </w:rPr>
        <w:br/>
        <w:t>Penjelasan pada bagian aspek keuangan:</w:t>
      </w:r>
    </w:p>
    <w:p>
      <w:pPr>
        <w:spacing w:line="360" w:lineRule="auto" w:after="120" w:before="240"/>
        <w:jc w:val="left"/>
      </w:pPr>
      <w:r>
        <w:rPr>
          <w:rFonts w:ascii="Times New Roman" w:hAnsi="Times New Roman"/>
          <w:b/>
          <w:sz w:val="24"/>
        </w:rPr>
        <w:t>6.1 Initial Outlay</w:t>
      </w:r>
    </w:p>
    <w:p>
      <w:pPr>
        <w:spacing w:line="360" w:lineRule="auto" w:after="120" w:before="0"/>
        <w:jc w:val="both"/>
      </w:pPr>
      <w:r>
        <w:rPr>
          <w:rFonts w:ascii="Times New Roman" w:hAnsi="Times New Roman"/>
          <w:sz w:val="24"/>
        </w:rPr>
        <w:t>Initial outlay adalah total modal awal yang dikeluarkan untuk mendanai pembukaan gerai baru Bakmi Mimu Carina Sayang. yaitu sebesar Rp 62.000.000. Modal awal ini dialokasikan untuk pengadaan aktiva tetap sebesar Rp 40.700.000. biaya sewa ruko 1 tahun sebesar Rp 20.000.000. biaya AMDAL/kebersihan sebesar Rp 300.000. biaya survey tempat Rp 500.000. dan biaya promosi awal Rp 500.000.</w:t>
      </w:r>
    </w:p>
    <w:p>
      <w:pPr>
        <w:spacing w:line="360" w:lineRule="auto" w:after="120" w:before="240"/>
        <w:jc w:val="left"/>
      </w:pPr>
      <w:r>
        <w:rPr>
          <w:rFonts w:ascii="Times New Roman" w:hAnsi="Times New Roman"/>
          <w:b/>
          <w:sz w:val="24"/>
        </w:rPr>
        <w:t>6.2 Aktiva Tetap</w:t>
      </w:r>
    </w:p>
    <w:p>
      <w:pPr>
        <w:spacing w:line="360" w:lineRule="auto" w:after="120" w:before="0"/>
        <w:jc w:val="both"/>
      </w:pPr>
      <w:r>
        <w:rPr>
          <w:rFonts w:ascii="Times New Roman" w:hAnsi="Times New Roman"/>
          <w:sz w:val="24"/>
        </w:rPr>
        <w:t>Nilai aktiva tetap usaha Bakmi Mimu Carina Sayang mencapai Rp 40.700.000. Aktiva tetap diasumsikan memiliki umur ekonomis 5 tahun dengan tingkat penyusutan metode garis lurus sebesar 20% per tahun (Rp 8.140.000 per tahun).</w:t>
      </w:r>
    </w:p>
    <w:p>
      <w:pPr>
        <w:spacing w:line="360" w:lineRule="auto" w:after="120" w:before="240"/>
        <w:jc w:val="left"/>
      </w:pPr>
      <w:r>
        <w:rPr>
          <w:rFonts w:ascii="Times New Roman" w:hAnsi="Times New Roman"/>
          <w:b/>
          <w:sz w:val="24"/>
        </w:rPr>
        <w:t>6.3 Biaya-Biaya</w:t>
      </w:r>
    </w:p>
    <w:p>
      <w:pPr>
        <w:spacing w:line="360" w:lineRule="auto" w:after="120" w:before="0"/>
        <w:jc w:val="both"/>
      </w:pPr>
      <w:r>
        <w:rPr>
          <w:rFonts w:ascii="Times New Roman" w:hAnsi="Times New Roman"/>
          <w:sz w:val="24"/>
        </w:rPr>
        <w:t>Biaya operasional mencakup beban sewa bangunan ruko, retribusi AMDAL kebersihan, survey perizinan, promosi pemasaran, beban gaji karyawan terstandarisasi, pembelian bahan baku mie dan daging segar, serta utilitas daya listrik, air PAM, dan bahan bakar gas kompor.</w:t>
      </w:r>
    </w:p>
    <w:p>
      <w:pPr>
        <w:spacing w:line="360" w:lineRule="auto" w:after="120" w:before="240"/>
        <w:jc w:val="left"/>
      </w:pPr>
      <w:r>
        <w:rPr>
          <w:rFonts w:ascii="Times New Roman" w:hAnsi="Times New Roman"/>
          <w:b/>
          <w:sz w:val="24"/>
        </w:rPr>
        <w:t>6.4 Cash Inflow</w:t>
      </w:r>
    </w:p>
    <w:p>
      <w:pPr>
        <w:spacing w:line="360" w:lineRule="auto" w:after="120" w:before="0"/>
        <w:jc w:val="both"/>
      </w:pPr>
      <w:r>
        <w:rPr>
          <w:rFonts w:ascii="Times New Roman" w:hAnsi="Times New Roman"/>
          <w:sz w:val="24"/>
        </w:rPr>
        <w:t>Cash inflow bersumber dari penjualan aneka hidangan bakmi otentik, swikiauw, pangsit, dan minuman segar dengan asumsi 25 hari kerja efektif per bulan (300 hari operasional per tahun). Pada Tahun 1 diproyeksikan total penerimaan mencapai Rp 1.483.200.000 dan terus mengalami pertumbuhan volume dan eskalasi harga bertahap hingga mencapai Rp 4.969.200.000 pada Tahun 5.</w:t>
      </w:r>
    </w:p>
    <w:p>
      <w:pPr>
        <w:spacing w:line="360" w:lineRule="auto" w:after="120" w:before="240"/>
        <w:jc w:val="left"/>
      </w:pPr>
      <w:r>
        <w:rPr>
          <w:rFonts w:ascii="Times New Roman" w:hAnsi="Times New Roman"/>
          <w:b/>
          <w:sz w:val="24"/>
        </w:rPr>
        <w:t>6.5 Cash Outflow</w:t>
      </w:r>
    </w:p>
    <w:p>
      <w:pPr>
        <w:spacing w:line="360" w:lineRule="auto" w:after="120" w:before="0"/>
        <w:jc w:val="both"/>
      </w:pPr>
      <w:r>
        <w:rPr>
          <w:rFonts w:ascii="Times New Roman" w:hAnsi="Times New Roman"/>
          <w:sz w:val="24"/>
        </w:rPr>
        <w:t>Cash outflow merupakan pengeluaran kas operasional rutin tahunan yang pada Tahun 1 sebesar Rp 564.000.000 dan meningkat seiring inflasi bahan baku serta kenaikan gaji hingga mencapai Rp 1.093.312.782 pada Tahun 5.</w:t>
      </w:r>
    </w:p>
    <w:p>
      <w:pPr>
        <w:spacing w:line="276" w:lineRule="auto" w:after="80" w:before="200"/>
        <w:jc w:val="center"/>
      </w:pPr>
      <w:r>
        <w:rPr>
          <w:rFonts w:ascii="Times New Roman" w:hAnsi="Times New Roman"/>
          <w:b/>
          <w:sz w:val="22"/>
        </w:rPr>
        <w:t>Tabel 5.9. Perincian Gaji Karyawan Bakmi Mimu Carina Sayang</w:t>
      </w:r>
    </w:p>
    <w:tbl>
      <w:tblPr>
        <w:tblW w:type="auto" w:w="0"/>
        <w:jc w:val="center"/>
        <w:tblLook w:firstColumn="1" w:firstRow="1" w:lastColumn="0" w:lastRow="0" w:noHBand="0" w:noVBand="1" w:val="04A0"/>
      </w:tblPr>
      <w:tblGrid>
        <w:gridCol w:w="2257"/>
        <w:gridCol w:w="2257"/>
        <w:gridCol w:w="2257"/>
        <w:gridCol w:w="2257"/>
      </w:tblGrid>
      <w:tr>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Jabatan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Gaji Bulanan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 Gaji Tahunan</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Koki Utama / Master Chef</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45.600.000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Asisten Koki &amp; Swikiaw</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3.200.000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38.400.000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Kasir &amp; Pramusaji</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36.000.000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Gaji Karyawan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120.000.000</w:t>
            </w:r>
          </w:p>
        </w:tc>
      </w:tr>
    </w:tbl>
    <w:p>
      <w:pPr>
        <w:spacing w:line="276" w:lineRule="auto" w:after="80" w:before="200"/>
        <w:jc w:val="center"/>
      </w:pPr>
      <w:r>
        <w:rPr>
          <w:rFonts w:ascii="Times New Roman" w:hAnsi="Times New Roman"/>
          <w:b/>
          <w:sz w:val="22"/>
        </w:rPr>
        <w:t>Tabel 5.10. Perincian Kenaikan Gaji Karyawan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Gaji Tahunan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134.400.000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153.216.000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177.730.560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209.722.061</w:t>
            </w:r>
          </w:p>
        </w:tc>
      </w:tr>
    </w:tbl>
    <w:p>
      <w:pPr>
        <w:spacing w:line="276" w:lineRule="auto" w:after="80" w:before="200"/>
        <w:jc w:val="center"/>
      </w:pPr>
      <w:r>
        <w:rPr>
          <w:rFonts w:ascii="Times New Roman" w:hAnsi="Times New Roman"/>
          <w:b/>
          <w:sz w:val="22"/>
        </w:rPr>
        <w:t>Tabel 5.11. Perincian Bahan Baku Bulanan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Bahan Pokok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Satuan</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 Bulanan</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Tepung Terigu &amp; Mie Segar Basah</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250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Kg</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5.500.000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Daging Babi Casiu &amp; Daging Babi Kecap</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160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Kg</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95.000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15.200.000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Daging Ayam Fillet Putih</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100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Kg</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Udang Segar Isian Swikiaw</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Kg</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85.000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3.400.000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Kulit Pangsit &amp; Swikiaw Homemade</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Pack</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Minyak Babi, Minyak Ayam &amp; Minyak Wijen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Liter</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Sayuran Sawi Hijau, Daun Bawang &amp; Tongcai</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100</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Kg</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Saus Belibis, Mangga Besar &amp; Bumbu Racik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Paket</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Bahan Baku Bulanan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34.500.000</w:t>
            </w:r>
          </w:p>
        </w:tc>
      </w:tr>
    </w:tbl>
    <w:p>
      <w:pPr>
        <w:spacing w:line="276" w:lineRule="auto" w:after="80" w:before="200"/>
        <w:jc w:val="center"/>
      </w:pPr>
      <w:r>
        <w:rPr>
          <w:rFonts w:ascii="Times New Roman" w:hAnsi="Times New Roman"/>
          <w:b/>
          <w:sz w:val="22"/>
        </w:rPr>
        <w:t>Tabel 5.12. Perincian Kenaikan Bahan Baku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Bahan Baku Tahunan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414.000.000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476.100.000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561.798.000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679.775.580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842.921.719</w:t>
            </w:r>
          </w:p>
        </w:tc>
      </w:tr>
    </w:tbl>
    <w:p>
      <w:pPr>
        <w:spacing w:line="276" w:lineRule="auto" w:after="80" w:before="200"/>
        <w:jc w:val="center"/>
      </w:pPr>
      <w:r>
        <w:rPr>
          <w:rFonts w:ascii="Times New Roman" w:hAnsi="Times New Roman"/>
          <w:b/>
          <w:sz w:val="22"/>
        </w:rPr>
        <w:t>Tabel 5.13. Perincian Biaya Listrik Bakmi Mimu Carina Sayang</w:t>
      </w:r>
    </w:p>
    <w:tbl>
      <w:tblPr>
        <w:tblW w:type="auto" w:w="0"/>
        <w:jc w:val="center"/>
        <w:tblLook w:firstColumn="1" w:firstRow="1" w:lastColumn="0" w:lastRow="0" w:noHBand="0" w:noVBand="1" w:val="04A0"/>
      </w:tblPr>
      <w:tblGrid>
        <w:gridCol w:w="4514"/>
        <w:gridCol w:w="4514"/>
      </w:tblGrid>
      <w:tr>
        <w:tc>
          <w:tcPr>
            <w:tcW w:type="dxa" w:w="57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Komponen Listrik</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Nominal</w:t>
            </w:r>
          </w:p>
        </w:tc>
      </w:tr>
      <w:tr>
        <w:tc>
          <w:tcPr>
            <w:tcW w:type="dxa" w:w="57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Penggunaan Listrik Bulanan (Kipas Angin, Kulkas, Lampu)</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850.000</w:t>
            </w:r>
          </w:p>
        </w:tc>
      </w:tr>
      <w:tr>
        <w:tc>
          <w:tcPr>
            <w:tcW w:type="dxa" w:w="57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Penggunaan Listrik Tahunan</w:t>
            </w:r>
          </w:p>
        </w:tc>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10.200.000</w:t>
            </w:r>
          </w:p>
        </w:tc>
      </w:tr>
    </w:tbl>
    <w:p>
      <w:pPr>
        <w:spacing w:line="276" w:lineRule="auto" w:after="80" w:before="200"/>
        <w:jc w:val="center"/>
      </w:pPr>
      <w:r>
        <w:rPr>
          <w:rFonts w:ascii="Times New Roman" w:hAnsi="Times New Roman"/>
          <w:b/>
          <w:sz w:val="22"/>
        </w:rPr>
        <w:t>Tabel 5.14. Kenaikan Biaya Listrik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Listrik Tahunan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10.200.000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11.424.000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13.023.360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15.107.098</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17.826.375</w:t>
            </w:r>
          </w:p>
        </w:tc>
      </w:tr>
    </w:tbl>
    <w:p>
      <w:pPr>
        <w:spacing w:line="276" w:lineRule="auto" w:after="80" w:before="200"/>
        <w:jc w:val="center"/>
      </w:pPr>
      <w:r>
        <w:rPr>
          <w:rFonts w:ascii="Times New Roman" w:hAnsi="Times New Roman"/>
          <w:b/>
          <w:sz w:val="22"/>
        </w:rPr>
        <w:t>Tabel 5.15. Perincian Biaya Air Bakmi Mimu Carina Sayang</w:t>
      </w:r>
    </w:p>
    <w:tbl>
      <w:tblPr>
        <w:tblW w:type="auto" w:w="0"/>
        <w:jc w:val="center"/>
        <w:tblLook w:firstColumn="1" w:firstRow="1" w:lastColumn="0" w:lastRow="0" w:noHBand="0" w:noVBand="1" w:val="04A0"/>
      </w:tblPr>
      <w:tblGrid>
        <w:gridCol w:w="4514"/>
        <w:gridCol w:w="4514"/>
      </w:tblGrid>
      <w:tr>
        <w:tc>
          <w:tcPr>
            <w:tcW w:type="dxa" w:w="50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Komponen Air PAM</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Nominal</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Penggunaan Air Bulanan</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Penggunaan Air Tahunan</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4.200.000</w:t>
            </w:r>
          </w:p>
        </w:tc>
      </w:tr>
    </w:tbl>
    <w:p>
      <w:pPr>
        <w:spacing w:line="276" w:lineRule="auto" w:after="80" w:before="200"/>
        <w:jc w:val="center"/>
      </w:pPr>
      <w:r>
        <w:rPr>
          <w:rFonts w:ascii="Times New Roman" w:hAnsi="Times New Roman"/>
          <w:b/>
          <w:sz w:val="22"/>
        </w:rPr>
        <w:t>Tabel 5.16. Kenaikan Biaya Air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Air PAM Tahunan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4.200.000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4.620.000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5.174.400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5.898.816</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6.842.627</w:t>
            </w:r>
          </w:p>
        </w:tc>
      </w:tr>
    </w:tbl>
    <w:p>
      <w:pPr>
        <w:spacing w:line="276" w:lineRule="auto" w:after="80" w:before="200"/>
        <w:jc w:val="center"/>
      </w:pPr>
      <w:r>
        <w:rPr>
          <w:rFonts w:ascii="Times New Roman" w:hAnsi="Times New Roman"/>
          <w:b/>
          <w:sz w:val="22"/>
        </w:rPr>
        <w:t>Tabel 5.17. Perincian Air Minum Galon Bakmi Mimu Carina Sayang</w:t>
      </w:r>
    </w:p>
    <w:tbl>
      <w:tblPr>
        <w:tblW w:type="auto" w:w="0"/>
        <w:jc w:val="center"/>
        <w:tblLook w:firstColumn="1" w:firstRow="1" w:lastColumn="0" w:lastRow="0" w:noHBand="0" w:noVBand="1" w:val="04A0"/>
      </w:tblPr>
      <w:tblGrid>
        <w:gridCol w:w="2257"/>
        <w:gridCol w:w="2257"/>
        <w:gridCol w:w="2257"/>
        <w:gridCol w:w="2257"/>
      </w:tblGrid>
      <w:tr>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Total Harga</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Jumlah</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Harga Satuan</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Air Minum Bulanan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400.000</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20.000</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Air Minum Tahunan</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4.800.000</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240</w:t>
            </w:r>
          </w:p>
        </w:tc>
        <w:tc>
          <w:tcPr>
            <w:tcW w:type="dxa" w:w="21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20.000</w:t>
            </w:r>
          </w:p>
        </w:tc>
      </w:tr>
    </w:tbl>
    <w:p>
      <w:pPr>
        <w:spacing w:line="276" w:lineRule="auto" w:after="80" w:before="200"/>
        <w:jc w:val="center"/>
      </w:pPr>
      <w:r>
        <w:rPr>
          <w:rFonts w:ascii="Times New Roman" w:hAnsi="Times New Roman"/>
          <w:b/>
          <w:sz w:val="22"/>
        </w:rPr>
        <w:t>Tabel 5.18. Kenaikan Air Minum Galon Bakmi Mimu Carina Sayang</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Keterangan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1</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2</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3</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4</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 5</w:t>
            </w:r>
          </w:p>
        </w:tc>
      </w:tr>
      <w:tr>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Tagihan Air Galon</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4.800.000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5.100.000</w:t>
            </w:r>
          </w:p>
        </w:tc>
        <w:tc>
          <w:tcPr>
            <w:tcW w:type="dxa" w:w="1505"/>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5.200.000</w:t>
            </w:r>
          </w:p>
        </w:tc>
      </w:tr>
    </w:tbl>
    <w:p>
      <w:pPr>
        <w:spacing w:line="276" w:lineRule="auto" w:after="80" w:before="200"/>
        <w:jc w:val="center"/>
      </w:pPr>
      <w:r>
        <w:rPr>
          <w:rFonts w:ascii="Times New Roman" w:hAnsi="Times New Roman"/>
          <w:b/>
          <w:sz w:val="22"/>
        </w:rPr>
        <w:t>Tabel 5.19. Initial Outlay Bakmi Mimu Carina Sayang</w:t>
      </w:r>
    </w:p>
    <w:tbl>
      <w:tblPr>
        <w:tblW w:type="auto" w:w="0"/>
        <w:jc w:val="center"/>
        <w:tblLook w:firstColumn="1" w:firstRow="1" w:lastColumn="0" w:lastRow="0" w:noHBand="0" w:noVBand="1" w:val="04A0"/>
      </w:tblPr>
      <w:tblGrid>
        <w:gridCol w:w="4514"/>
        <w:gridCol w:w="4514"/>
      </w:tblGrid>
      <w:tr>
        <w:tc>
          <w:tcPr>
            <w:tcW w:type="dxa" w:w="50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Komponen Investasi</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Nominal</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Aktiva Tetap</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40.700.000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Sewa Ruko</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20.000.000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AMDAL</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Survey</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Biaya Promosi</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Initial Outlay</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r>
    </w:tbl>
    <w:p>
      <w:pPr>
        <w:spacing w:line="276" w:lineRule="auto" w:after="80" w:before="200"/>
        <w:jc w:val="center"/>
      </w:pPr>
      <w:r>
        <w:rPr>
          <w:rFonts w:ascii="Times New Roman" w:hAnsi="Times New Roman"/>
          <w:b/>
          <w:sz w:val="22"/>
        </w:rPr>
        <w:t>Tabel 5.20. Net Cash Flow Bakmi Mimu Carina Sayang</w:t>
      </w:r>
    </w:p>
    <w:tbl>
      <w:tblPr>
        <w:tblW w:type="auto" w:w="0"/>
        <w:jc w:val="center"/>
        <w:tblLook w:firstColumn="1" w:firstRow="1" w:lastColumn="0" w:lastRow="0" w:noHBand="0" w:noVBand="1" w:val="04A0"/>
      </w:tblPr>
      <w:tblGrid>
        <w:gridCol w:w="4514"/>
        <w:gridCol w:w="4514"/>
      </w:tblGrid>
      <w:tr>
        <w:tc>
          <w:tcPr>
            <w:tcW w:type="dxa" w:w="43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Net Cash Flow (EAT)</w:t>
            </w:r>
          </w:p>
        </w:tc>
      </w:tr>
      <w:tr>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Tahun 1</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919.200.000</w:t>
            </w:r>
          </w:p>
        </w:tc>
      </w:tr>
      <w:tr>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Tahun 2</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1.365.956.000</w:t>
            </w:r>
          </w:p>
        </w:tc>
      </w:tr>
      <w:tr>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Tahun 3</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1.982.788.240</w:t>
            </w:r>
          </w:p>
        </w:tc>
      </w:tr>
      <w:tr>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Tahun 4</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2.797.387.946</w:t>
            </w:r>
          </w:p>
        </w:tc>
      </w:tr>
      <w:tr>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Tahun 5</w:t>
            </w:r>
          </w:p>
        </w:tc>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3.875.887.218</w:t>
            </w:r>
          </w:p>
        </w:tc>
      </w:tr>
    </w:tbl>
    <w:p>
      <w:pPr>
        <w:spacing w:line="276" w:lineRule="auto" w:after="80" w:before="200"/>
        <w:jc w:val="center"/>
      </w:pPr>
      <w:r>
        <w:rPr>
          <w:rFonts w:ascii="Times New Roman" w:hAnsi="Times New Roman"/>
          <w:b/>
          <w:sz w:val="22"/>
        </w:rPr>
        <w:t>Tabel 5.21. Opportunity Cost Bakmi Mimu Carina Sayang</w:t>
      </w:r>
    </w:p>
    <w:tbl>
      <w:tblPr>
        <w:tblW w:type="auto" w:w="0"/>
        <w:jc w:val="center"/>
        <w:tblLook w:firstColumn="1" w:firstRow="1" w:lastColumn="0" w:lastRow="0" w:noHBand="0" w:noVBand="1" w:val="04A0"/>
      </w:tblPr>
      <w:tblGrid>
        <w:gridCol w:w="4514"/>
        <w:gridCol w:w="4514"/>
      </w:tblGrid>
      <w:tr>
        <w:tc>
          <w:tcPr>
            <w:tcW w:type="dxa" w:w="648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Parameter</w:t>
            </w:r>
          </w:p>
        </w:tc>
        <w:tc>
          <w:tcPr>
            <w:tcW w:type="dxa" w:w="288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Nilai</w:t>
            </w:r>
          </w:p>
        </w:tc>
      </w:tr>
      <w:tr>
        <w:tc>
          <w:tcPr>
            <w:tcW w:type="dxa" w:w="64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Opportunity Cost (Tingkat Diskonto WACC)</w:t>
            </w:r>
          </w:p>
        </w:tc>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20%</w:t>
            </w:r>
          </w:p>
        </w:tc>
      </w:tr>
    </w:tbl>
    <w:p>
      <w:pPr>
        <w:spacing w:line="276" w:lineRule="auto" w:after="80" w:before="200"/>
        <w:jc w:val="center"/>
      </w:pPr>
      <w:r>
        <w:rPr>
          <w:rFonts w:ascii="Times New Roman" w:hAnsi="Times New Roman"/>
          <w:b/>
          <w:sz w:val="22"/>
        </w:rPr>
        <w:t>Tabel 5.22. Standar Kriteria Investasi Bakmi Mimu Carina Sayang</w:t>
      </w:r>
    </w:p>
    <w:tbl>
      <w:tblPr>
        <w:tblW w:type="auto" w:w="0"/>
        <w:jc w:val="center"/>
        <w:tblLook w:firstColumn="1" w:firstRow="1" w:lastColumn="0" w:lastRow="0" w:noHBand="0" w:noVBand="1" w:val="04A0"/>
      </w:tblPr>
      <w:tblGrid>
        <w:gridCol w:w="4514"/>
        <w:gridCol w:w="4514"/>
      </w:tblGrid>
      <w:tr>
        <w:tc>
          <w:tcPr>
            <w:tcW w:type="dxa" w:w="50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Indikator Kelayakan</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Kriteria Kelayakan</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Net Present Value (NPV)</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&gt; 0 (Positif)</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Internal Rate of Return (IRR)</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&gt; 20% (Opportunity Cost)</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Payback Period (PP)</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&lt; 3.0 Tahun</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Profitability Index (PI)</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&gt; 1.20</w:t>
            </w:r>
          </w:p>
        </w:tc>
      </w:tr>
    </w:tbl>
    <w:p>
      <w:pPr>
        <w:spacing w:line="276" w:lineRule="auto" w:after="80" w:before="200"/>
        <w:jc w:val="center"/>
      </w:pPr>
      <w:r>
        <w:rPr>
          <w:rFonts w:ascii="Times New Roman" w:hAnsi="Times New Roman"/>
          <w:b/>
          <w:sz w:val="22"/>
        </w:rPr>
        <w:t>Tabel 5.23. Net Present Value Bakmi Mimu Carina Sayang</w:t>
      </w:r>
    </w:p>
    <w:tbl>
      <w:tblPr>
        <w:tblW w:type="auto" w:w="0"/>
        <w:jc w:val="center"/>
        <w:tblLook w:firstColumn="1" w:firstRow="1" w:lastColumn="0" w:lastRow="0" w:noHBand="0" w:noVBand="1" w:val="04A0"/>
      </w:tblPr>
      <w:tblGrid>
        <w:gridCol w:w="3010"/>
        <w:gridCol w:w="3010"/>
        <w:gridCol w:w="3010"/>
      </w:tblGrid>
      <w:tr>
        <w:tc>
          <w:tcPr>
            <w:tcW w:type="dxa" w:w="288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Cashflow</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Present Value (PV 20%)</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0</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911.060.000</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759.216.667</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1.357.816.000</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942.927.778</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1.974.648.240</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1.142.736.250</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2.789.247.946</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1.345.123.431</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3.867.747.218</w:t>
            </w: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1.554.360.861</w:t>
            </w:r>
          </w:p>
        </w:tc>
      </w:tr>
      <w:tr>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Net Present Value (NPV)</w:t>
            </w:r>
          </w:p>
        </w:tc>
        <w:tc>
          <w:tcPr>
            <w:tcW w:type="dxa" w:w="331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345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5.682.364.987</w:t>
            </w:r>
          </w:p>
        </w:tc>
      </w:tr>
    </w:tbl>
    <w:p>
      <w:pPr>
        <w:spacing w:line="276" w:lineRule="auto" w:after="80" w:before="200"/>
        <w:jc w:val="center"/>
      </w:pPr>
      <w:r>
        <w:rPr>
          <w:rFonts w:ascii="Times New Roman" w:hAnsi="Times New Roman"/>
          <w:b/>
          <w:sz w:val="22"/>
        </w:rPr>
        <w:t>Tabel 5.24. Internal Rate of Return Bakmi Mimu Carina Sayang</w:t>
      </w:r>
    </w:p>
    <w:tbl>
      <w:tblPr>
        <w:tblW w:type="auto" w:w="0"/>
        <w:jc w:val="center"/>
        <w:tblLook w:firstColumn="1" w:firstRow="1" w:lastColumn="0" w:lastRow="0" w:noHBand="0" w:noVBand="1" w:val="04A0"/>
      </w:tblPr>
      <w:tblGrid>
        <w:gridCol w:w="4514"/>
        <w:gridCol w:w="4514"/>
      </w:tblGrid>
      <w:tr>
        <w:tc>
          <w:tcPr>
            <w:tcW w:type="dxa" w:w="50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Cashflow</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0</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911.060.000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1.357.816.000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1.974.648.240</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2.789.247.946</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3.867.747.218</w:t>
            </w:r>
          </w:p>
        </w:tc>
      </w:tr>
      <w:tr>
        <w:tc>
          <w:tcPr>
            <w:tcW w:type="dxa" w:w="50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Internal Rate of Return (IRR)</w:t>
            </w:r>
          </w:p>
        </w:tc>
        <w:tc>
          <w:tcPr>
            <w:tcW w:type="dxa" w:w="43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1000.00%</w:t>
            </w:r>
          </w:p>
        </w:tc>
      </w:tr>
    </w:tbl>
    <w:p>
      <w:pPr>
        <w:spacing w:line="276" w:lineRule="auto" w:after="80" w:before="200"/>
        <w:jc w:val="center"/>
      </w:pPr>
      <w:r>
        <w:rPr>
          <w:rFonts w:ascii="Times New Roman" w:hAnsi="Times New Roman"/>
          <w:b/>
          <w:sz w:val="22"/>
        </w:rPr>
        <w:t>Tabel 5.25. Payback Period Bakmi Mimu Carina Sayang</w:t>
      </w:r>
    </w:p>
    <w:tbl>
      <w:tblPr>
        <w:tblW w:type="auto" w:w="0"/>
        <w:jc w:val="center"/>
        <w:tblLook w:firstColumn="1" w:firstRow="1" w:lastColumn="0" w:lastRow="0" w:noHBand="0" w:noVBand="1" w:val="04A0"/>
      </w:tblPr>
      <w:tblGrid>
        <w:gridCol w:w="2257"/>
        <w:gridCol w:w="2257"/>
        <w:gridCol w:w="2257"/>
        <w:gridCol w:w="2257"/>
      </w:tblGrid>
      <w:tr>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Tahun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Cashflow</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Akumulasi</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Payback Period</w:t>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62.000.000</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w:t>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911.060.000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849.060.000</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0.82 Bulan</w:t>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1.357.816.000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2.206.876.000</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1.974.648.240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4.181.524.240</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2.789.247.946</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6.970.772.186</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3.867.747.218</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10.838.519.405</w:t>
            </w: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r>
          </w:p>
        </w:tc>
      </w:tr>
      <w:tr>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Kesimpulan Payback Period</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302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0.82 Bulan (0.07 Thn)</w:t>
            </w:r>
          </w:p>
        </w:tc>
      </w:tr>
    </w:tbl>
    <w:p>
      <w:pPr>
        <w:spacing w:line="276" w:lineRule="auto" w:after="80" w:before="200"/>
        <w:jc w:val="center"/>
      </w:pPr>
      <w:r>
        <w:rPr>
          <w:rFonts w:ascii="Times New Roman" w:hAnsi="Times New Roman"/>
          <w:b/>
          <w:sz w:val="22"/>
        </w:rPr>
        <w:t>Tabel 5.26. Profitability Index Bakmi Mimu Carina Sayang</w:t>
      </w:r>
    </w:p>
    <w:tbl>
      <w:tblPr>
        <w:tblW w:type="auto" w:w="0"/>
        <w:jc w:val="center"/>
        <w:tblLook w:firstColumn="1" w:firstRow="1" w:lastColumn="0" w:lastRow="0" w:noHBand="0" w:noVBand="1" w:val="04A0"/>
      </w:tblPr>
      <w:tblGrid>
        <w:gridCol w:w="4514"/>
        <w:gridCol w:w="4514"/>
      </w:tblGrid>
      <w:tr>
        <w:tc>
          <w:tcPr>
            <w:tcW w:type="dxa" w:w="648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Parameter</w:t>
            </w:r>
          </w:p>
        </w:tc>
        <w:tc>
          <w:tcPr>
            <w:tcW w:type="dxa" w:w="288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Hasil Rasio</w:t>
            </w:r>
          </w:p>
        </w:tc>
      </w:tr>
      <w:tr>
        <w:tc>
          <w:tcPr>
            <w:tcW w:type="dxa" w:w="64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Profitability Index (PI)</w:t>
            </w:r>
          </w:p>
        </w:tc>
        <w:tc>
          <w:tcPr>
            <w:tcW w:type="dxa" w:w="288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175.81</w:t>
            </w:r>
          </w:p>
        </w:tc>
      </w:tr>
    </w:tbl>
    <w:p>
      <w:r>
        <w:br w:type="page"/>
      </w:r>
    </w:p>
    <w:p>
      <w:pPr>
        <w:spacing w:line="360" w:lineRule="auto" w:after="240" w:before="360"/>
        <w:jc w:val="center"/>
      </w:pPr>
      <w:r>
        <w:rPr>
          <w:rFonts w:ascii="Times New Roman" w:hAnsi="Times New Roman"/>
          <w:b/>
          <w:sz w:val="24"/>
        </w:rPr>
        <w:t>BAB VI</w:t>
        <w:br/>
        <w:t>KESIMPULAN</w:t>
      </w:r>
    </w:p>
    <w:p>
      <w:pPr>
        <w:spacing w:line="360" w:lineRule="auto" w:after="120" w:before="0"/>
        <w:jc w:val="both"/>
      </w:pPr>
      <w:r>
        <w:rPr>
          <w:rFonts w:ascii="Times New Roman" w:hAnsi="Times New Roman"/>
          <w:sz w:val="24"/>
        </w:rPr>
        <w:t>Demikian proposal Studi Kelayakan Bisnis Bakmi Mimu Carina Sayang disusun secara komprehensif dan mendalam. Berdasarkan hasil analisis aspek pasar, manajemen, teknis operasional, serta pemodelan finansial diperoleh kesimpulan kelayakan sebagai berikut:</w:t>
      </w:r>
    </w:p>
    <w:p>
      <w:pPr>
        <w:spacing w:line="276" w:lineRule="auto" w:after="80" w:before="200"/>
        <w:jc w:val="center"/>
      </w:pPr>
      <w:r>
        <w:rPr>
          <w:rFonts w:ascii="Times New Roman" w:hAnsi="Times New Roman"/>
          <w:b/>
          <w:sz w:val="22"/>
        </w:rPr>
        <w:t>Tabel 6.1 Kesimpulan Kelayakan Bakmi Mimu Carina Sayang</w:t>
      </w:r>
    </w:p>
    <w:tbl>
      <w:tblPr>
        <w:tblW w:type="auto" w:w="0"/>
        <w:jc w:val="center"/>
        <w:tblLook w:firstColumn="1" w:firstRow="1" w:lastColumn="0" w:lastRow="0" w:noHBand="0" w:noVBand="1" w:val="04A0"/>
      </w:tblPr>
      <w:tblGrid>
        <w:gridCol w:w="2257"/>
        <w:gridCol w:w="2257"/>
        <w:gridCol w:w="2257"/>
        <w:gridCol w:w="2257"/>
      </w:tblGrid>
      <w:tr>
        <w:tc>
          <w:tcPr>
            <w:tcW w:type="dxa" w:w="360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Kriteria</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Hasil</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Target</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jc w:val="center"/>
            </w:pPr>
            <w:r>
              <w:rPr>
                <w:rFonts w:ascii="Times New Roman" w:hAnsi="Times New Roman"/>
                <w:b/>
                <w:sz w:val="20"/>
              </w:rPr>
              <w:t>Kelayakan</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Net Present Value (NPV)</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5.682.364.987</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Positif (&gt; 0)</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LAYAK</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Internal Rate of Return (IRR)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1000.00%</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&gt; 20.00% (Opportunity Cost)</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LAYAK</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Payback Period (PP)</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0.82 Bulan (&lt; 1 Thn)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&lt; 3.0 Tahun</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LAYAK</w:t>
            </w:r>
          </w:p>
        </w:tc>
      </w:tr>
      <w:tr>
        <w:tc>
          <w:tcPr>
            <w:tcW w:type="dxa" w:w="360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Profitability Index (PI)</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175.81</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&gt; 1.20</w:t>
            </w:r>
          </w:p>
        </w:tc>
        <w:tc>
          <w:tcPr>
            <w:tcW w:type="dxa" w:w="144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LAYAK</w:t>
            </w:r>
          </w:p>
        </w:tc>
      </w:tr>
    </w:tbl>
    <w:p>
      <w:pPr>
        <w:spacing w:line="360" w:lineRule="auto" w:after="120" w:before="0"/>
        <w:jc w:val="both"/>
      </w:pPr>
      <w:r>
        <w:rPr>
          <w:rFonts w:ascii="Times New Roman" w:hAnsi="Times New Roman"/>
          <w:sz w:val="24"/>
        </w:rPr>
        <w:t>Berdasarkan seluruh kriteria evaluasi investasi di atas, bisnis Bakmi Mimu Carina Sayang telah melampaui standar kelayakan yang disyaratkan oleh Fakultas Ekonomi &amp; Bisnis UKRIDA. Maka, usaha Bakmi Mimu Carina Sayang dinyatakan SANGAT LAYAK untuk direalisasikan.</w:t>
      </w:r>
    </w:p>
    <w:p>
      <w:pPr>
        <w:spacing w:line="360" w:lineRule="auto" w:after="120" w:before="240"/>
        <w:jc w:val="left"/>
      </w:pPr>
      <w:r>
        <w:rPr>
          <w:rFonts w:ascii="Times New Roman" w:hAnsi="Times New Roman"/>
          <w:b/>
          <w:sz w:val="24"/>
        </w:rPr>
        <w:t>7.1 Kesimpulan dan Saran</w:t>
      </w:r>
    </w:p>
    <w:p>
      <w:pPr>
        <w:spacing w:line="360" w:lineRule="auto" w:after="120" w:before="0"/>
        <w:jc w:val="both"/>
      </w:pPr>
      <w:r>
        <w:rPr>
          <w:rFonts w:ascii="Times New Roman" w:hAnsi="Times New Roman"/>
          <w:sz w:val="24"/>
        </w:rPr>
        <w:t>Kajian studi kelayakan membuktikan bahwa Bakmi Mimu Carina Sayang memiliki kekuatan diferensiasi cita rasa autentik yang telah teruji sejak 1999 di kawasan Duri Kosambi. basis pelanggan setia yang solid dari civitas Sekolah Kristen Kalam Kudus dan perumahan sekitar. serta kelayakan finansial yang sangat kuat. Usaha ini menghasilkan nilai NPV positif sebesar Rp 5.682.364.987, tingkat pengembalian IRR mencapai 1000.00%, dan periode pengembalian modal modal awal (Payback Period) yang sangat singkat yakni hanya 0.82 bulan.</w:t>
      </w:r>
    </w:p>
    <w:p>
      <w:pPr>
        <w:spacing w:line="360" w:lineRule="auto" w:after="120" w:before="0"/>
        <w:jc w:val="both"/>
      </w:pPr>
      <w:r>
        <w:rPr>
          <w:rFonts w:ascii="Times New Roman" w:hAnsi="Times New Roman"/>
          <w:sz w:val="24"/>
        </w:rPr>
        <w:t>Untuk memaksimalkan keberhasilan dan menjaga keberlangsungan usaha, disarankan beberapa langkah strategis:</w:t>
      </w:r>
    </w:p>
    <w:p>
      <w:pPr>
        <w:spacing w:line="360" w:lineRule="auto" w:after="120" w:before="0"/>
        <w:ind w:left="360"/>
        <w:jc w:val="both"/>
      </w:pPr>
      <w:r>
        <w:rPr>
          <w:rFonts w:ascii="Times New Roman" w:hAnsi="Times New Roman"/>
          <w:sz w:val="24"/>
        </w:rPr>
        <w:t>1. Menjaga konsistensi keaslian rasa mie dan topping melalui SOP takaran bahan baku yang terstandarisasi.</w:t>
      </w:r>
    </w:p>
    <w:p>
      <w:pPr>
        <w:spacing w:line="360" w:lineRule="auto" w:after="120" w:before="0"/>
        <w:ind w:left="360"/>
        <w:jc w:val="both"/>
      </w:pPr>
      <w:r>
        <w:rPr>
          <w:rFonts w:ascii="Times New Roman" w:hAnsi="Times New Roman"/>
          <w:sz w:val="24"/>
        </w:rPr>
        <w:t>2. Mengoptimalkan saluran pemasaran digital ojek online (GoFood, GrabFood, ShopeeFood) serta program promosi jam makan siang.</w:t>
      </w:r>
    </w:p>
    <w:p>
      <w:pPr>
        <w:spacing w:line="360" w:lineRule="auto" w:after="120" w:before="0"/>
        <w:ind w:left="360"/>
        <w:jc w:val="both"/>
      </w:pPr>
      <w:r>
        <w:rPr>
          <w:rFonts w:ascii="Times New Roman" w:hAnsi="Times New Roman"/>
          <w:sz w:val="24"/>
        </w:rPr>
        <w:t>3. Menjalin kontrak pasokan jangka panjang dengan distributor daging segar dan tepung terigu untuk mengunci harga bahan baku dan menghindari fluktuasi harga pasar.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