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91D08" w14:textId="77777777" w:rsidR="00685E48" w:rsidRDefault="009063CF">
      <w:pPr>
        <w:spacing w:after="360"/>
        <w:jc w:val="center"/>
      </w:pPr>
      <w:r>
        <w:rPr>
          <w:noProof/>
        </w:rPr>
        <w:drawing>
          <wp:inline distT="0" distB="0" distL="0" distR="0" wp14:anchorId="09D8407B" wp14:editId="482E77AA">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68FB6C88" w14:textId="77777777" w:rsidR="00685E48" w:rsidRDefault="009063CF">
      <w:pPr>
        <w:spacing w:before="120" w:after="360"/>
        <w:jc w:val="center"/>
      </w:pPr>
      <w:r>
        <w:rPr>
          <w:rFonts w:cs="Times New Roman"/>
          <w:b/>
          <w:sz w:val="28"/>
        </w:rPr>
        <w:t>PROPOSAL SKRIPSI</w:t>
      </w:r>
    </w:p>
    <w:p w14:paraId="107F9931" w14:textId="77777777" w:rsidR="00685E48" w:rsidRDefault="009063CF">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0A24A2FA" w14:textId="77777777" w:rsidR="00685E48" w:rsidRDefault="009063CF">
      <w:pPr>
        <w:spacing w:before="360" w:after="480"/>
        <w:jc w:val="center"/>
      </w:pPr>
      <w:r>
        <w:rPr>
          <w:rFonts w:cs="Times New Roman"/>
        </w:rPr>
        <w:t>Diajukan Kepada Program Studi S1 Manajemen</w:t>
      </w:r>
      <w:r>
        <w:rPr>
          <w:rFonts w:cs="Times New Roman"/>
        </w:rPr>
        <w:br/>
        <w:t>Untuk Menyusun Skripsi Sarjana Manajemen (S.M.)</w:t>
      </w:r>
    </w:p>
    <w:p w14:paraId="3A8D10CF" w14:textId="77777777" w:rsidR="00685E48" w:rsidRDefault="009063CF">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0CAB3AF" w14:textId="77777777" w:rsidR="00685E48" w:rsidRDefault="009063CF">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0B5C1C4A" w14:textId="77777777" w:rsidR="00685E48" w:rsidRDefault="00685E48">
      <w:pPr>
        <w:sectPr w:rsidR="00685E48">
          <w:footerReference w:type="first" r:id="rId9"/>
          <w:pgSz w:w="11906" w:h="16838"/>
          <w:pgMar w:top="1701" w:right="1701" w:bottom="1701" w:left="2268" w:header="720" w:footer="720" w:gutter="0"/>
          <w:cols w:space="720"/>
          <w:titlePg/>
          <w:docGrid w:linePitch="360"/>
        </w:sectPr>
      </w:pPr>
    </w:p>
    <w:p w14:paraId="67B602F2" w14:textId="77777777" w:rsidR="00685E48" w:rsidRDefault="009063CF">
      <w:pPr>
        <w:keepNext/>
        <w:pageBreakBefore/>
        <w:spacing w:after="360" w:line="360" w:lineRule="auto"/>
        <w:jc w:val="center"/>
      </w:pPr>
      <w:r>
        <w:rPr>
          <w:rFonts w:cs="Times New Roman"/>
          <w:b/>
        </w:rPr>
        <w:lastRenderedPageBreak/>
        <w:t>DAFTAR ISI</w:t>
      </w:r>
    </w:p>
    <w:p w14:paraId="50EDF7D0" w14:textId="2772984B" w:rsidR="00B37BE3" w:rsidRDefault="00B37BE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1670088" w:history="1">
        <w:r w:rsidRPr="00B37BE3">
          <w:rPr>
            <w:noProof/>
            <w:color w:val="000000"/>
          </w:rPr>
          <w:t>DAFTAR TABEL</w:t>
        </w:r>
        <w:r>
          <w:rPr>
            <w:noProof/>
            <w:color w:val="000000"/>
          </w:rPr>
          <w:tab/>
          <w:t>iv</w:t>
        </w:r>
      </w:hyperlink>
    </w:p>
    <w:p w14:paraId="5448B563" w14:textId="5D36F0FC" w:rsidR="00B37BE3" w:rsidRDefault="00B37BE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B37BE3">
          <w:rPr>
            <w:noProof/>
            <w:color w:val="000000"/>
          </w:rPr>
          <w:t>DAFTAR GAMBAR</w:t>
        </w:r>
        <w:r>
          <w:rPr>
            <w:noProof/>
            <w:color w:val="000000"/>
          </w:rPr>
          <w:tab/>
          <w:t>v</w:t>
        </w:r>
      </w:hyperlink>
    </w:p>
    <w:p w14:paraId="0463741B" w14:textId="2B324EC1" w:rsidR="00B37BE3" w:rsidRDefault="00B37BE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B37BE3">
          <w:rPr>
            <w:noProof/>
            <w:color w:val="000000"/>
          </w:rPr>
          <w:t>BAB 1 PENDAHULUAN</w:t>
        </w:r>
        <w:r>
          <w:rPr>
            <w:noProof/>
            <w:color w:val="000000"/>
          </w:rPr>
          <w:tab/>
          <w:t>1</w:t>
        </w:r>
      </w:hyperlink>
    </w:p>
    <w:p w14:paraId="7669DAD0" w14:textId="3BB260F6"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B37BE3">
          <w:rPr>
            <w:noProof/>
            <w:color w:val="000000"/>
          </w:rPr>
          <w:t>1.1 Latar Belakang Penelitian</w:t>
        </w:r>
        <w:r>
          <w:rPr>
            <w:noProof/>
            <w:color w:val="000000"/>
          </w:rPr>
          <w:tab/>
          <w:t>1</w:t>
        </w:r>
      </w:hyperlink>
    </w:p>
    <w:p w14:paraId="55FC67CE" w14:textId="463E1A34"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B37BE3">
          <w:rPr>
            <w:noProof/>
            <w:color w:val="000000"/>
          </w:rPr>
          <w:t>1.2 Perumusan Masalah</w:t>
        </w:r>
        <w:r>
          <w:rPr>
            <w:noProof/>
            <w:color w:val="000000"/>
          </w:rPr>
          <w:tab/>
          <w:t>11</w:t>
        </w:r>
      </w:hyperlink>
    </w:p>
    <w:p w14:paraId="4F27289F" w14:textId="7FE14C51"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B37BE3">
          <w:rPr>
            <w:noProof/>
            <w:color w:val="000000"/>
          </w:rPr>
          <w:t>1.3 Tujuan Penelitian</w:t>
        </w:r>
        <w:r>
          <w:rPr>
            <w:noProof/>
            <w:color w:val="000000"/>
          </w:rPr>
          <w:tab/>
          <w:t>11</w:t>
        </w:r>
      </w:hyperlink>
    </w:p>
    <w:p w14:paraId="2C4E2CFC" w14:textId="0B6EF465"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B37BE3">
          <w:rPr>
            <w:noProof/>
            <w:color w:val="000000"/>
          </w:rPr>
          <w:t>1.4 Manfaat Penelitian</w:t>
        </w:r>
        <w:r>
          <w:rPr>
            <w:noProof/>
            <w:color w:val="000000"/>
          </w:rPr>
          <w:tab/>
          <w:t>12</w:t>
        </w:r>
      </w:hyperlink>
    </w:p>
    <w:p w14:paraId="4E20957D" w14:textId="7DB238F1"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B37BE3">
          <w:rPr>
            <w:noProof/>
            <w:color w:val="000000"/>
          </w:rPr>
          <w:t>1.4.1 Manfaat Teoretis</w:t>
        </w:r>
        <w:r>
          <w:rPr>
            <w:noProof/>
            <w:color w:val="000000"/>
          </w:rPr>
          <w:tab/>
          <w:t>12</w:t>
        </w:r>
      </w:hyperlink>
    </w:p>
    <w:p w14:paraId="5313C35C" w14:textId="6294DEB9"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B37BE3">
          <w:rPr>
            <w:noProof/>
            <w:color w:val="000000"/>
          </w:rPr>
          <w:t>1.4.2 Manfaat Praktis</w:t>
        </w:r>
        <w:r>
          <w:rPr>
            <w:noProof/>
            <w:color w:val="000000"/>
          </w:rPr>
          <w:tab/>
          <w:t>13</w:t>
        </w:r>
      </w:hyperlink>
    </w:p>
    <w:p w14:paraId="383A904A" w14:textId="45ACAE62" w:rsidR="00B37BE3" w:rsidRDefault="00B37BE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B37BE3">
          <w:rPr>
            <w:noProof/>
            <w:color w:val="000000"/>
          </w:rPr>
          <w:t>BAB 2 KAJIAN PUSTAKA DAN PENGEMBANGAN HIPOTESIS</w:t>
        </w:r>
        <w:r>
          <w:rPr>
            <w:noProof/>
            <w:color w:val="000000"/>
          </w:rPr>
          <w:tab/>
          <w:t>14</w:t>
        </w:r>
      </w:hyperlink>
    </w:p>
    <w:p w14:paraId="39BE47FE" w14:textId="231E48AA"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B37BE3">
          <w:rPr>
            <w:noProof/>
            <w:color w:val="000000"/>
          </w:rPr>
          <w:t>2.1 Landasan Teori</w:t>
        </w:r>
        <w:r>
          <w:rPr>
            <w:noProof/>
            <w:color w:val="000000"/>
          </w:rPr>
          <w:tab/>
          <w:t>14</w:t>
        </w:r>
      </w:hyperlink>
    </w:p>
    <w:p w14:paraId="53DC9E55" w14:textId="74DCB5B8"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B37BE3">
          <w:rPr>
            <w:noProof/>
            <w:color w:val="000000"/>
          </w:rPr>
          <w:t>2.1.1 Landasan Teoretis: Pendekatan Keuangan Perilaku (Behavioral Finance)</w:t>
        </w:r>
        <w:r>
          <w:rPr>
            <w:noProof/>
            <w:color w:val="000000"/>
          </w:rPr>
          <w:tab/>
          <w:t>14</w:t>
        </w:r>
      </w:hyperlink>
    </w:p>
    <w:p w14:paraId="51B31285" w14:textId="701EA8F4"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B37BE3">
          <w:rPr>
            <w:noProof/>
            <w:color w:val="000000"/>
          </w:rPr>
          <w:t>2.1.2 Pendekatan Stimulus-Organism-Response (S-O-R)</w:t>
        </w:r>
        <w:r>
          <w:rPr>
            <w:noProof/>
            <w:color w:val="000000"/>
          </w:rPr>
          <w:tab/>
          <w:t>15</w:t>
        </w:r>
      </w:hyperlink>
    </w:p>
    <w:p w14:paraId="5DDA6AE1" w14:textId="3B5F2B5F"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B37BE3">
          <w:rPr>
            <w:noProof/>
            <w:color w:val="000000"/>
          </w:rPr>
          <w:t>2.1.3 Psikologi Kolektor dan Collection-Goal Tipping Point Effect</w:t>
        </w:r>
        <w:r>
          <w:rPr>
            <w:noProof/>
            <w:color w:val="000000"/>
          </w:rPr>
          <w:tab/>
          <w:t>15</w:t>
        </w:r>
      </w:hyperlink>
    </w:p>
    <w:p w14:paraId="1F432F87" w14:textId="4EEDEC70"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B37BE3">
          <w:rPr>
            <w:noProof/>
            <w:color w:val="000000"/>
          </w:rPr>
          <w:t>2.1.4 Teori Regulasi Diri (Self-Regulation Theory)</w:t>
        </w:r>
        <w:r>
          <w:rPr>
            <w:noProof/>
            <w:color w:val="000000"/>
          </w:rPr>
          <w:tab/>
          <w:t>16</w:t>
        </w:r>
      </w:hyperlink>
    </w:p>
    <w:p w14:paraId="6F831632" w14:textId="544B5E15"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B37BE3">
          <w:rPr>
            <w:noProof/>
            <w:color w:val="000000"/>
          </w:rPr>
          <w:t>2.2 Kajian Variabel Penelitian</w:t>
        </w:r>
        <w:r>
          <w:rPr>
            <w:noProof/>
            <w:color w:val="000000"/>
          </w:rPr>
          <w:tab/>
          <w:t>16</w:t>
        </w:r>
      </w:hyperlink>
    </w:p>
    <w:p w14:paraId="12F7794C" w14:textId="17E0D4BF"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B37BE3">
          <w:rPr>
            <w:noProof/>
            <w:color w:val="000000"/>
          </w:rPr>
          <w:t>2.2.1 Variabel Dependen (Y): Pembelian Impulsif (Impulsive Buying)</w:t>
        </w:r>
        <w:r>
          <w:rPr>
            <w:noProof/>
            <w:color w:val="000000"/>
          </w:rPr>
          <w:tab/>
          <w:t>16</w:t>
        </w:r>
      </w:hyperlink>
    </w:p>
    <w:p w14:paraId="3AF51946" w14:textId="476C007C"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B37BE3">
          <w:rPr>
            <w:noProof/>
            <w:color w:val="000000"/>
          </w:rPr>
          <w:t>2.2.2 Variabel Independen (X₁): Motivasi Hedonis (Hedonic Motivation)</w:t>
        </w:r>
        <w:r>
          <w:rPr>
            <w:noProof/>
            <w:color w:val="000000"/>
          </w:rPr>
          <w:tab/>
          <w:t>16</w:t>
        </w:r>
      </w:hyperlink>
    </w:p>
    <w:p w14:paraId="67D762E7" w14:textId="33377380"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B37BE3">
          <w:rPr>
            <w:noProof/>
            <w:color w:val="000000"/>
          </w:rPr>
          <w:t>2.2.3 Variabel Independen (X₂): Hasrat Kelengkapan Koleksi (Desire for Completeness)</w:t>
        </w:r>
        <w:r>
          <w:rPr>
            <w:noProof/>
            <w:color w:val="000000"/>
          </w:rPr>
          <w:tab/>
          <w:t>17</w:t>
        </w:r>
      </w:hyperlink>
    </w:p>
    <w:p w14:paraId="4CFA14E7" w14:textId="0F1C8F42"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B37BE3">
          <w:rPr>
            <w:noProof/>
            <w:color w:val="000000"/>
          </w:rPr>
          <w:t>2.2.4 Variabel Independen (X₃): Motif Spekulasi Finansial (Speculative Motive)</w:t>
        </w:r>
        <w:r>
          <w:rPr>
            <w:noProof/>
            <w:color w:val="000000"/>
          </w:rPr>
          <w:tab/>
          <w:t>17</w:t>
        </w:r>
      </w:hyperlink>
    </w:p>
    <w:p w14:paraId="3100CBB8" w14:textId="5F26FD7D"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B37BE3">
          <w:rPr>
            <w:noProof/>
            <w:color w:val="000000"/>
          </w:rPr>
          <w:t>2.2.5 Variabel Moderasi (</w:t>
        </w:r>
        <w:r w:rsidRPr="00B37BE3">
          <w:rPr>
            <w:i/>
            <w:noProof/>
            <w:color w:val="000000"/>
          </w:rPr>
          <w:t>M*</w:t>
        </w:r>
        <w:r w:rsidRPr="00B37BE3">
          <w:rPr>
            <w:noProof/>
            <w:color w:val="000000"/>
          </w:rPr>
          <w:t>): Kontrol Diri (Self-Control)</w:t>
        </w:r>
        <w:r>
          <w:rPr>
            <w:noProof/>
            <w:color w:val="000000"/>
          </w:rPr>
          <w:tab/>
          <w:t>17</w:t>
        </w:r>
      </w:hyperlink>
    </w:p>
    <w:p w14:paraId="0694179B" w14:textId="07BD638B"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B37BE3">
          <w:rPr>
            <w:noProof/>
            <w:color w:val="000000"/>
          </w:rPr>
          <w:t>2.3 Penelitian Sebelumnya</w:t>
        </w:r>
        <w:r>
          <w:rPr>
            <w:noProof/>
            <w:color w:val="000000"/>
          </w:rPr>
          <w:tab/>
          <w:t>18</w:t>
        </w:r>
      </w:hyperlink>
    </w:p>
    <w:p w14:paraId="7A5A4CE7" w14:textId="3B19BDA0"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B37BE3">
          <w:rPr>
            <w:noProof/>
            <w:color w:val="000000"/>
          </w:rPr>
          <w:t>2.4 Pengembangan Hipotesis</w:t>
        </w:r>
        <w:r>
          <w:rPr>
            <w:noProof/>
            <w:color w:val="000000"/>
          </w:rPr>
          <w:tab/>
          <w:t>20</w:t>
        </w:r>
      </w:hyperlink>
    </w:p>
    <w:p w14:paraId="75453193" w14:textId="19E5D875"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B37BE3">
          <w:rPr>
            <w:noProof/>
            <w:color w:val="000000"/>
          </w:rPr>
          <w:t>2.4.1 Pengaruh Hedonic Motivation terhadap Impulsive Buying</w:t>
        </w:r>
        <w:r>
          <w:rPr>
            <w:noProof/>
            <w:color w:val="000000"/>
          </w:rPr>
          <w:tab/>
          <w:t>20</w:t>
        </w:r>
      </w:hyperlink>
    </w:p>
    <w:p w14:paraId="7A8BD7C0" w14:textId="3D293B59"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B37BE3">
          <w:rPr>
            <w:noProof/>
            <w:color w:val="000000"/>
          </w:rPr>
          <w:t>2.4.2 Pengaruh Desire for Completeness terhadap Impulsive Buying</w:t>
        </w:r>
        <w:r>
          <w:rPr>
            <w:noProof/>
            <w:color w:val="000000"/>
          </w:rPr>
          <w:tab/>
          <w:t>21</w:t>
        </w:r>
      </w:hyperlink>
    </w:p>
    <w:p w14:paraId="61E0CA9F" w14:textId="7F371638"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B37BE3">
          <w:rPr>
            <w:noProof/>
            <w:color w:val="000000"/>
          </w:rPr>
          <w:t>2.4.3 Pengaruh Speculative Motive terhadap Impulsive Buying</w:t>
        </w:r>
        <w:r>
          <w:rPr>
            <w:noProof/>
            <w:color w:val="000000"/>
          </w:rPr>
          <w:tab/>
          <w:t>22</w:t>
        </w:r>
      </w:hyperlink>
    </w:p>
    <w:p w14:paraId="07CA28EE" w14:textId="0FA96EC0"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B37BE3">
          <w:rPr>
            <w:noProof/>
            <w:color w:val="000000"/>
          </w:rPr>
          <w:t>2.4.4 Pengaruh Moderasi Self-Control terhadap Hubungan Hedonic Motivation dan Impulsive Buying</w:t>
        </w:r>
        <w:r>
          <w:rPr>
            <w:noProof/>
            <w:color w:val="000000"/>
          </w:rPr>
          <w:tab/>
          <w:t>22</w:t>
        </w:r>
      </w:hyperlink>
    </w:p>
    <w:p w14:paraId="7190ECE7" w14:textId="111D9121"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B37BE3">
          <w:rPr>
            <w:noProof/>
            <w:color w:val="000000"/>
          </w:rPr>
          <w:t>2.4.5 Pengaruh Moderasi Self-Control terhadap Hubungan Desire for Completeness dan Impulsive Buying</w:t>
        </w:r>
        <w:r>
          <w:rPr>
            <w:noProof/>
            <w:color w:val="000000"/>
          </w:rPr>
          <w:tab/>
          <w:t>23</w:t>
        </w:r>
      </w:hyperlink>
    </w:p>
    <w:p w14:paraId="5FDD4DD5" w14:textId="4DFBE2CD"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B37BE3">
          <w:rPr>
            <w:noProof/>
            <w:color w:val="000000"/>
          </w:rPr>
          <w:t>2.4.6 Pengaruh Moderasi Self-Control terhadap Hubungan Speculative Motive dan Impulsive Buying</w:t>
        </w:r>
        <w:r>
          <w:rPr>
            <w:noProof/>
            <w:color w:val="000000"/>
          </w:rPr>
          <w:tab/>
          <w:t>24</w:t>
        </w:r>
      </w:hyperlink>
    </w:p>
    <w:p w14:paraId="47FFBE38" w14:textId="6CFC9CFC"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B37BE3">
          <w:rPr>
            <w:noProof/>
            <w:color w:val="000000"/>
          </w:rPr>
          <w:t>2.5 Rerangka Penelitian</w:t>
        </w:r>
        <w:r>
          <w:rPr>
            <w:noProof/>
            <w:color w:val="000000"/>
          </w:rPr>
          <w:tab/>
          <w:t>25</w:t>
        </w:r>
      </w:hyperlink>
    </w:p>
    <w:p w14:paraId="39313C04" w14:textId="178C8A5D" w:rsidR="00B37BE3" w:rsidRDefault="00B37BE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B37BE3">
          <w:rPr>
            <w:noProof/>
            <w:color w:val="000000"/>
          </w:rPr>
          <w:t>BAB 3 METODE PENELITIAN</w:t>
        </w:r>
        <w:r>
          <w:rPr>
            <w:noProof/>
            <w:color w:val="000000"/>
          </w:rPr>
          <w:tab/>
          <w:t>26</w:t>
        </w:r>
      </w:hyperlink>
    </w:p>
    <w:p w14:paraId="30D83ED8" w14:textId="2D421E08"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B37BE3">
          <w:rPr>
            <w:noProof/>
            <w:color w:val="000000"/>
          </w:rPr>
          <w:t>3.1 Jenis dan Sumber Data</w:t>
        </w:r>
        <w:r>
          <w:rPr>
            <w:noProof/>
            <w:color w:val="000000"/>
          </w:rPr>
          <w:tab/>
          <w:t>26</w:t>
        </w:r>
      </w:hyperlink>
    </w:p>
    <w:p w14:paraId="72EFB2B1" w14:textId="73E67524"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B37BE3">
          <w:rPr>
            <w:noProof/>
            <w:color w:val="000000"/>
          </w:rPr>
          <w:t>3.1.1 Batasan Penelitian dan Ruang Lingkup Operasional</w:t>
        </w:r>
        <w:r>
          <w:rPr>
            <w:noProof/>
            <w:color w:val="000000"/>
          </w:rPr>
          <w:tab/>
          <w:t>26</w:t>
        </w:r>
      </w:hyperlink>
    </w:p>
    <w:p w14:paraId="70A7226A" w14:textId="52C57DB5"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B37BE3">
          <w:rPr>
            <w:noProof/>
            <w:color w:val="000000"/>
          </w:rPr>
          <w:t>3.2 Populasi dan Sampel</w:t>
        </w:r>
        <w:r>
          <w:rPr>
            <w:noProof/>
            <w:color w:val="000000"/>
          </w:rPr>
          <w:tab/>
          <w:t>27</w:t>
        </w:r>
      </w:hyperlink>
    </w:p>
    <w:p w14:paraId="56E02EEC" w14:textId="2984C423"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B37BE3">
          <w:rPr>
            <w:noProof/>
            <w:color w:val="000000"/>
          </w:rPr>
          <w:t>3.2.1 Populasi dan Identifikasi Sumber Komunitas</w:t>
        </w:r>
        <w:r>
          <w:rPr>
            <w:noProof/>
            <w:color w:val="000000"/>
          </w:rPr>
          <w:tab/>
          <w:t>27</w:t>
        </w:r>
      </w:hyperlink>
    </w:p>
    <w:p w14:paraId="7174FBA8" w14:textId="7C0B365E"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B37BE3">
          <w:rPr>
            <w:noProof/>
            <w:color w:val="000000"/>
          </w:rPr>
          <w:t>3.2.2 Sampel dan Justifikasi Kriteria Inklusi</w:t>
        </w:r>
        <w:r>
          <w:rPr>
            <w:noProof/>
            <w:color w:val="000000"/>
          </w:rPr>
          <w:tab/>
          <w:t>28</w:t>
        </w:r>
      </w:hyperlink>
    </w:p>
    <w:p w14:paraId="2FE759C3" w14:textId="67F7B9AE"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ROSEDUR_DISTRIBUSI_KUESIONER_" w:history="1">
        <w:r w:rsidRPr="00B37BE3">
          <w:rPr>
            <w:noProof/>
            <w:color w:val="000000"/>
          </w:rPr>
          <w:t>3.2.3 Prosedur Distribusi Kuesioner: Pendekatan Hibrida Dua Jalur</w:t>
        </w:r>
        <w:r>
          <w:rPr>
            <w:noProof/>
            <w:color w:val="000000"/>
          </w:rPr>
          <w:tab/>
          <w:t>30</w:t>
        </w:r>
      </w:hyperlink>
    </w:p>
    <w:p w14:paraId="596B5FE3" w14:textId="70845BE1"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PENENTUAN_UKURAN_SAMPEL" w:history="1">
        <w:r w:rsidRPr="00B37BE3">
          <w:rPr>
            <w:noProof/>
            <w:color w:val="000000"/>
          </w:rPr>
          <w:lastRenderedPageBreak/>
          <w:t>3.2.4 Penentuan Ukuran Sampel</w:t>
        </w:r>
        <w:r>
          <w:rPr>
            <w:noProof/>
            <w:color w:val="000000"/>
          </w:rPr>
          <w:tab/>
          <w:t>31</w:t>
        </w:r>
      </w:hyperlink>
    </w:p>
    <w:p w14:paraId="074A5D56" w14:textId="6F87B6FB"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5_JUSTIFIKASI_KOMPARATIF_PEMILIH" w:history="1">
        <w:r w:rsidRPr="00B37BE3">
          <w:rPr>
            <w:noProof/>
            <w:color w:val="000000"/>
          </w:rPr>
          <w:t>3.2.5 Justifikasi Komparatif Pemilihan Teknik Sampling</w:t>
        </w:r>
        <w:r>
          <w:rPr>
            <w:noProof/>
            <w:color w:val="000000"/>
          </w:rPr>
          <w:tab/>
          <w:t>32</w:t>
        </w:r>
      </w:hyperlink>
    </w:p>
    <w:p w14:paraId="4AEB65DD" w14:textId="6305C905"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B37BE3">
          <w:rPr>
            <w:noProof/>
            <w:color w:val="000000"/>
          </w:rPr>
          <w:t>3.3 Model Penelitian</w:t>
        </w:r>
        <w:r>
          <w:rPr>
            <w:noProof/>
            <w:color w:val="000000"/>
          </w:rPr>
          <w:tab/>
          <w:t>32</w:t>
        </w:r>
      </w:hyperlink>
    </w:p>
    <w:p w14:paraId="43AF9CE9" w14:textId="52851F1E"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B37BE3">
          <w:rPr>
            <w:noProof/>
            <w:color w:val="000000"/>
          </w:rPr>
          <w:t>3.4 Operasionalisasi Variabel</w:t>
        </w:r>
        <w:r>
          <w:rPr>
            <w:noProof/>
            <w:color w:val="000000"/>
          </w:rPr>
          <w:tab/>
          <w:t>34</w:t>
        </w:r>
      </w:hyperlink>
    </w:p>
    <w:p w14:paraId="43237761" w14:textId="1C942C46"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B37BE3">
          <w:rPr>
            <w:noProof/>
            <w:color w:val="000000"/>
          </w:rPr>
          <w:t>3.5 Metode Analisis Data</w:t>
        </w:r>
        <w:r>
          <w:rPr>
            <w:noProof/>
            <w:color w:val="000000"/>
          </w:rPr>
          <w:tab/>
          <w:t>38</w:t>
        </w:r>
      </w:hyperlink>
    </w:p>
    <w:p w14:paraId="42A78AD2" w14:textId="58F06851" w:rsidR="00B37BE3" w:rsidRDefault="00B37BE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B37BE3">
          <w:rPr>
            <w:noProof/>
            <w:color w:val="000000"/>
          </w:rPr>
          <w:t>3.5.1 Justifikasi Komparatif Pemilihan Metode Analisis</w:t>
        </w:r>
        <w:r>
          <w:rPr>
            <w:noProof/>
            <w:color w:val="000000"/>
          </w:rPr>
          <w:tab/>
          <w:t>38</w:t>
        </w:r>
      </w:hyperlink>
    </w:p>
    <w:p w14:paraId="3085782D" w14:textId="6C82E1EE"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B37BE3">
          <w:rPr>
            <w:noProof/>
            <w:color w:val="000000"/>
          </w:rPr>
          <w:t>3.6 Diagram Alur Penelitian</w:t>
        </w:r>
        <w:r>
          <w:rPr>
            <w:noProof/>
            <w:color w:val="000000"/>
          </w:rPr>
          <w:tab/>
          <w:t>41</w:t>
        </w:r>
      </w:hyperlink>
    </w:p>
    <w:p w14:paraId="0B6020AE" w14:textId="34D0E567" w:rsidR="00B37BE3" w:rsidRDefault="00B37BE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B37BE3">
          <w:rPr>
            <w:noProof/>
            <w:color w:val="000000"/>
          </w:rPr>
          <w:t>3.7 Jadwal Pelaksanaan Penelitian</w:t>
        </w:r>
        <w:r>
          <w:rPr>
            <w:noProof/>
            <w:color w:val="000000"/>
          </w:rPr>
          <w:tab/>
          <w:t>43</w:t>
        </w:r>
      </w:hyperlink>
    </w:p>
    <w:p w14:paraId="01D26DE2" w14:textId="70DF273B" w:rsidR="00B37BE3" w:rsidRDefault="00B37BE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B37BE3">
          <w:rPr>
            <w:noProof/>
            <w:color w:val="000000"/>
          </w:rPr>
          <w:t>DAFTAR PUSTAKA</w:t>
        </w:r>
        <w:r>
          <w:rPr>
            <w:noProof/>
            <w:color w:val="000000"/>
          </w:rPr>
          <w:tab/>
          <w:t>44</w:t>
        </w:r>
      </w:hyperlink>
    </w:p>
    <w:p w14:paraId="30259CFE" w14:textId="10E29370" w:rsidR="00685E48" w:rsidRDefault="009063CF" w:rsidP="00B37BE3">
      <w:pPr>
        <w:pStyle w:val="Heading1"/>
        <w:pageBreakBefore/>
        <w:spacing w:after="360"/>
        <w:outlineLvl w:val="0"/>
      </w:pPr>
      <w:bookmarkStart w:id="1" w:name="_Toc241670088"/>
      <w:r>
        <w:rPr>
          <w:rFonts w:ascii="Times New Roman" w:hAnsi="Times New Roman"/>
          <w:b/>
          <w:color w:val="000000"/>
          <w:sz w:val="24"/>
        </w:rPr>
        <w:lastRenderedPageBreak/>
        <w:t>DAFTAR TABEL</w:t>
      </w:r>
      <w:bookmarkEnd w:id="0"/>
      <w:bookmarkEnd w:id="1"/>
    </w:p>
    <w:p w14:paraId="2E048D6C" w14:textId="77777777" w:rsidR="00685E48" w:rsidRDefault="009063CF">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7FB23735" w14:textId="77777777" w:rsidR="00685E48" w:rsidRDefault="009063CF">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15</w:t>
        </w:r>
      </w:hyperlink>
    </w:p>
    <w:p w14:paraId="72FCD753" w14:textId="77777777" w:rsidR="00685E48" w:rsidRDefault="009063CF">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23</w:t>
        </w:r>
      </w:hyperlink>
    </w:p>
    <w:p w14:paraId="68DD7AB8" w14:textId="77777777" w:rsidR="00685E48" w:rsidRDefault="009063CF">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29</w:t>
        </w:r>
      </w:hyperlink>
    </w:p>
    <w:p w14:paraId="13B9D085" w14:textId="77777777" w:rsidR="00685E48" w:rsidRDefault="009063CF">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38</w:t>
        </w:r>
      </w:hyperlink>
    </w:p>
    <w:p w14:paraId="5A813277" w14:textId="77777777" w:rsidR="00685E48" w:rsidRDefault="009063CF" w:rsidP="00B37BE3">
      <w:pPr>
        <w:pStyle w:val="Heading1"/>
        <w:pageBreakBefore/>
        <w:spacing w:after="360"/>
        <w:outlineLvl w:val="0"/>
      </w:pPr>
      <w:bookmarkStart w:id="2" w:name="TOC_DAFTAR_GAMBAR"/>
      <w:bookmarkStart w:id="3" w:name="_Toc241670089"/>
      <w:r>
        <w:rPr>
          <w:rFonts w:ascii="Times New Roman" w:hAnsi="Times New Roman"/>
          <w:b/>
          <w:color w:val="000000"/>
          <w:sz w:val="24"/>
        </w:rPr>
        <w:lastRenderedPageBreak/>
        <w:t>DAFTAR GAMBAR</w:t>
      </w:r>
      <w:bookmarkEnd w:id="2"/>
      <w:bookmarkEnd w:id="3"/>
    </w:p>
    <w:p w14:paraId="2979E941" w14:textId="77777777" w:rsidR="00685E48" w:rsidRDefault="009063CF">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44F63D47" w14:textId="77777777" w:rsidR="00685E48" w:rsidRDefault="009063CF">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35999E64" w14:textId="77777777" w:rsidR="00685E48" w:rsidRDefault="009063CF">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615E34BF" w14:textId="77777777" w:rsidR="00685E48" w:rsidRDefault="009063CF">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22</w:t>
        </w:r>
      </w:hyperlink>
    </w:p>
    <w:p w14:paraId="761A7C18" w14:textId="77777777" w:rsidR="00685E48" w:rsidRDefault="009063CF">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36</w:t>
        </w:r>
      </w:hyperlink>
    </w:p>
    <w:p w14:paraId="71179675" w14:textId="77777777" w:rsidR="00685E48" w:rsidRDefault="00685E48">
      <w:pPr>
        <w:sectPr w:rsidR="00685E48">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30F3FC84" w14:textId="77777777" w:rsidR="00685E48" w:rsidRDefault="009063CF">
      <w:pPr>
        <w:pStyle w:val="Heading1"/>
        <w:outlineLvl w:val="0"/>
      </w:pPr>
      <w:bookmarkStart w:id="4" w:name="TOC_BAB_1_PENDAHULUAN"/>
      <w:bookmarkStart w:id="5" w:name="_Toc241670090"/>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4"/>
      <w:bookmarkEnd w:id="5"/>
    </w:p>
    <w:p w14:paraId="1B2B3117" w14:textId="77777777" w:rsidR="00685E48" w:rsidRDefault="009063CF">
      <w:pPr>
        <w:pStyle w:val="Heading2"/>
        <w:outlineLvl w:val="1"/>
      </w:pPr>
      <w:bookmarkStart w:id="6" w:name="TOC_1_1_LATAR_BELAKANG_PENELITIAN"/>
      <w:bookmarkStart w:id="7" w:name="_Toc241670091"/>
      <w:r>
        <w:rPr>
          <w:rFonts w:ascii="Times New Roman" w:hAnsi="Times New Roman"/>
          <w:b/>
          <w:color w:val="000000"/>
          <w:sz w:val="24"/>
        </w:rPr>
        <w:t>1.1 Latar Belakang Penelitian</w:t>
      </w:r>
      <w:bookmarkEnd w:id="6"/>
      <w:bookmarkEnd w:id="7"/>
    </w:p>
    <w:p w14:paraId="630710BA" w14:textId="77777777" w:rsidR="00685E48" w:rsidRDefault="009063CF">
      <w:pPr>
        <w:spacing w:after="0" w:line="360" w:lineRule="auto"/>
        <w:ind w:firstLine="709"/>
        <w:jc w:val="both"/>
      </w:pPr>
      <w:r>
        <w:rPr>
          <w:rFonts w:cs="Times New Roman"/>
        </w:rPr>
        <w:t xml:space="preserve">Waralaba media (media franchise)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(the highest-grossing media franchise in history), dengan estimasi pendapatan kotor kumulatif melampaui US$ 100,0 miliar </w:t>
      </w:r>
      <w:hyperlink w:anchor="Ref_statista2024pokemon" w:history="1">
        <w:r>
          <w:t>(Statista, 2021)</w:t>
        </w:r>
      </w:hyperlink>
      <w:r>
        <w:rPr>
          <w:rFonts w:cs="Times New Roman"/>
        </w:rPr>
        <w:t>. Angka ini melampaui waralaba legendaris dunia lainnya seperti Hello Kitty, Winnie the Pooh, Mickey Mouse, maupun Star Wars. Keberhasilan ini ditopang ekosistem multimedia yang saling memperkuat: lini permainan video (dari RPG Generasi I di Game Boy hingga Generasi IX di Switch, serta Pokémon GO, UNITE, dan TCG Pocket); lini animasi dan film (anime 25 tahun Satoshi dan Pikachu di 190 negara, The First Movie (1998), Detective Pikachu (2019), dan Horizons); serta lini lisensi, gerai Pokémon Center, dan turna</w:t>
      </w:r>
      <w:r>
        <w:rPr>
          <w:rFonts w:cs="Times New Roman"/>
        </w:rPr>
        <w:t>men tahunan World Championships.</w:t>
      </w:r>
    </w:p>
    <w:p w14:paraId="21199374" w14:textId="77777777" w:rsidR="00685E48" w:rsidRDefault="009063CF">
      <w:pPr>
        <w:spacing w:before="240" w:after="80"/>
        <w:jc w:val="center"/>
      </w:pPr>
      <w:r>
        <w:rPr>
          <w:noProof/>
        </w:rPr>
        <w:drawing>
          <wp:inline distT="0" distB="0" distL="0" distR="0" wp14:anchorId="39B18B73" wp14:editId="6B3F9AAF">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6D3A817C" w14:textId="77777777" w:rsidR="00685E48" w:rsidRDefault="009063CF">
      <w:pPr>
        <w:spacing w:before="40" w:after="40"/>
        <w:jc w:val="center"/>
      </w:pPr>
      <w:bookmarkStart w:id="8" w:name="Cap_Gambar_1_1"/>
      <w:r>
        <w:rPr>
          <w:rFonts w:cs="Times New Roman"/>
          <w:b/>
        </w:rPr>
        <w:t>Gambar 1.1. Peringkat 10 Waralaba Media Berpendapatan Tertinggi di Dunia Sepanjang Masa</w:t>
      </w:r>
      <w:bookmarkEnd w:id="8"/>
    </w:p>
    <w:p w14:paraId="788662A9" w14:textId="77777777" w:rsidR="00685E48" w:rsidRDefault="009063CF">
      <w:pPr>
        <w:spacing w:after="240"/>
        <w:jc w:val="center"/>
      </w:pPr>
      <w:r>
        <w:rPr>
          <w:rFonts w:cs="Times New Roman"/>
          <w:i/>
          <w:sz w:val="20"/>
        </w:rPr>
        <w:t>Sumber: Statista Research dan Laporan Keuangan Tahunan Korporat (2024).</w:t>
      </w:r>
    </w:p>
    <w:p w14:paraId="5683EDE5" w14:textId="77777777" w:rsidR="00685E48" w:rsidRDefault="009063CF">
      <w:pPr>
        <w:spacing w:after="0" w:line="360" w:lineRule="auto"/>
        <w:ind w:firstLine="709"/>
        <w:jc w:val="both"/>
      </w:pPr>
      <w:r>
        <w:rPr>
          <w:rFonts w:cs="Times New Roman"/>
        </w:rPr>
        <w:lastRenderedPageBreak/>
        <w:t xml:space="preserve">Sebagaimana ditunjukkan pada Gambar 1.1,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1E4A57D0" w14:textId="77777777" w:rsidR="00685E48" w:rsidRDefault="009063CF">
      <w:pPr>
        <w:spacing w:before="240" w:after="80"/>
        <w:jc w:val="center"/>
      </w:pPr>
      <w:r>
        <w:rPr>
          <w:noProof/>
        </w:rPr>
        <w:drawing>
          <wp:inline distT="0" distB="0" distL="0" distR="0" wp14:anchorId="021E1899" wp14:editId="57A26425">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25179670" w14:textId="77777777" w:rsidR="00685E48" w:rsidRDefault="009063CF">
      <w:pPr>
        <w:spacing w:before="40" w:after="40"/>
        <w:jc w:val="center"/>
      </w:pPr>
      <w:bookmarkStart w:id="9" w:name="Cap_Gambar_1_2"/>
      <w:r>
        <w:rPr>
          <w:rFonts w:cs="Times New Roman"/>
          <w:b/>
        </w:rPr>
        <w:t>Gambar 1.2. Pertumbuhan Kumulatif Produksi Kartu Pokémon TCG Global Tahun 2019–2024</w:t>
      </w:r>
      <w:bookmarkEnd w:id="9"/>
    </w:p>
    <w:p w14:paraId="14F3124B" w14:textId="77777777" w:rsidR="00685E48" w:rsidRDefault="009063CF">
      <w:pPr>
        <w:spacing w:after="240"/>
        <w:jc w:val="center"/>
      </w:pPr>
      <w:r>
        <w:rPr>
          <w:rFonts w:cs="Times New Roman"/>
          <w:i/>
          <w:sz w:val="20"/>
        </w:rPr>
        <w:t>Sumber: The Pokémon Company Corporate Business Data, 2024.</w:t>
      </w:r>
    </w:p>
    <w:p w14:paraId="4C118549" w14:textId="77777777" w:rsidR="00685E48" w:rsidRDefault="009063CF">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57332AA5" w14:textId="77777777" w:rsidR="00685E48" w:rsidRDefault="009063CF">
      <w:pPr>
        <w:spacing w:after="0" w:line="360" w:lineRule="auto"/>
        <w:ind w:firstLine="709"/>
        <w:jc w:val="both"/>
      </w:pPr>
      <w:r>
        <w:rPr>
          <w:rFonts w:cs="Times New Roman"/>
        </w:rPr>
        <w:lastRenderedPageBreak/>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60F7CFB6" w14:textId="77777777" w:rsidR="00685E48" w:rsidRDefault="009063CF">
      <w:pPr>
        <w:spacing w:after="0" w:line="360" w:lineRule="auto"/>
        <w:ind w:firstLine="709"/>
        <w:jc w:val="both"/>
      </w:pPr>
      <w:r>
        <w:rPr>
          <w:rFonts w:cs="Times New Roman"/>
        </w:rPr>
        <w:t>Pada tingkatan yang lebih spesifik, aktivitas pembelian Pokémon TCG sangat terkonsentrasi di Jakarta Barat –- wilayah yang bukan sekadar konsentrasi geografis konsumen, melainkan juga lokasi yang sangat sesuai untuk meneliti perilaku konsumen hobi. Kawasan ini didiami oleh beberapa toko hobi resmi (Local Game Stores / LGS) mitra AKG Games yang paling aktif di Jabodetabek, yakni gerai di kawasan Tanjung Duren, Central Park, Mall Taman Anggrek, dan Puri Indah, yang setiap minggu menyelenggarakan turnamen resm</w:t>
      </w:r>
      <w:r>
        <w:rPr>
          <w:rFonts w:cs="Times New Roman"/>
        </w:rPr>
        <w:t>i (Gym Battle) dan mempertemukan ratusan pemain aktif secara tatap muka. Selain ekosistem LGS, kepadatan gerai convenience store dan toko buku di setiap kecamatan Jakarta Barat menciptakan titik-titik pembelian impulsif yang tersebar dan mudah diakses. Keberadaan Universitas Kristen Krida Wacana (UKRIDA) di Tanjung Duren memberikan aksesibilitas lapangan yang nyata bagi peneliti untuk melakukan observasi langsung (direct field observation) atas perilaku belanja konsumen. Dengan demikian, Jakarta Barat dipil</w:t>
      </w:r>
      <w:r>
        <w:rPr>
          <w:rFonts w:cs="Times New Roman"/>
        </w:rPr>
        <w:t>ih bukan secara arbitrer, melainkan karena keempat pilar kualifikasi yang akan diuraikan lebih lanjut pada bagian identifikasi masalah dan Bab 3.</w:t>
      </w:r>
    </w:p>
    <w:p w14:paraId="1DE855CE" w14:textId="77777777" w:rsidR="00685E48" w:rsidRDefault="009063CF">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(blind pack atau booster pack) dengan harga eceran resmi yang sangat terjangkau, berkisar antara Rp20.000 hingga Rp30.000 per bungkus (berisi 5 lembar kartu acak). Namun, di dalam bungkus tersebut tersimpan peluang probabilitas untuk menarik kartu dengan tingkat kelangkaan tinggi (Special Illustration Rare / SAR, kartu Super</w:t>
      </w:r>
      <w:r>
        <w:rPr>
          <w:rFonts w:cs="Times New Roman"/>
        </w:rPr>
        <w:t xml:space="preserve"> Rare / SR, atau Ultra Rare / UR). Di pasar sekunder daring (Tokopedia, Shopee, grup lelang Facebook, dan komunitas media sosial), kartu-kartu berkarakter favorit (seperti </w:t>
      </w:r>
      <w:r>
        <w:rPr>
          <w:rFonts w:cs="Times New Roman"/>
        </w:rPr>
        <w:lastRenderedPageBreak/>
        <w:t xml:space="preserve">Charizard, Pikachu, atau kartu pelatih wanita (waifu)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75308DC2" w14:textId="77777777" w:rsidR="00685E48" w:rsidRDefault="009063CF">
      <w:pPr>
        <w:spacing w:after="0" w:line="360" w:lineRule="auto"/>
        <w:ind w:firstLine="709"/>
        <w:jc w:val="both"/>
      </w:pPr>
      <w:r>
        <w:rPr>
          <w:rFonts w:cs="Times New Roman"/>
        </w:rPr>
        <w:t>Fenomena disparitas harga pasar sekunder ini diperkuat oleh keberadaan industri sertifikasi penilaian kondisi fisik kartu (card grading). Lembaga grading independen berstandar internasional terkemuka seperti PSA (Professional Sports Authenticator), BGS (Beckett Grading Services), dan CGC Cards memeriksa kondisi fisik kartu secara detail berdasarkan empat kriteria utama: kesimetrisan cetak (centering), kebersihan permukaan tanpa goresan (surface), kerapian tepi (edges), dan ketajaman sudut kartu (corners). K</w:t>
      </w:r>
      <w:r>
        <w:rPr>
          <w:rFonts w:cs="Times New Roman"/>
        </w:rPr>
        <w:t xml:space="preserve">artu yang memenuhi kesempurnaan tertinggi akan disegel permanen dalam wadah akrilik kedap udara (tamper-evident slab) dan diberi label skor kualitas 1 hingga 10 (PSA 10 Gem Mint atau BGS 10 Pristine). Kartu berpredikat Gem Mint 10 langsung menjadi barang koleksi berharga yang mudah dijual di bursa lelang global dengan harga yang melonjak berkali-kali lipat dibandingkan kartu mentah (raw card) </w:t>
      </w:r>
      <w:hyperlink w:anchor="Ref_pricecharting2024" w:history="1">
        <w:r>
          <w:t>(PriceCharting, 2024)</w:t>
        </w:r>
      </w:hyperlink>
      <w:r>
        <w:rPr>
          <w:rFonts w:cs="Times New Roman"/>
        </w:rPr>
        <w:t>. Kehadiran pasar grading ini memicu gelombang spekulasi (grading arbitrage), di mana konsumen tergiur membeli booster pack murah dengan harapan menarik kartu berkondisi sempurna untuk digrade dan dijual kembali demi mendulang keuntungan modal (capital gain).</w:t>
      </w:r>
    </w:p>
    <w:p w14:paraId="62BB4815" w14:textId="77777777" w:rsidR="00685E48" w:rsidRDefault="009063CF">
      <w:pPr>
        <w:spacing w:before="240" w:after="80"/>
        <w:jc w:val="center"/>
      </w:pPr>
      <w:r>
        <w:rPr>
          <w:noProof/>
        </w:rPr>
        <w:drawing>
          <wp:inline distT="0" distB="0" distL="0" distR="0" wp14:anchorId="0BE8D2FD" wp14:editId="7DF2DB78">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45C92A2A" w14:textId="77777777" w:rsidR="00685E48" w:rsidRDefault="009063CF">
      <w:pPr>
        <w:spacing w:before="40" w:after="40"/>
        <w:jc w:val="center"/>
      </w:pPr>
      <w:bookmarkStart w:id="10" w:name="Cap_Gambar_1_3"/>
      <w:r>
        <w:rPr>
          <w:rFonts w:cs="Times New Roman"/>
          <w:b/>
        </w:rPr>
        <w:t>Gambar 1.3. Disparitas Harga Rata-rata Pasar Sekunder Kartu Pokémon Mentah (Raw) vs. Bersertifikasi PSA 10 Gem Mint</w:t>
      </w:r>
      <w:bookmarkEnd w:id="10"/>
    </w:p>
    <w:p w14:paraId="5163739C" w14:textId="77777777" w:rsidR="00685E48" w:rsidRDefault="009063CF">
      <w:pPr>
        <w:spacing w:after="240"/>
        <w:jc w:val="center"/>
      </w:pPr>
      <w:r>
        <w:rPr>
          <w:rFonts w:cs="Times New Roman"/>
          <w:i/>
          <w:sz w:val="20"/>
        </w:rPr>
        <w:lastRenderedPageBreak/>
        <w:t>Sumber: PSA (Professional Sports Authenticator) Population Report dan Auction Prices Realized (2024).</w:t>
      </w:r>
    </w:p>
    <w:p w14:paraId="6F570627" w14:textId="77777777" w:rsidR="00685E48" w:rsidRDefault="009063CF">
      <w:pPr>
        <w:spacing w:after="0" w:line="360" w:lineRule="auto"/>
        <w:ind w:firstLine="709"/>
        <w:jc w:val="both"/>
      </w:pPr>
      <w:r>
        <w:rPr>
          <w:rFonts w:cs="Times New Roman"/>
        </w:rPr>
        <w:t xml:space="preserve">Sebagaimana disajikan pada Gambar 1.3, kartu berkondisi sempurna (PSA 10 Gem Mint) mengalami apresiasi nilai pasar sekunder yang spektakuler, berkisar antara 2,0 kali lipat pada kartu langka utama (Charizard VMAX #SV107) hingga menembus 23,7 kali lipat (Kyogre #21) dan 26,0 kali lipat (Reshiram #17) dibandingkan kondisi kartu mentah tanpa sertifikasi </w:t>
      </w:r>
      <w:hyperlink w:anchor="Ref_pricecharting2024" w:history="1">
        <w:r>
          <w:t>(PriceCharting, 2024)</w:t>
        </w:r>
      </w:hyperlink>
      <w:r>
        <w:rPr>
          <w:rFonts w:cs="Times New Roman"/>
        </w:rPr>
        <w:t>. Fenomena perbedaan harga yang besar ini menunjukkan kemungkinan adanya dorongan spekulasi finansial (Speculative Motive / X₃) di mana konsumen terdorong membeli booster pack acak demi mengejar potensi keuntungan arbitrase grading (grading arbitrage). Data ini bersifat ilustratif deskriptif (bukan uji kausal X₃ terhadap Y): snapshot PriceCharting seri Shining Fates (edisi Inggris, N=5 kartu contoh, diakses Januari 2025; ungraded=harga pasar kartu mentah, PSA 10=harga lelang kartu bersertifikasi Gem Mint; h</w:t>
      </w:r>
      <w:r>
        <w:rPr>
          <w:rFonts w:cs="Times New Roman"/>
        </w:rPr>
        <w:t>arga volatil dan dapat berubah). Transferabilitas ke pack Indonesia berbahasa Indonesia dinyatakan sebagai keterbatasan; sebagai jembatan domestik, pola disparitas searah teramati pada listing Tokopedia/Shopee dan lelang Facebook Indonesia (tanpa generalisasi angka). Catatan kaki Gambar 1.3: snapshot Januari 2025, N=5 kartu Shining Fates, definisi ungraded vs PSA 10 di atas, harga volatil, bukan estimasi nasional.</w:t>
      </w:r>
    </w:p>
    <w:p w14:paraId="7894083E" w14:textId="77777777" w:rsidR="00685E48" w:rsidRDefault="009063CF">
      <w:pPr>
        <w:spacing w:after="0" w:line="360" w:lineRule="auto"/>
        <w:ind w:firstLine="709"/>
        <w:jc w:val="both"/>
      </w:pPr>
      <w:r>
        <w:rPr>
          <w:rFonts w:cs="Times New Roman"/>
        </w:rPr>
        <w:t>Disparitas nilai yang ekstrem dan mekanisme kemasan acak berbasis probabilitas tersebut mendorong transaksi berlebihan: setiap seri baru diluncurkan, gerai diserbu antrean dan produk ludes dalam waktu singkat, sementara pembeli membeli booster pack berulang kali secara mendadak di kasir tanpa perencanaan anggaran. Paradoksnya, harga eceran yang terjangkau (Rp20.000–Rp30.000) dianggap sebagai pengeluaran kecil yang tidak berisiko, padahal isi kemasan berpeluang menjadi kartu jutaan rupiah setelah grading. Ko</w:t>
      </w:r>
      <w:r>
        <w:rPr>
          <w:rFonts w:cs="Times New Roman"/>
        </w:rPr>
        <w:t>nsumen yang semula hanya berbelanja kebutuhan harian terdorong menambah bungkus kartu ke keranjang semata karena dorongan emosi sesaat, penasaran merobek kemasan, dan harapan spekulatif. Pola inilah gejala pembelian impulsif (impulsive buying) pada kartu Pokémon fisik di Indonesia.</w:t>
      </w:r>
    </w:p>
    <w:p w14:paraId="620D18F3" w14:textId="77777777" w:rsidR="00685E48" w:rsidRDefault="009063CF">
      <w:pPr>
        <w:spacing w:after="0" w:line="360" w:lineRule="auto"/>
        <w:ind w:firstLine="709"/>
        <w:jc w:val="both"/>
      </w:pPr>
      <w:r>
        <w:rPr>
          <w:rFonts w:cs="Times New Roman"/>
        </w:rPr>
        <w:t xml:space="preserve">Melihat fenomena tersebut, penelitian ini membedah faktor penentu pembelian impulsif kartu Pokémon TCG fisik di Indonesia dalam kerangka </w:t>
      </w:r>
      <w:r>
        <w:rPr>
          <w:rFonts w:cs="Times New Roman"/>
        </w:rPr>
        <w:lastRenderedPageBreak/>
        <w:t>manajemen keuangan perilaku (Behavioral Finance). Kebaruan (novelty) penelitian ini tiga hal:</w:t>
      </w:r>
    </w:p>
    <w:p w14:paraId="2B8307CF" w14:textId="77777777" w:rsidR="00685E48" w:rsidRDefault="009063CF">
      <w:pPr>
        <w:spacing w:after="40" w:line="360" w:lineRule="auto"/>
        <w:ind w:left="709" w:hanging="227"/>
        <w:jc w:val="both"/>
      </w:pPr>
      <w:r>
        <w:rPr>
          <w:rFonts w:cs="Times New Roman"/>
          <w:b/>
        </w:rPr>
        <w:t xml:space="preserve">•  </w:t>
      </w:r>
      <w:r>
        <w:rPr>
          <w:rFonts w:cs="Times New Roman"/>
        </w:rPr>
        <w:t>Komoditas hibrida: Riset terdahulu umumnya meneliti busana, makanan, atau belanja daring umum. Penelitian ini mengkaji kartu fisik koleksi berlisensi resmi yang memiliki pasar sekunder likuid terstandardisasi (PSA 10 Gem Mint).</w:t>
      </w:r>
    </w:p>
    <w:p w14:paraId="5CCF4865" w14:textId="77777777" w:rsidR="00685E48" w:rsidRDefault="009063CF">
      <w:pPr>
        <w:spacing w:after="40" w:line="360" w:lineRule="auto"/>
        <w:ind w:left="709" w:hanging="227"/>
        <w:jc w:val="both"/>
      </w:pPr>
      <w:r>
        <w:rPr>
          <w:rFonts w:cs="Times New Roman"/>
          <w:b/>
        </w:rPr>
        <w:t xml:space="preserve">•  </w:t>
      </w:r>
      <w:r>
        <w:rPr>
          <w:rFonts w:cs="Times New Roman"/>
        </w:rPr>
        <w:t>Tiga dorongan sekaligus: Riset terdahulu umumnya menguji satu dimensi. Penelitian ini mengintegrasikan motivasi hedonis (Hedonic Motivation / X₁), hasrat melengkapi himpunan (Desire for Completeness / X₂), dan motif spekulasi finansial (Speculative Motive / X₃) dalam satu model.</w:t>
      </w:r>
    </w:p>
    <w:p w14:paraId="17192D60" w14:textId="77777777" w:rsidR="00685E48" w:rsidRDefault="009063CF">
      <w:pPr>
        <w:spacing w:after="40" w:line="360" w:lineRule="auto"/>
        <w:ind w:left="709" w:hanging="227"/>
        <w:jc w:val="both"/>
      </w:pPr>
      <w:r>
        <w:rPr>
          <w:rFonts w:cs="Times New Roman"/>
          <w:b/>
        </w:rPr>
        <w:t xml:space="preserve">•  </w:t>
      </w:r>
      <w:r>
        <w:rPr>
          <w:rFonts w:cs="Times New Roman"/>
        </w:rPr>
        <w:t>Moderasi kontrol diri: Berbeda dari studi yang menempatkan variabel psikologis sebagai prediktor langsung atau mediator, penelitian ini memposisikan Self-Control sebagai pemoderasi yang diprediksi memperlemah pengaruh ketiga dorongan tersebut terhadap desakan belanja impulsif.</w:t>
      </w:r>
    </w:p>
    <w:p w14:paraId="3BEE77D1" w14:textId="77777777" w:rsidR="00685E48" w:rsidRDefault="009063CF">
      <w:pPr>
        <w:spacing w:after="0" w:line="360" w:lineRule="auto"/>
        <w:ind w:firstLine="709"/>
        <w:jc w:val="both"/>
      </w:pPr>
      <w:r>
        <w:rPr>
          <w:rFonts w:cs="Times New Roman"/>
        </w:rPr>
        <w:t>Literatur menunjukkan pembelian impulsif dipengaruhi faktor pendorong yang beragam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iyer2020impulse" w:history="1">
        <w:r>
          <w:t>Iyer et al., 2020</w:t>
        </w:r>
      </w:hyperlink>
      <w:r>
        <w:rPr>
          <w:rFonts w:cs="Times New Roman"/>
        </w:rPr>
        <w:t xml:space="preserve">; </w:t>
      </w:r>
      <w:hyperlink w:anchor="Ref_amos2014meta" w:history="1">
        <w:r>
          <w:t>Amos et al., 2014</w:t>
        </w:r>
      </w:hyperlink>
      <w:r>
        <w:rPr>
          <w:rFonts w:cs="Times New Roman"/>
        </w:rPr>
        <w:t xml:space="preserve">): (1) afektif, seperti motivasi belanja hedonis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w:t>
      </w:r>
      <w:hyperlink w:anchor="Ref_zeigarnik1927behalten" w:history="1">
        <w:r>
          <w:t>Zeigarnik, 1927</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xml:space="preserve">; </w:t>
      </w:r>
      <w:hyperlink w:anchor="Ref_belk1995collecting" w:history="1">
        <w:r>
          <w:t>Belk, 1995</w:t>
        </w:r>
      </w:hyperlink>
      <w:r>
        <w:rPr>
          <w:rFonts w:cs="Times New Roman"/>
        </w:rPr>
        <w:t>); (3) finansial, seperti ekspektasi capital gain dan bias optimisme pasar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xml:space="preserve">; </w:t>
      </w:r>
      <w:hyperlink w:anchor="Ref_colline2024biases" w:history="1">
        <w:r>
          <w:t>Colline, 2024</w:t>
        </w:r>
      </w:hyperlink>
      <w:r>
        <w:rPr>
          <w:rFonts w:cs="Times New Roman"/>
        </w:rPr>
        <w:t>); serta (4) situasional, seperti display kasir dan kelangkaan stok (</w:t>
      </w:r>
      <w:hyperlink w:anchor="Ref_qu2023impulse" w:history="1">
        <w:r>
          <w:t>Qu et al., 2023</w:t>
        </w:r>
      </w:hyperlink>
      <w:r>
        <w:rPr>
          <w:rFonts w:cs="Times New Roman"/>
        </w:rPr>
        <w:t xml:space="preserve">; </w:t>
      </w:r>
      <w:hyperlink w:anchor="Ref_amos2014meta" w:history="1">
        <w:r>
          <w:t>Amos et al., 2014</w:t>
        </w:r>
      </w:hyperlink>
      <w:r>
        <w:rPr>
          <w:rFonts w:cs="Times New Roman"/>
        </w:rPr>
        <w:t>).</w:t>
      </w:r>
    </w:p>
    <w:p w14:paraId="467772C1" w14:textId="77777777" w:rsidR="00685E48" w:rsidRDefault="009063CF">
      <w:pPr>
        <w:spacing w:after="0" w:line="360" w:lineRule="auto"/>
        <w:ind w:firstLine="709"/>
        <w:jc w:val="both"/>
      </w:pPr>
      <w:r>
        <w:rPr>
          <w:rFonts w:cs="Times New Roman"/>
        </w:rPr>
        <w:t>Dari pemetaan tersebut, penelitian ini memfokuskan tiga variabel yang paling mewakili karakteristik kartu Pokémon TCG: X₁ (afektif: sensasi hiburan merobek kemasan), X₂ (kolektor: perasaan tidak nyaman saat melihat slot kosong di album koleksi (binder)), dan X₃ (pasar: harapan keuntungan dari penjualan di pasar sekunder dan grading). Perumusan instrumen dan pengujiannya diuraikan pada Bab 2 dan Bab 3.</w:t>
      </w:r>
    </w:p>
    <w:p w14:paraId="6F7A2A2E" w14:textId="77777777" w:rsidR="00685E48" w:rsidRDefault="009063CF">
      <w:pPr>
        <w:spacing w:after="0" w:line="360" w:lineRule="auto"/>
        <w:ind w:firstLine="709"/>
        <w:jc w:val="both"/>
      </w:pPr>
      <w:r>
        <w:rPr>
          <w:rFonts w:cs="Times New Roman"/>
        </w:rPr>
        <w:t xml:space="preserve">Untuk memahami bagaimana ketiga dorongan tersebut bekerja secara konkret dalam pengalaman sehari-hari konsumen kartu Pokémon TCG, bayangkan skenario berikut. Seorang mahasiswa memasuki gerai minimarket </w:t>
      </w:r>
      <w:r>
        <w:rPr>
          <w:rFonts w:cs="Times New Roman"/>
        </w:rPr>
        <w:lastRenderedPageBreak/>
        <w:t>tanpa rencana membeli kartu. Namun, saat berdiri di depan kasir, pandangannya tertuju pada display kemasan booster pack berwarna mencolok seharga Rp20.000. Baginya, membeli satu bungkus bukan sekadar membeli lima lembar kertas bergambar, melainkan membeli sensasi kejutan (unboxing thrill): luapan dopamin saat merobek kemasan foil acak dan berharap menemukan kartu langka di dalamnya. Dorongan mencari kesenangan emosional inilah yang dalam penelitian ini disebut Hedonic Motivation (X₁).</w:t>
      </w:r>
    </w:p>
    <w:p w14:paraId="3CB11F45" w14:textId="77777777" w:rsidR="00685E48" w:rsidRDefault="009063CF">
      <w:pPr>
        <w:spacing w:after="0" w:line="360" w:lineRule="auto"/>
        <w:ind w:firstLine="709"/>
        <w:jc w:val="both"/>
      </w:pPr>
      <w:r>
        <w:rPr>
          <w:rFonts w:cs="Times New Roman"/>
        </w:rPr>
        <w:t xml:space="preserve">Sensasi tersebut tidak berhenti pada satu bungkus. Setiap kartu memiliki nomor urut seri (misalnya No. 001 sampai No. 150). Ketika dimasukkan ke dalam album koleksi (binder), konsumen melihat dua atau tiga slot kosong di antara deretan kartu yang sudah terkumpul. Celah tersebut menciptakan ketegangan kognitif–-perasaan tidak nyaman karena koleksi belum lengkap–-yang dalam psikologi dikenal sebagai Zeigarnik Effect </w:t>
      </w:r>
      <w:hyperlink w:anchor="Ref_zeigarnik1927behalten" w:history="1">
        <w:r>
          <w:t>(Zeigarnik, 1927)</w:t>
        </w:r>
      </w:hyperlink>
      <w:r>
        <w:rPr>
          <w:rFonts w:cs="Times New Roman"/>
        </w:rPr>
        <w:t>. Tekanan mental ini mendorong hasrat membeli kemasan baru demi menutup slot yang kosong, sebuah dorongan yang penelitian ini sebut Desire for Completeness (X₂).</w:t>
      </w:r>
    </w:p>
    <w:p w14:paraId="72097DF1" w14:textId="77777777" w:rsidR="00685E48" w:rsidRDefault="009063CF">
      <w:pPr>
        <w:spacing w:after="0" w:line="360" w:lineRule="auto"/>
        <w:ind w:firstLine="709"/>
        <w:jc w:val="both"/>
      </w:pPr>
      <w:r>
        <w:rPr>
          <w:rFonts w:cs="Times New Roman"/>
        </w:rPr>
        <w:t>Di sisi lain, konsumen juga mengetahui bahwa kartu bergambar langka (Secret Rare) yang berkondisi sempurna dan disertifikasi PSA 10 Gem Mint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Speculative Motive (X₃). Ketika ketiga dorongan ini hadir bersamaan–-kesenangan</w:t>
      </w:r>
      <w:r>
        <w:rPr>
          <w:rFonts w:cs="Times New Roman"/>
        </w:rPr>
        <w:t xml:space="preserve"> merobek kemasan, obsesi melengkapi koleksi, dan godaan keuntungan spekulatif–-pertimbangan rasional melemah, dan terjadilah keputusan belanja seketika tanpa perencanaan yang disebut pembelian impulsif (Impulsive Buying / Y). Di sinilah Self-Control (</w:t>
      </w:r>
      <w:r>
        <w:rPr>
          <w:rFonts w:cs="Times New Roman"/>
          <w:i/>
        </w:rPr>
        <w:t>M*</w:t>
      </w:r>
      <w:r>
        <w:rPr>
          <w:rFonts w:cs="Times New Roman"/>
        </w:rPr>
        <w:t>) memainkan peran penting sebagai pengendali diri: konsumen dengan kontrol diri yang baik mampu mengabaikan godaan visual kemasan dan menahan dorongan belanja spontan, sedangkan mereka yang lemah kontrol dirinya akan mudah membeli berulang kali tanpa kendali.</w:t>
      </w:r>
    </w:p>
    <w:p w14:paraId="71318B9F" w14:textId="77777777" w:rsidR="00685E48" w:rsidRDefault="009063CF">
      <w:pPr>
        <w:spacing w:after="0" w:line="360" w:lineRule="auto"/>
        <w:ind w:firstLine="709"/>
        <w:jc w:val="both"/>
      </w:pPr>
      <w:r>
        <w:rPr>
          <w:rFonts w:cs="Times New Roman"/>
        </w:rPr>
        <w:t xml:space="preserve">Telaah empiris menunjukkan hubungan anteseden dengan pembelian impulsif tidak berlangsung seragam: temuan antarstudi saling bertolak belakang pada tujuh subjek hubungan dalam model ini, yakni tiga pengaruh langsung (X₁, </w:t>
      </w:r>
      <w:r>
        <w:rPr>
          <w:rFonts w:cs="Times New Roman"/>
        </w:rPr>
        <w:lastRenderedPageBreak/>
        <w:t xml:space="preserve">X₂, X₃ terhadap Y), satu pengaruh langsung </w:t>
      </w:r>
      <w:r>
        <w:rPr>
          <w:rFonts w:cs="Times New Roman"/>
          <w:i/>
        </w:rPr>
        <w:t>M*</w:t>
      </w:r>
      <w:r>
        <w:rPr>
          <w:rFonts w:cs="Times New Roman"/>
        </w:rPr>
        <w:t xml:space="preserve"> terhadap Y, dan tiga peran moderasi </w:t>
      </w:r>
      <w:r>
        <w:rPr>
          <w:rFonts w:cs="Times New Roman"/>
          <w:i/>
        </w:rPr>
        <w:t>M*</w:t>
      </w:r>
      <w:r>
        <w:rPr>
          <w:rFonts w:cs="Times New Roman"/>
        </w:rPr>
        <w:t>. Perbedaan ini dapat dijelaskan secara teoretis: anggaran ketat meredam dorongan hedonis, kolektor matang berbelanja terencana di pasar sekunder, kesadaran risiko menahan spekulasi, dan kapasitas kontrol diri menipis ketika stimulus memuncak. Perbandingan temuan tersebut dirangkum pada Tabel 1.1; pembahasan tiap variabel beserta hipotesisnya diuraikan pada Bab 2.</w:t>
      </w:r>
    </w:p>
    <w:p w14:paraId="14C64362" w14:textId="77777777" w:rsidR="00685E48" w:rsidRDefault="009063CF">
      <w:pPr>
        <w:keepNext/>
        <w:spacing w:before="240" w:after="80"/>
      </w:pPr>
      <w:bookmarkStart w:id="11" w:name="Cap_Tabel_1_1"/>
      <w:r>
        <w:rPr>
          <w:rFonts w:cs="Times New Roman"/>
          <w:b/>
          <w:sz w:val="22"/>
        </w:rPr>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685E48" w14:paraId="0C76F526"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1513BA61" w14:textId="77777777" w:rsidR="00685E48" w:rsidRDefault="009063CF">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30E1E26C" w14:textId="77777777" w:rsidR="00685E48" w:rsidRDefault="009063CF">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64B81223" w14:textId="77777777" w:rsidR="00685E48" w:rsidRDefault="009063CF">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049CBECE" w14:textId="77777777" w:rsidR="00685E48" w:rsidRDefault="009063CF">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0C50A281" w14:textId="77777777" w:rsidR="00685E48" w:rsidRDefault="009063CF">
            <w:pPr>
              <w:spacing w:after="0"/>
              <w:jc w:val="center"/>
            </w:pPr>
            <w:r>
              <w:rPr>
                <w:rFonts w:cs="Times New Roman"/>
                <w:b/>
                <w:sz w:val="19"/>
              </w:rPr>
              <w:t>Inti Kesenjangan Kausal (The Why)</w:t>
            </w:r>
          </w:p>
        </w:tc>
      </w:tr>
      <w:tr w:rsidR="00685E48" w14:paraId="13E13983" w14:textId="77777777">
        <w:trPr>
          <w:cantSplit/>
          <w:jc w:val="center"/>
        </w:trPr>
        <w:tc>
          <w:tcPr>
            <w:tcW w:w="454" w:type="dxa"/>
            <w:tcMar>
              <w:top w:w="50" w:type="dxa"/>
              <w:left w:w="50" w:type="dxa"/>
              <w:bottom w:w="50" w:type="dxa"/>
              <w:right w:w="50" w:type="dxa"/>
            </w:tcMar>
          </w:tcPr>
          <w:p w14:paraId="4AA774D1" w14:textId="77777777" w:rsidR="00685E48" w:rsidRDefault="009063CF">
            <w:pPr>
              <w:spacing w:after="0"/>
              <w:jc w:val="center"/>
            </w:pPr>
            <w:r>
              <w:rPr>
                <w:rFonts w:cs="Times New Roman"/>
                <w:sz w:val="18"/>
              </w:rPr>
              <w:t>1</w:t>
            </w:r>
          </w:p>
        </w:tc>
        <w:tc>
          <w:tcPr>
            <w:tcW w:w="1587" w:type="dxa"/>
            <w:tcMar>
              <w:top w:w="50" w:type="dxa"/>
              <w:left w:w="50" w:type="dxa"/>
              <w:bottom w:w="50" w:type="dxa"/>
              <w:right w:w="50" w:type="dxa"/>
            </w:tcMar>
          </w:tcPr>
          <w:p w14:paraId="153950BE" w14:textId="77777777" w:rsidR="00685E48" w:rsidRDefault="009063CF">
            <w:pPr>
              <w:spacing w:after="0"/>
            </w:pPr>
            <w:r>
              <w:rPr>
                <w:rFonts w:cs="Times New Roman"/>
                <w:sz w:val="18"/>
              </w:rPr>
              <w:t>X1 terhadap Y (Hedonic Motivation)</w:t>
            </w:r>
          </w:p>
        </w:tc>
        <w:tc>
          <w:tcPr>
            <w:tcW w:w="2098" w:type="dxa"/>
            <w:tcMar>
              <w:top w:w="50" w:type="dxa"/>
              <w:left w:w="50" w:type="dxa"/>
              <w:bottom w:w="50" w:type="dxa"/>
              <w:right w:w="50" w:type="dxa"/>
            </w:tcMar>
          </w:tcPr>
          <w:p w14:paraId="52DB4231" w14:textId="77777777" w:rsidR="00685E48" w:rsidRDefault="009063CF">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Gong et al. (2024)</w:t>
              </w:r>
            </w:hyperlink>
            <w:r>
              <w:t xml:space="preserve">; </w:t>
            </w:r>
            <w:hyperlink w:anchor="Ref_tirtayasa2020effect" w:history="1">
              <w:r>
                <w:t>Tirtayasa et al. (2020)</w:t>
              </w:r>
            </w:hyperlink>
            <w:r>
              <w:t xml:space="preserve">; </w:t>
            </w:r>
            <w:hyperlink w:anchor="Ref_zheng2019impact" w:history="1">
              <w:r>
                <w:t>Zheng et al. (2019)</w:t>
              </w:r>
            </w:hyperlink>
            <w:r>
              <w:t xml:space="preserve"> (positif signifikan).</w:t>
            </w:r>
          </w:p>
        </w:tc>
        <w:tc>
          <w:tcPr>
            <w:tcW w:w="2098" w:type="dxa"/>
            <w:tcMar>
              <w:top w:w="50" w:type="dxa"/>
              <w:left w:w="50" w:type="dxa"/>
              <w:bottom w:w="50" w:type="dxa"/>
              <w:right w:w="50" w:type="dxa"/>
            </w:tcMar>
          </w:tcPr>
          <w:p w14:paraId="40874258" w14:textId="77777777" w:rsidR="00685E48" w:rsidRDefault="009063CF">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2008FD11" w14:textId="77777777" w:rsidR="00685E48" w:rsidRDefault="009063CF">
            <w:pPr>
              <w:spacing w:after="0"/>
            </w:pPr>
            <w:r>
              <w:rPr>
                <w:rFonts w:cs="Times New Roman"/>
                <w:sz w:val="18"/>
              </w:rPr>
              <w:t>Elastisitas anggaran dan orientasi utiliter vs afektif.</w:t>
            </w:r>
          </w:p>
        </w:tc>
      </w:tr>
      <w:tr w:rsidR="00685E48" w14:paraId="6DD7934E" w14:textId="77777777">
        <w:trPr>
          <w:cantSplit/>
          <w:jc w:val="center"/>
        </w:trPr>
        <w:tc>
          <w:tcPr>
            <w:tcW w:w="454" w:type="dxa"/>
            <w:tcMar>
              <w:top w:w="50" w:type="dxa"/>
              <w:left w:w="50" w:type="dxa"/>
              <w:bottom w:w="50" w:type="dxa"/>
              <w:right w:w="50" w:type="dxa"/>
            </w:tcMar>
          </w:tcPr>
          <w:p w14:paraId="4268233E" w14:textId="77777777" w:rsidR="00685E48" w:rsidRDefault="009063CF">
            <w:pPr>
              <w:spacing w:after="0"/>
              <w:jc w:val="center"/>
            </w:pPr>
            <w:r>
              <w:rPr>
                <w:rFonts w:cs="Times New Roman"/>
                <w:sz w:val="18"/>
              </w:rPr>
              <w:t>2</w:t>
            </w:r>
          </w:p>
        </w:tc>
        <w:tc>
          <w:tcPr>
            <w:tcW w:w="1587" w:type="dxa"/>
            <w:tcMar>
              <w:top w:w="50" w:type="dxa"/>
              <w:left w:w="50" w:type="dxa"/>
              <w:bottom w:w="50" w:type="dxa"/>
              <w:right w:w="50" w:type="dxa"/>
            </w:tcMar>
          </w:tcPr>
          <w:p w14:paraId="301CD465" w14:textId="77777777" w:rsidR="00685E48" w:rsidRDefault="009063CF">
            <w:pPr>
              <w:spacing w:after="0"/>
            </w:pPr>
            <w:r>
              <w:rPr>
                <w:rFonts w:cs="Times New Roman"/>
                <w:sz w:val="18"/>
              </w:rPr>
              <w:t>X2 terhadap Y (Desire for Completeness)</w:t>
            </w:r>
          </w:p>
        </w:tc>
        <w:tc>
          <w:tcPr>
            <w:tcW w:w="2098" w:type="dxa"/>
            <w:tcMar>
              <w:top w:w="50" w:type="dxa"/>
              <w:left w:w="50" w:type="dxa"/>
              <w:bottom w:w="50" w:type="dxa"/>
              <w:right w:w="50" w:type="dxa"/>
            </w:tcMar>
          </w:tcPr>
          <w:p w14:paraId="5D0CFC7C" w14:textId="77777777" w:rsidR="00685E48" w:rsidRDefault="009063CF">
            <w:pPr>
              <w:spacing w:after="0"/>
            </w:pPr>
            <w:hyperlink w:anchor="Ref_gao2014completing" w:history="1">
              <w:r>
                <w:rPr>
                  <w:rFonts w:cs="Times New Roman"/>
                  <w:sz w:val="18"/>
                </w:rPr>
                <w:t>Gao et al. (2014)</w:t>
              </w:r>
            </w:hyperlink>
            <w:r>
              <w:t xml:space="preserve">; </w:t>
            </w:r>
            <w:hyperlink w:anchor="Ref_barasz2017pseudo" w:history="1">
              <w:r>
                <w:t>Barasz et al. (2017)</w:t>
              </w:r>
            </w:hyperlink>
            <w:r>
              <w:t xml:space="preserve">; </w:t>
            </w:r>
            <w:hyperlink w:anchor="Ref_dewi2026understanding" w:history="1">
              <w:r>
                <w:t>Dewi et al. (2026)</w:t>
              </w:r>
            </w:hyperlink>
            <w:r>
              <w:t xml:space="preserve"> (positif signifikan).</w:t>
            </w:r>
          </w:p>
        </w:tc>
        <w:tc>
          <w:tcPr>
            <w:tcW w:w="2098" w:type="dxa"/>
            <w:tcMar>
              <w:top w:w="50" w:type="dxa"/>
              <w:left w:w="50" w:type="dxa"/>
              <w:bottom w:w="50" w:type="dxa"/>
              <w:right w:w="50" w:type="dxa"/>
            </w:tcMar>
          </w:tcPr>
          <w:p w14:paraId="563EFA10" w14:textId="77777777" w:rsidR="00685E48" w:rsidRDefault="009063CF">
            <w:pPr>
              <w:spacing w:after="0"/>
            </w:pPr>
            <w:r>
              <w:rPr>
                <w:rFonts w:cs="Times New Roman"/>
                <w:sz w:val="18"/>
              </w:rPr>
              <w:t>Long dan Schiffman (2000); Spero dan Stone (2004) (kolektor matang pilih single; bukan temuan tidak signifikan).</w:t>
            </w:r>
          </w:p>
        </w:tc>
        <w:tc>
          <w:tcPr>
            <w:tcW w:w="1701" w:type="dxa"/>
            <w:tcMar>
              <w:top w:w="50" w:type="dxa"/>
              <w:left w:w="50" w:type="dxa"/>
              <w:bottom w:w="50" w:type="dxa"/>
              <w:right w:w="50" w:type="dxa"/>
            </w:tcMar>
          </w:tcPr>
          <w:p w14:paraId="490C098F" w14:textId="77777777" w:rsidR="00685E48" w:rsidRDefault="009063CF">
            <w:pPr>
              <w:spacing w:after="0"/>
            </w:pPr>
            <w:r>
              <w:rPr>
                <w:rFonts w:cs="Times New Roman"/>
                <w:sz w:val="18"/>
              </w:rPr>
              <w:t>Kematangan kolektor dan kalkulasi probabilitas.</w:t>
            </w:r>
          </w:p>
        </w:tc>
      </w:tr>
      <w:tr w:rsidR="00685E48" w14:paraId="3E552037" w14:textId="77777777">
        <w:trPr>
          <w:cantSplit/>
          <w:jc w:val="center"/>
        </w:trPr>
        <w:tc>
          <w:tcPr>
            <w:tcW w:w="454" w:type="dxa"/>
            <w:tcMar>
              <w:top w:w="50" w:type="dxa"/>
              <w:left w:w="50" w:type="dxa"/>
              <w:bottom w:w="50" w:type="dxa"/>
              <w:right w:w="50" w:type="dxa"/>
            </w:tcMar>
          </w:tcPr>
          <w:p w14:paraId="023B07CF" w14:textId="77777777" w:rsidR="00685E48" w:rsidRDefault="009063CF">
            <w:pPr>
              <w:spacing w:after="0"/>
              <w:jc w:val="center"/>
            </w:pPr>
            <w:r>
              <w:rPr>
                <w:rFonts w:cs="Times New Roman"/>
                <w:sz w:val="18"/>
              </w:rPr>
              <w:t>3</w:t>
            </w:r>
          </w:p>
        </w:tc>
        <w:tc>
          <w:tcPr>
            <w:tcW w:w="1587" w:type="dxa"/>
            <w:tcMar>
              <w:top w:w="50" w:type="dxa"/>
              <w:left w:w="50" w:type="dxa"/>
              <w:bottom w:w="50" w:type="dxa"/>
              <w:right w:w="50" w:type="dxa"/>
            </w:tcMar>
          </w:tcPr>
          <w:p w14:paraId="2DA7360A" w14:textId="77777777" w:rsidR="00685E48" w:rsidRDefault="009063CF">
            <w:pPr>
              <w:spacing w:after="0"/>
            </w:pPr>
            <w:r>
              <w:rPr>
                <w:rFonts w:cs="Times New Roman"/>
                <w:sz w:val="18"/>
              </w:rPr>
              <w:t>X3 terhadap Y (Speculative Motive)</w:t>
            </w:r>
          </w:p>
        </w:tc>
        <w:tc>
          <w:tcPr>
            <w:tcW w:w="2098" w:type="dxa"/>
            <w:tcMar>
              <w:top w:w="50" w:type="dxa"/>
              <w:left w:w="50" w:type="dxa"/>
              <w:bottom w:w="50" w:type="dxa"/>
              <w:right w:w="50" w:type="dxa"/>
            </w:tcMar>
          </w:tcPr>
          <w:p w14:paraId="02D0ED10" w14:textId="77777777" w:rsidR="00685E48" w:rsidRDefault="009063CF">
            <w:pPr>
              <w:spacing w:after="0"/>
            </w:pPr>
            <w:hyperlink w:anchor="Ref_baur2018bitcoin" w:history="1">
              <w:r>
                <w:rPr>
                  <w:rFonts w:cs="Times New Roman"/>
                  <w:sz w:val="18"/>
                </w:rPr>
                <w:t>Baur et al. (2018)</w:t>
              </w:r>
            </w:hyperlink>
            <w:r>
              <w:t xml:space="preserve">; Aryadi dan Lingga (2024) (analogi partisipasi TCG); </w:t>
            </w:r>
            <w:hyperlink w:anchor="Ref_colline2024biases" w:history="1">
              <w:r>
                <w:t>Colline (2024)</w:t>
              </w:r>
            </w:hyperlink>
            <w:r>
              <w:t xml:space="preserve"> (herding;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2423379C" w14:textId="77777777" w:rsidR="00685E48" w:rsidRDefault="009063CF">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7619295F" w14:textId="77777777" w:rsidR="00685E48" w:rsidRDefault="009063CF">
            <w:pPr>
              <w:spacing w:after="0"/>
            </w:pPr>
            <w:r>
              <w:rPr>
                <w:rFonts w:cs="Times New Roman"/>
                <w:sz w:val="18"/>
              </w:rPr>
              <w:t>Asimetri informasi dan ilusi kendali vs evaluasi risiko.</w:t>
            </w:r>
          </w:p>
        </w:tc>
      </w:tr>
      <w:tr w:rsidR="00685E48" w14:paraId="70624302" w14:textId="77777777">
        <w:trPr>
          <w:cantSplit/>
          <w:jc w:val="center"/>
        </w:trPr>
        <w:tc>
          <w:tcPr>
            <w:tcW w:w="454" w:type="dxa"/>
            <w:tcMar>
              <w:top w:w="50" w:type="dxa"/>
              <w:left w:w="50" w:type="dxa"/>
              <w:bottom w:w="50" w:type="dxa"/>
              <w:right w:w="50" w:type="dxa"/>
            </w:tcMar>
          </w:tcPr>
          <w:p w14:paraId="62C1BDD0" w14:textId="77777777" w:rsidR="00685E48" w:rsidRDefault="009063CF">
            <w:pPr>
              <w:spacing w:after="0"/>
              <w:jc w:val="center"/>
            </w:pPr>
            <w:r>
              <w:rPr>
                <w:rFonts w:cs="Times New Roman"/>
                <w:sz w:val="18"/>
              </w:rPr>
              <w:lastRenderedPageBreak/>
              <w:t>4</w:t>
            </w:r>
          </w:p>
        </w:tc>
        <w:tc>
          <w:tcPr>
            <w:tcW w:w="1587" w:type="dxa"/>
            <w:tcMar>
              <w:top w:w="50" w:type="dxa"/>
              <w:left w:w="50" w:type="dxa"/>
              <w:bottom w:w="50" w:type="dxa"/>
              <w:right w:w="50" w:type="dxa"/>
            </w:tcMar>
          </w:tcPr>
          <w:p w14:paraId="3D9BBA9E" w14:textId="77777777" w:rsidR="00685E48" w:rsidRDefault="009063CF">
            <w:pPr>
              <w:spacing w:after="0"/>
            </w:pPr>
            <w:r>
              <w:rPr>
                <w:rFonts w:cs="Times New Roman"/>
                <w:sz w:val="18"/>
              </w:rPr>
              <w:t>M terhadap Y (Self-Control)</w:t>
            </w:r>
          </w:p>
        </w:tc>
        <w:tc>
          <w:tcPr>
            <w:tcW w:w="2098" w:type="dxa"/>
            <w:tcMar>
              <w:top w:w="50" w:type="dxa"/>
              <w:left w:w="50" w:type="dxa"/>
              <w:bottom w:w="50" w:type="dxa"/>
              <w:right w:w="50" w:type="dxa"/>
            </w:tcMar>
          </w:tcPr>
          <w:p w14:paraId="1A530203" w14:textId="77777777" w:rsidR="00685E48" w:rsidRDefault="009063CF">
            <w:pPr>
              <w:spacing w:after="0"/>
            </w:pPr>
            <w:hyperlink w:anchor="Ref_baumeister2002yield" w:history="1">
              <w:r>
                <w:rPr>
                  <w:rFonts w:cs="Times New Roman"/>
                  <w:sz w:val="18"/>
                </w:rPr>
                <w:t>Baumeister (2002)</w:t>
              </w:r>
            </w:hyperlink>
            <w:r>
              <w:t xml:space="preserve">; </w:t>
            </w:r>
            <w:hyperlink w:anchor="Ref_tangney2004high" w:history="1">
              <w:r>
                <w:t>Tangney et al. (2004)</w:t>
              </w:r>
            </w:hyperlink>
            <w:r>
              <w:t xml:space="preserve">; </w:t>
            </w:r>
            <w:hyperlink w:anchor="Ref_vohs2007spent" w:history="1">
              <w:r>
                <w:t>Vohs dan Faber (2007)</w:t>
              </w:r>
            </w:hyperlink>
            <w:r>
              <w:t xml:space="preserve">; </w:t>
            </w:r>
            <w:hyperlink w:anchor="Ref_sultan2012building" w:history="1">
              <w:r>
                <w:t>Sultan et al. (2012)</w:t>
              </w:r>
            </w:hyperlink>
            <w:r>
              <w:t xml:space="preserve"> (negatif signifikan).</w:t>
            </w:r>
          </w:p>
        </w:tc>
        <w:tc>
          <w:tcPr>
            <w:tcW w:w="2098" w:type="dxa"/>
            <w:tcMar>
              <w:top w:w="50" w:type="dxa"/>
              <w:left w:w="50" w:type="dxa"/>
              <w:bottom w:w="50" w:type="dxa"/>
              <w:right w:w="50" w:type="dxa"/>
            </w:tcMar>
          </w:tcPr>
          <w:p w14:paraId="7D80F2EB" w14:textId="77777777" w:rsidR="00685E48" w:rsidRDefault="009063CF">
            <w:pPr>
              <w:spacing w:after="0"/>
            </w:pPr>
            <w:r>
              <w:rPr>
                <w:rFonts w:cs="Times New Roman"/>
                <w:sz w:val="18"/>
              </w:rPr>
              <w:t xml:space="preserve">Hirschman (1982); </w:t>
            </w:r>
            <w:hyperlink w:anchor="Ref_stern1962significance" w:history="1">
              <w:r>
                <w:t>Stern (1962)</w:t>
              </w:r>
            </w:hyperlink>
            <w:r>
              <w:t xml:space="preserve"> (cognitive bypass; bukan regresi).</w:t>
            </w:r>
          </w:p>
        </w:tc>
        <w:tc>
          <w:tcPr>
            <w:tcW w:w="1701" w:type="dxa"/>
            <w:tcMar>
              <w:top w:w="50" w:type="dxa"/>
              <w:left w:w="50" w:type="dxa"/>
              <w:bottom w:w="50" w:type="dxa"/>
              <w:right w:w="50" w:type="dxa"/>
            </w:tcMar>
          </w:tcPr>
          <w:p w14:paraId="56F42CA9" w14:textId="77777777" w:rsidR="00685E48" w:rsidRDefault="009063CF">
            <w:pPr>
              <w:spacing w:after="0"/>
            </w:pPr>
            <w:r>
              <w:rPr>
                <w:rFonts w:cs="Times New Roman"/>
                <w:sz w:val="18"/>
              </w:rPr>
              <w:t>Ego depletion saat stimulus intens.</w:t>
            </w:r>
          </w:p>
        </w:tc>
      </w:tr>
      <w:tr w:rsidR="00685E48" w14:paraId="143C92DA" w14:textId="77777777">
        <w:trPr>
          <w:cantSplit/>
          <w:jc w:val="center"/>
        </w:trPr>
        <w:tc>
          <w:tcPr>
            <w:tcW w:w="454" w:type="dxa"/>
            <w:tcMar>
              <w:top w:w="50" w:type="dxa"/>
              <w:left w:w="50" w:type="dxa"/>
              <w:bottom w:w="50" w:type="dxa"/>
              <w:right w:w="50" w:type="dxa"/>
            </w:tcMar>
          </w:tcPr>
          <w:p w14:paraId="04B187FC" w14:textId="77777777" w:rsidR="00685E48" w:rsidRDefault="009063CF">
            <w:pPr>
              <w:spacing w:after="0"/>
              <w:jc w:val="center"/>
            </w:pPr>
            <w:r>
              <w:rPr>
                <w:rFonts w:cs="Times New Roman"/>
                <w:sz w:val="18"/>
              </w:rPr>
              <w:t>5</w:t>
            </w:r>
          </w:p>
        </w:tc>
        <w:tc>
          <w:tcPr>
            <w:tcW w:w="1587" w:type="dxa"/>
            <w:tcMar>
              <w:top w:w="50" w:type="dxa"/>
              <w:left w:w="50" w:type="dxa"/>
              <w:bottom w:w="50" w:type="dxa"/>
              <w:right w:w="50" w:type="dxa"/>
            </w:tcMar>
          </w:tcPr>
          <w:p w14:paraId="29BA8386" w14:textId="77777777" w:rsidR="00685E48" w:rsidRDefault="009063CF">
            <w:pPr>
              <w:spacing w:after="0"/>
            </w:pPr>
            <w:r>
              <w:rPr>
                <w:rFonts w:cs="Times New Roman"/>
                <w:sz w:val="18"/>
              </w:rPr>
              <w:t>Moderasi M pada X1 terhadap Y</w:t>
            </w:r>
          </w:p>
        </w:tc>
        <w:tc>
          <w:tcPr>
            <w:tcW w:w="2098" w:type="dxa"/>
            <w:tcMar>
              <w:top w:w="50" w:type="dxa"/>
              <w:left w:w="50" w:type="dxa"/>
              <w:bottom w:w="50" w:type="dxa"/>
              <w:right w:w="50" w:type="dxa"/>
            </w:tcMar>
          </w:tcPr>
          <w:p w14:paraId="73546F43" w14:textId="77777777" w:rsidR="00685E48" w:rsidRDefault="009063CF">
            <w:pPr>
              <w:spacing w:after="0"/>
            </w:pPr>
            <w:hyperlink w:anchor="Ref_lienardy2026role" w:history="1">
              <w:r>
                <w:rPr>
                  <w:rFonts w:cs="Times New Roman"/>
                  <w:sz w:val="18"/>
                </w:rPr>
                <w:t>Lienardy dan Panasea (2026)</w:t>
              </w:r>
            </w:hyperlink>
            <w:r>
              <w:t xml:space="preserve"> (MRA H4 diterima); </w:t>
            </w:r>
            <w:hyperlink w:anchor="Ref_katauke2023financial" w:history="1">
              <w:r>
                <w:t>Katauke et al. (2023)</w:t>
              </w:r>
            </w:hyperlink>
            <w:r>
              <w:t xml:space="preserve"> (tak langsung).</w:t>
            </w:r>
          </w:p>
        </w:tc>
        <w:tc>
          <w:tcPr>
            <w:tcW w:w="2098" w:type="dxa"/>
            <w:tcMar>
              <w:top w:w="50" w:type="dxa"/>
              <w:left w:w="50" w:type="dxa"/>
              <w:bottom w:w="50" w:type="dxa"/>
              <w:right w:w="50" w:type="dxa"/>
            </w:tcMar>
          </w:tcPr>
          <w:p w14:paraId="093D5767" w14:textId="77777777" w:rsidR="00685E48" w:rsidRDefault="009063CF">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regulatory failure.</w:t>
            </w:r>
          </w:p>
        </w:tc>
        <w:tc>
          <w:tcPr>
            <w:tcW w:w="1701" w:type="dxa"/>
            <w:tcMar>
              <w:top w:w="50" w:type="dxa"/>
              <w:left w:w="50" w:type="dxa"/>
              <w:bottom w:w="50" w:type="dxa"/>
              <w:right w:w="50" w:type="dxa"/>
            </w:tcMar>
          </w:tcPr>
          <w:p w14:paraId="114EB9DA" w14:textId="77777777" w:rsidR="00685E48" w:rsidRDefault="009063CF">
            <w:pPr>
              <w:spacing w:after="0"/>
            </w:pPr>
            <w:r>
              <w:rPr>
                <w:rFonts w:cs="Times New Roman"/>
                <w:sz w:val="18"/>
              </w:rPr>
              <w:t>Ambang intensitas hedonis vs kapasitas volisional.</w:t>
            </w:r>
          </w:p>
        </w:tc>
      </w:tr>
      <w:tr w:rsidR="00685E48" w14:paraId="62C992BF" w14:textId="77777777">
        <w:trPr>
          <w:cantSplit/>
          <w:jc w:val="center"/>
        </w:trPr>
        <w:tc>
          <w:tcPr>
            <w:tcW w:w="454" w:type="dxa"/>
            <w:tcMar>
              <w:top w:w="50" w:type="dxa"/>
              <w:left w:w="50" w:type="dxa"/>
              <w:bottom w:w="50" w:type="dxa"/>
              <w:right w:w="50" w:type="dxa"/>
            </w:tcMar>
          </w:tcPr>
          <w:p w14:paraId="72DA6093" w14:textId="77777777" w:rsidR="00685E48" w:rsidRDefault="009063CF">
            <w:pPr>
              <w:spacing w:after="0"/>
              <w:jc w:val="center"/>
            </w:pPr>
            <w:r>
              <w:rPr>
                <w:rFonts w:cs="Times New Roman"/>
                <w:sz w:val="18"/>
              </w:rPr>
              <w:t>6</w:t>
            </w:r>
          </w:p>
        </w:tc>
        <w:tc>
          <w:tcPr>
            <w:tcW w:w="1587" w:type="dxa"/>
            <w:tcMar>
              <w:top w:w="50" w:type="dxa"/>
              <w:left w:w="50" w:type="dxa"/>
              <w:bottom w:w="50" w:type="dxa"/>
              <w:right w:w="50" w:type="dxa"/>
            </w:tcMar>
          </w:tcPr>
          <w:p w14:paraId="3EB7EE20" w14:textId="77777777" w:rsidR="00685E48" w:rsidRDefault="009063CF">
            <w:pPr>
              <w:spacing w:after="0"/>
            </w:pPr>
            <w:r>
              <w:rPr>
                <w:rFonts w:cs="Times New Roman"/>
                <w:sz w:val="18"/>
              </w:rPr>
              <w:t>Moderasi M pada X2 terhadap Y</w:t>
            </w:r>
          </w:p>
        </w:tc>
        <w:tc>
          <w:tcPr>
            <w:tcW w:w="2098" w:type="dxa"/>
            <w:tcMar>
              <w:top w:w="50" w:type="dxa"/>
              <w:left w:w="50" w:type="dxa"/>
              <w:bottom w:w="50" w:type="dxa"/>
              <w:right w:w="50" w:type="dxa"/>
            </w:tcMar>
          </w:tcPr>
          <w:p w14:paraId="31370BE1" w14:textId="77777777" w:rsidR="00685E48" w:rsidRDefault="009063CF">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27CF90CE" w14:textId="77777777" w:rsidR="00685E48" w:rsidRDefault="009063CF">
            <w:pPr>
              <w:spacing w:after="0"/>
            </w:pPr>
            <w:r>
              <w:rPr>
                <w:rFonts w:cs="Times New Roman"/>
                <w:sz w:val="18"/>
              </w:rPr>
              <w:t xml:space="preserve">Teori </w:t>
            </w:r>
            <w:hyperlink w:anchor="Ref_belk1995collecting" w:history="1">
              <w:r>
                <w:t>Belk (1995)</w:t>
              </w:r>
            </w:hyperlink>
            <w:r>
              <w:t xml:space="preserve">; </w:t>
            </w:r>
            <w:hyperlink w:anchor="Ref_barasz2017pseudo" w:history="1">
              <w:r>
                <w:t>Barasz et al.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60F2EF0C" w14:textId="77777777" w:rsidR="00685E48" w:rsidRDefault="009063CF">
            <w:pPr>
              <w:spacing w:after="0"/>
            </w:pPr>
            <w:r>
              <w:rPr>
                <w:rFonts w:cs="Times New Roman"/>
                <w:sz w:val="18"/>
              </w:rPr>
              <w:t>Keterikatan koleksi: kasual vs fanatik.</w:t>
            </w:r>
          </w:p>
        </w:tc>
      </w:tr>
      <w:tr w:rsidR="00685E48" w14:paraId="0062ACCA" w14:textId="77777777">
        <w:trPr>
          <w:cantSplit/>
          <w:jc w:val="center"/>
        </w:trPr>
        <w:tc>
          <w:tcPr>
            <w:tcW w:w="454" w:type="dxa"/>
            <w:tcMar>
              <w:top w:w="50" w:type="dxa"/>
              <w:left w:w="50" w:type="dxa"/>
              <w:bottom w:w="50" w:type="dxa"/>
              <w:right w:w="50" w:type="dxa"/>
            </w:tcMar>
          </w:tcPr>
          <w:p w14:paraId="6A0F9F19" w14:textId="77777777" w:rsidR="00685E48" w:rsidRDefault="009063CF">
            <w:pPr>
              <w:spacing w:after="0"/>
              <w:jc w:val="center"/>
            </w:pPr>
            <w:r>
              <w:rPr>
                <w:rFonts w:cs="Times New Roman"/>
                <w:sz w:val="18"/>
              </w:rPr>
              <w:t>7</w:t>
            </w:r>
          </w:p>
        </w:tc>
        <w:tc>
          <w:tcPr>
            <w:tcW w:w="1587" w:type="dxa"/>
            <w:tcMar>
              <w:top w:w="50" w:type="dxa"/>
              <w:left w:w="50" w:type="dxa"/>
              <w:bottom w:w="50" w:type="dxa"/>
              <w:right w:w="50" w:type="dxa"/>
            </w:tcMar>
          </w:tcPr>
          <w:p w14:paraId="745769A1" w14:textId="77777777" w:rsidR="00685E48" w:rsidRDefault="009063CF">
            <w:pPr>
              <w:spacing w:after="0"/>
            </w:pPr>
            <w:r>
              <w:rPr>
                <w:rFonts w:cs="Times New Roman"/>
                <w:sz w:val="18"/>
              </w:rPr>
              <w:t>Moderasi M pada X3 terhadap Y</w:t>
            </w:r>
          </w:p>
        </w:tc>
        <w:tc>
          <w:tcPr>
            <w:tcW w:w="2098" w:type="dxa"/>
            <w:tcMar>
              <w:top w:w="50" w:type="dxa"/>
              <w:left w:w="50" w:type="dxa"/>
              <w:bottom w:w="50" w:type="dxa"/>
              <w:right w:w="50" w:type="dxa"/>
            </w:tcMar>
          </w:tcPr>
          <w:p w14:paraId="587C46BD" w14:textId="77777777" w:rsidR="00685E48" w:rsidRDefault="009063CF">
            <w:pPr>
              <w:spacing w:after="0"/>
            </w:pPr>
            <w:r>
              <w:rPr>
                <w:rFonts w:cs="Times New Roman"/>
                <w:sz w:val="18"/>
              </w:rPr>
              <w:t xml:space="preserve">Tak langsung: </w:t>
            </w:r>
            <w:hyperlink w:anchor="Ref_katauke2023financial" w:history="1">
              <w:r>
                <w:t>Katauke et al. (2023)</w:t>
              </w:r>
            </w:hyperlink>
            <w:r>
              <w:t xml:space="preserve"> + Planner-Doer.</w:t>
            </w:r>
          </w:p>
        </w:tc>
        <w:tc>
          <w:tcPr>
            <w:tcW w:w="2098" w:type="dxa"/>
            <w:tcMar>
              <w:top w:w="50" w:type="dxa"/>
              <w:left w:w="50" w:type="dxa"/>
              <w:bottom w:w="50" w:type="dxa"/>
              <w:right w:w="50" w:type="dxa"/>
            </w:tcMar>
          </w:tcPr>
          <w:p w14:paraId="32B2A73D" w14:textId="77777777" w:rsidR="00685E48" w:rsidRDefault="009063CF">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0AC69C31" w14:textId="77777777" w:rsidR="00685E48" w:rsidRDefault="009063CF">
            <w:pPr>
              <w:spacing w:after="0"/>
            </w:pPr>
            <w:r>
              <w:rPr>
                <w:rFonts w:cs="Times New Roman"/>
                <w:sz w:val="18"/>
              </w:rPr>
              <w:t>Herding dan FOMO saat euforia.</w:t>
            </w:r>
          </w:p>
        </w:tc>
      </w:tr>
    </w:tbl>
    <w:p w14:paraId="648B8292" w14:textId="77777777" w:rsidR="00685E48" w:rsidRDefault="009063CF">
      <w:pPr>
        <w:spacing w:before="40" w:after="240"/>
      </w:pPr>
      <w:r>
        <w:rPr>
          <w:rFonts w:cs="Times New Roman"/>
          <w:i/>
          <w:sz w:val="18"/>
        </w:rPr>
        <w:t>Sumber: Data diolah dari sintesis kajian literatur empiris terdahulu (2026).</w:t>
      </w:r>
    </w:p>
    <w:p w14:paraId="571CF5ED" w14:textId="77777777" w:rsidR="00685E48" w:rsidRDefault="009063CF">
      <w:pPr>
        <w:spacing w:after="0" w:line="360" w:lineRule="auto"/>
        <w:ind w:firstLine="709"/>
        <w:jc w:val="both"/>
      </w:pPr>
      <w:r>
        <w:rPr>
          <w:rFonts w:cs="Times New Roman"/>
        </w:rPr>
        <w:t>Ketidakseragaman temuan tersebut menunjukkan perlunya variabel pemoderasi yang menguji batas kontrol psikologis konsumen. Dalam kerangka Self-Regulation Theory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Planner-Doer </w:t>
      </w:r>
      <w:hyperlink w:anchor="Ref_thaler1981economic" w:history="1">
        <w:r>
          <w:t>(Thaler dan Shefrin, 1981)</w:t>
        </w:r>
      </w:hyperlink>
      <w:r>
        <w:rPr>
          <w:rFonts w:cs="Times New Roman"/>
        </w:rPr>
        <w:t>, Self-Control diposisikan sebagai pengendali diri, yaitu kemampuan menunda kepuasan (</w:t>
      </w:r>
      <w:hyperlink w:anchor="Ref_tangney2004high" w:history="1">
        <w:r>
          <w:t>Tangney et al., 2004</w:t>
        </w:r>
      </w:hyperlink>
      <w:r>
        <w:rPr>
          <w:rFonts w:cs="Times New Roman"/>
        </w:rPr>
        <w:t xml:space="preserve">; </w:t>
      </w:r>
      <w:hyperlink w:anchor="Ref_sultan2012building" w:history="1">
        <w:r>
          <w:t>Sultan et al., 2012</w:t>
        </w:r>
      </w:hyperlink>
      <w:r>
        <w:rPr>
          <w:rFonts w:cs="Times New Roman"/>
        </w:rPr>
        <w:t xml:space="preserve">) yang diprediksi memperlemah ketiga dorongan tersebut </w:t>
      </w:r>
      <w:hyperlink w:anchor="Ref_lienardy2026role" w:history="1">
        <w:r>
          <w:t>(Lienardy dan Panasea, 2026)</w:t>
        </w:r>
      </w:hyperlink>
      <w:r>
        <w:rPr>
          <w:rFonts w:cs="Times New Roman"/>
        </w:rPr>
        <w:t>.</w:t>
      </w:r>
    </w:p>
    <w:p w14:paraId="0D1379FD" w14:textId="77777777" w:rsidR="00685E48" w:rsidRDefault="009063CF">
      <w:pPr>
        <w:spacing w:after="0" w:line="360" w:lineRule="auto"/>
        <w:ind w:firstLine="709"/>
        <w:jc w:val="both"/>
      </w:pPr>
      <w:r>
        <w:rPr>
          <w:rFonts w:cs="Times New Roman"/>
        </w:rPr>
        <w:lastRenderedPageBreak/>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3F3BA02C" w14:textId="77777777" w:rsidR="00685E48" w:rsidRDefault="009063CF">
      <w:pPr>
        <w:spacing w:after="40" w:line="360" w:lineRule="auto"/>
        <w:ind w:left="709" w:hanging="227"/>
        <w:jc w:val="both"/>
      </w:pPr>
      <w:r>
        <w:rPr>
          <w:rFonts w:cs="Times New Roman"/>
          <w:b/>
        </w:rPr>
        <w:t xml:space="preserve">•  </w:t>
      </w:r>
      <w:r>
        <w:rPr>
          <w:rFonts w:cs="Times New Roman"/>
        </w:rPr>
        <w:t>Pusat Komunitas dan Ritel Resmi (LGS Hub): Jakarta Barat merupakan salah satu pusat konsentrasi ekosistem Pokémon TCG fisik terbesar di wilayah Jabodetabek, dengan keberadaan toko hobi resmi (Official Gym / Local Game Stores / LGS) mitra resmi AKG Games yang rutin menyelenggarakan turnamen mingguan (Gym Battle) serta jaringan gerai ritel modern yang sangat padat.</w:t>
      </w:r>
    </w:p>
    <w:p w14:paraId="6D7C99D7" w14:textId="77777777" w:rsidR="00685E48" w:rsidRDefault="009063CF">
      <w:pPr>
        <w:spacing w:after="40" w:line="360" w:lineRule="auto"/>
        <w:ind w:left="709" w:hanging="227"/>
        <w:jc w:val="both"/>
      </w:pPr>
      <w:r>
        <w:rPr>
          <w:rFonts w:cs="Times New Roman"/>
          <w:b/>
        </w:rPr>
        <w:t xml:space="preserve">•  </w:t>
      </w:r>
      <w:r>
        <w:rPr>
          <w:rFonts w:cs="Times New Roman"/>
        </w:rPr>
        <w:t>Aksesibilitas dan Kelayakan Observasi Empiris Langsung: Peneliti berdomisili dan berkampus di Universitas Kristen Krida Wacana (UKRIDA) di kawasan Tanjung Duren, Jakarta Barat. Kedekatan geografis ini memberikan aksesibilitas fisik tinggi bagi peneliti untuk melakukan observasi langsung (direct field observation) atas perilaku transaksi konsumen di depan rak kasir minimarket dan interaksi komunitas di LGS secara faktual dan mendalam.</w:t>
      </w:r>
    </w:p>
    <w:p w14:paraId="6026AF7C" w14:textId="77777777" w:rsidR="00685E48" w:rsidRDefault="009063CF">
      <w:pPr>
        <w:spacing w:after="40" w:line="360" w:lineRule="auto"/>
        <w:ind w:left="709" w:hanging="227"/>
        <w:jc w:val="both"/>
      </w:pPr>
      <w:r>
        <w:rPr>
          <w:rFonts w:cs="Times New Roman"/>
          <w:b/>
        </w:rPr>
        <w:t xml:space="preserve">•  </w:t>
      </w:r>
      <w:r>
        <w:rPr>
          <w:rFonts w:cs="Times New Roman"/>
        </w:rPr>
        <w:t>Kepadatan Titik Penjualan Ritel Kasir (Point-of-Sale Retail Density): Produk kartu fisik yang diteliti berupa kemasan acak (booster pack) dengan harga eceran resmi terjangkau (Rp20.000–Rp30.000 per bungkus) yang didistribusikan secara masif di area kasir gerai ritel modern (Indomaret, Alfamart) dan toko buku (Gramedia) di seluruh wilayah kecamatan Jakarta Barat. Penempatan strategis di depan etalase kasir ini menciptakan titik kontak pembelian spontan yang mudah dijangkau dan diamati secara nyata di lapanga</w:t>
      </w:r>
      <w:r>
        <w:rPr>
          <w:rFonts w:cs="Times New Roman"/>
        </w:rPr>
        <w:t>n.</w:t>
      </w:r>
    </w:p>
    <w:p w14:paraId="472714EB" w14:textId="77777777" w:rsidR="00685E48" w:rsidRDefault="009063CF">
      <w:pPr>
        <w:spacing w:after="40" w:line="360" w:lineRule="auto"/>
        <w:ind w:left="709" w:hanging="227"/>
        <w:jc w:val="both"/>
      </w:pPr>
      <w:r>
        <w:rPr>
          <w:rFonts w:cs="Times New Roman"/>
          <w:b/>
        </w:rPr>
        <w:t xml:space="preserve">•  </w:t>
      </w:r>
      <w:r>
        <w:rPr>
          <w:rFonts w:cs="Times New Roman"/>
        </w:rPr>
        <w:t>Pengendalian Variasi Eksternal (Control of Extraneous Variables): Pembatasan penelitian pada satu wilayah perkotaan yang seragam secara efektif mengendalikan faktor pengganggu eksternal, seperti perbedaan ketersediaan stok fisik antardaerah, biaya pengiriman, dan fluktuasi harga pasar sekunder antarkota di Indonesia, sehingga memperkuat validitas internal model penelitian.</w:t>
      </w:r>
    </w:p>
    <w:p w14:paraId="415A524A" w14:textId="77777777" w:rsidR="00685E48" w:rsidRDefault="009063CF">
      <w:pPr>
        <w:spacing w:after="0" w:line="360" w:lineRule="auto"/>
        <w:ind w:firstLine="709"/>
        <w:jc w:val="both"/>
      </w:pPr>
      <w:r>
        <w:rPr>
          <w:rFonts w:cs="Times New Roman"/>
        </w:rPr>
        <w:lastRenderedPageBreak/>
        <w:t>Berdasarkan latar belakang permasalahan, urgensi empiris, dan kebaruan konseptual tersebut, penelitian ini memberikan kebaruan dalam bidang manajemen keuangan perilaku dan perilaku konsumen di Indonesia. Berlandaskan seluruh uraian di atas, peneliti menetapkan judul skripsi: “PENGARUH HEDONIC MOTIVATION, DESIRE FOR COMPLETENESS, DAN SPECULATIVE MOTIVE TERHADAP IMPULSIVE BUYING BOOSTER PACK KARTU POKÉMON TCG DENGAN SELF-CONTROL SEBAGAI VARIABEL MODERASI”.</w:t>
      </w:r>
    </w:p>
    <w:p w14:paraId="4113AF55" w14:textId="77777777" w:rsidR="00685E48" w:rsidRDefault="009063CF">
      <w:pPr>
        <w:pStyle w:val="Heading2"/>
        <w:outlineLvl w:val="1"/>
      </w:pPr>
      <w:bookmarkStart w:id="12" w:name="TOC_1_2_PERUMUSAN_MASALAH"/>
      <w:bookmarkStart w:id="13" w:name="_Toc241670092"/>
      <w:r>
        <w:rPr>
          <w:rFonts w:ascii="Times New Roman" w:hAnsi="Times New Roman"/>
          <w:b/>
          <w:color w:val="000000"/>
          <w:sz w:val="24"/>
        </w:rPr>
        <w:t>1.2 Perumusan Masalah</w:t>
      </w:r>
      <w:bookmarkEnd w:id="12"/>
      <w:bookmarkEnd w:id="13"/>
    </w:p>
    <w:p w14:paraId="2B3A308A" w14:textId="77777777" w:rsidR="00685E48" w:rsidRDefault="009063CF">
      <w:pPr>
        <w:spacing w:after="0" w:line="360" w:lineRule="auto"/>
        <w:ind w:firstLine="709"/>
        <w:jc w:val="both"/>
      </w:pPr>
      <w:r>
        <w:rPr>
          <w:rFonts w:cs="Times New Roman"/>
        </w:rPr>
        <w:t>Berdasarkan latar belakang penelitian yang telah diuraikan, maka perumusan masalah dalam penelitian ini adalah sebagai berikut:</w:t>
      </w:r>
    </w:p>
    <w:p w14:paraId="7264DDBF" w14:textId="77777777" w:rsidR="00685E48" w:rsidRDefault="009063CF">
      <w:pPr>
        <w:spacing w:after="40" w:line="360" w:lineRule="auto"/>
        <w:ind w:left="709" w:hanging="357"/>
        <w:jc w:val="both"/>
      </w:pPr>
      <w:r>
        <w:rPr>
          <w:rFonts w:cs="Times New Roman"/>
          <w:b/>
        </w:rPr>
        <w:t xml:space="preserve">1.  </w:t>
      </w:r>
      <w:r>
        <w:rPr>
          <w:rFonts w:cs="Times New Roman"/>
        </w:rPr>
        <w:t>Apakah Hedonic Motivation berpengaruh terhadap Impulsive Buying booster pack kartu Pokémon TCG pada konsumen di Jakarta Barat?</w:t>
      </w:r>
    </w:p>
    <w:p w14:paraId="229BCA65" w14:textId="77777777" w:rsidR="00685E48" w:rsidRDefault="009063CF">
      <w:pPr>
        <w:spacing w:after="40" w:line="360" w:lineRule="auto"/>
        <w:ind w:left="709" w:hanging="357"/>
        <w:jc w:val="both"/>
      </w:pPr>
      <w:r>
        <w:rPr>
          <w:rFonts w:cs="Times New Roman"/>
          <w:b/>
        </w:rPr>
        <w:t xml:space="preserve">2.  </w:t>
      </w:r>
      <w:r>
        <w:rPr>
          <w:rFonts w:cs="Times New Roman"/>
        </w:rPr>
        <w:t>Apakah Desire for Completeness berpengaruh terhadap Impulsive Buying booster pack kartu Pokémon TCG pada konsumen di Jakarta Barat?</w:t>
      </w:r>
    </w:p>
    <w:p w14:paraId="4DB04EA5" w14:textId="77777777" w:rsidR="00685E48" w:rsidRDefault="009063CF">
      <w:pPr>
        <w:spacing w:after="40" w:line="360" w:lineRule="auto"/>
        <w:ind w:left="709" w:hanging="357"/>
        <w:jc w:val="both"/>
      </w:pPr>
      <w:r>
        <w:rPr>
          <w:rFonts w:cs="Times New Roman"/>
          <w:b/>
        </w:rPr>
        <w:t xml:space="preserve">3.  </w:t>
      </w:r>
      <w:r>
        <w:rPr>
          <w:rFonts w:cs="Times New Roman"/>
        </w:rPr>
        <w:t>Apakah Speculative Motive berpengaruh terhadap Impulsive Buying booster pack kartu Pokémon TCG pada konsumen di Jakarta Barat?</w:t>
      </w:r>
    </w:p>
    <w:p w14:paraId="7FC5F47E" w14:textId="77777777" w:rsidR="00685E48" w:rsidRDefault="009063CF">
      <w:pPr>
        <w:spacing w:after="40" w:line="360" w:lineRule="auto"/>
        <w:ind w:left="709" w:hanging="357"/>
        <w:jc w:val="both"/>
      </w:pPr>
      <w:r>
        <w:rPr>
          <w:rFonts w:cs="Times New Roman"/>
          <w:b/>
        </w:rPr>
        <w:t xml:space="preserve">4.  </w:t>
      </w:r>
      <w:r>
        <w:rPr>
          <w:rFonts w:cs="Times New Roman"/>
        </w:rPr>
        <w:t>Apakah Self-Control memoderasi (memperlemah) pengaruh Hedonic Motivation terhadap Impulsive Buying booster pack kartu Pokémon TCG pada konsumen di Jakarta Barat?</w:t>
      </w:r>
    </w:p>
    <w:p w14:paraId="68417CD5" w14:textId="77777777" w:rsidR="00685E48" w:rsidRDefault="009063CF">
      <w:pPr>
        <w:spacing w:after="40" w:line="360" w:lineRule="auto"/>
        <w:ind w:left="709" w:hanging="357"/>
        <w:jc w:val="both"/>
      </w:pPr>
      <w:r>
        <w:rPr>
          <w:rFonts w:cs="Times New Roman"/>
          <w:b/>
        </w:rPr>
        <w:t xml:space="preserve">5.  </w:t>
      </w:r>
      <w:r>
        <w:rPr>
          <w:rFonts w:cs="Times New Roman"/>
        </w:rPr>
        <w:t>Apakah Self-Control memoderasi (memperlemah) pengaruh Desire for Completeness terhadap Impulsive Buying booster pack kartu Pokémon TCG pada konsumen di Jakarta Barat?</w:t>
      </w:r>
    </w:p>
    <w:p w14:paraId="335EE959" w14:textId="77777777" w:rsidR="00685E48" w:rsidRDefault="009063CF">
      <w:pPr>
        <w:spacing w:after="40" w:line="360" w:lineRule="auto"/>
        <w:ind w:left="709" w:hanging="357"/>
        <w:jc w:val="both"/>
      </w:pPr>
      <w:r>
        <w:rPr>
          <w:rFonts w:cs="Times New Roman"/>
          <w:b/>
        </w:rPr>
        <w:t xml:space="preserve">6.  </w:t>
      </w:r>
      <w:r>
        <w:rPr>
          <w:rFonts w:cs="Times New Roman"/>
        </w:rPr>
        <w:t>Apakah Self-Control memoderasi (memperlemah) pengaruh Speculative Motive terhadap Impulsive Buying booster pack kartu Pokémon TCG pada konsumen di Jakarta Barat?</w:t>
      </w:r>
    </w:p>
    <w:p w14:paraId="5B2AB95F" w14:textId="77777777" w:rsidR="00685E48" w:rsidRDefault="009063CF">
      <w:pPr>
        <w:pStyle w:val="Heading2"/>
        <w:outlineLvl w:val="1"/>
      </w:pPr>
      <w:bookmarkStart w:id="14" w:name="TOC_1_3_TUJUAN_PENELITIAN"/>
      <w:bookmarkStart w:id="15" w:name="_Toc241670093"/>
      <w:r>
        <w:rPr>
          <w:rFonts w:ascii="Times New Roman" w:hAnsi="Times New Roman"/>
          <w:b/>
          <w:color w:val="000000"/>
          <w:sz w:val="24"/>
        </w:rPr>
        <w:t>1.3 Tujuan Penelitian</w:t>
      </w:r>
      <w:bookmarkEnd w:id="14"/>
      <w:bookmarkEnd w:id="15"/>
    </w:p>
    <w:p w14:paraId="11165AA4" w14:textId="77777777" w:rsidR="00685E48" w:rsidRDefault="009063CF">
      <w:pPr>
        <w:spacing w:after="0" w:line="360" w:lineRule="auto"/>
        <w:ind w:firstLine="709"/>
        <w:jc w:val="both"/>
      </w:pPr>
      <w:r>
        <w:rPr>
          <w:rFonts w:cs="Times New Roman"/>
        </w:rPr>
        <w:t>Mengacu pada perumusan masalah di atas, maka tujuan yang ingin dicapai dalam penelitian ini adalah:</w:t>
      </w:r>
    </w:p>
    <w:p w14:paraId="219FF2FD" w14:textId="77777777" w:rsidR="00685E48" w:rsidRDefault="009063CF">
      <w:pPr>
        <w:spacing w:after="40" w:line="360" w:lineRule="auto"/>
        <w:ind w:left="709" w:hanging="357"/>
        <w:jc w:val="both"/>
      </w:pPr>
      <w:r>
        <w:rPr>
          <w:rFonts w:cs="Times New Roman"/>
          <w:b/>
        </w:rPr>
        <w:lastRenderedPageBreak/>
        <w:t xml:space="preserve">1.  </w:t>
      </w:r>
      <w:r>
        <w:rPr>
          <w:rFonts w:cs="Times New Roman"/>
        </w:rPr>
        <w:t>Untuk menganalisis dan membuktikan secara empiris pengaruh Hedonic Motivation terhadap Impulsive Buying booster pack kartu Pokémon TCG pada konsumen di Jakarta Barat.</w:t>
      </w:r>
    </w:p>
    <w:p w14:paraId="10398A3D" w14:textId="77777777" w:rsidR="00685E48" w:rsidRDefault="009063CF">
      <w:pPr>
        <w:spacing w:after="40" w:line="360" w:lineRule="auto"/>
        <w:ind w:left="709" w:hanging="357"/>
        <w:jc w:val="both"/>
      </w:pPr>
      <w:r>
        <w:rPr>
          <w:rFonts w:cs="Times New Roman"/>
          <w:b/>
        </w:rPr>
        <w:t xml:space="preserve">2.  </w:t>
      </w:r>
      <w:r>
        <w:rPr>
          <w:rFonts w:cs="Times New Roman"/>
        </w:rPr>
        <w:t>Untuk menganalisis dan membuktikan secara empiris pengaruh Desire for Completeness terhadap Impulsive Buying booster pack kartu Pokémon TCG pada konsumen di Jakarta Barat.</w:t>
      </w:r>
    </w:p>
    <w:p w14:paraId="0A78EDBA" w14:textId="77777777" w:rsidR="00685E48" w:rsidRDefault="009063CF">
      <w:pPr>
        <w:spacing w:after="40" w:line="360" w:lineRule="auto"/>
        <w:ind w:left="709" w:hanging="357"/>
        <w:jc w:val="both"/>
      </w:pPr>
      <w:r>
        <w:rPr>
          <w:rFonts w:cs="Times New Roman"/>
          <w:b/>
        </w:rPr>
        <w:t xml:space="preserve">3.  </w:t>
      </w:r>
      <w:r>
        <w:rPr>
          <w:rFonts w:cs="Times New Roman"/>
        </w:rPr>
        <w:t>Untuk menganalisis dan membuktikan secara empiris pengaruh Speculative Motive terhadap Impulsive Buying booster pack kartu Pokémon TCG pada konsumen di Jakarta Barat.</w:t>
      </w:r>
    </w:p>
    <w:p w14:paraId="5C44A873" w14:textId="77777777" w:rsidR="00685E48" w:rsidRDefault="009063CF">
      <w:pPr>
        <w:spacing w:after="40" w:line="360" w:lineRule="auto"/>
        <w:ind w:left="709" w:hanging="357"/>
        <w:jc w:val="both"/>
      </w:pPr>
      <w:r>
        <w:rPr>
          <w:rFonts w:cs="Times New Roman"/>
          <w:b/>
        </w:rPr>
        <w:t xml:space="preserve">4.  </w:t>
      </w:r>
      <w:r>
        <w:rPr>
          <w:rFonts w:cs="Times New Roman"/>
        </w:rPr>
        <w:t>Untuk menganalisis dan membuktikan secara empiris peran moderasi Self-Control yang memperlemah pengaruh Hedonic Motivation terhadap Impulsive Buying booster pack kartu Pokémon TCG pada konsumen di Jakarta Barat.</w:t>
      </w:r>
    </w:p>
    <w:p w14:paraId="50FF203D" w14:textId="77777777" w:rsidR="00685E48" w:rsidRDefault="009063CF">
      <w:pPr>
        <w:spacing w:after="40" w:line="360" w:lineRule="auto"/>
        <w:ind w:left="709" w:hanging="357"/>
        <w:jc w:val="both"/>
      </w:pPr>
      <w:r>
        <w:rPr>
          <w:rFonts w:cs="Times New Roman"/>
          <w:b/>
        </w:rPr>
        <w:t xml:space="preserve">5.  </w:t>
      </w:r>
      <w:r>
        <w:rPr>
          <w:rFonts w:cs="Times New Roman"/>
        </w:rPr>
        <w:t>Untuk menganalisis dan membuktikan secara empiris peran moderasi Self-Control yang memperlemah pengaruh Desire for Completeness terhadap Impulsive Buying booster pack kartu Pokémon TCG pada konsumen di Jakarta Barat.</w:t>
      </w:r>
    </w:p>
    <w:p w14:paraId="6684A38B" w14:textId="77777777" w:rsidR="00685E48" w:rsidRDefault="009063CF">
      <w:pPr>
        <w:spacing w:after="40" w:line="360" w:lineRule="auto"/>
        <w:ind w:left="709" w:hanging="357"/>
        <w:jc w:val="both"/>
      </w:pPr>
      <w:r>
        <w:rPr>
          <w:rFonts w:cs="Times New Roman"/>
          <w:b/>
        </w:rPr>
        <w:t xml:space="preserve">6.  </w:t>
      </w:r>
      <w:r>
        <w:rPr>
          <w:rFonts w:cs="Times New Roman"/>
        </w:rPr>
        <w:t>Untuk menganalisis dan membuktikan secara empiris peran moderasi Self-Control yang memperlemah pengaruh Speculative Motive terhadap Impulsive Buying booster pack kartu Pokémon TCG pada konsumen di Jakarta Barat.</w:t>
      </w:r>
    </w:p>
    <w:p w14:paraId="0982EE1B" w14:textId="77777777" w:rsidR="00685E48" w:rsidRDefault="009063CF">
      <w:pPr>
        <w:pStyle w:val="Heading2"/>
        <w:outlineLvl w:val="1"/>
      </w:pPr>
      <w:bookmarkStart w:id="16" w:name="TOC_1_4_MANFAAT_PENELITIAN"/>
      <w:bookmarkStart w:id="17" w:name="_Toc241670094"/>
      <w:r>
        <w:rPr>
          <w:rFonts w:ascii="Times New Roman" w:hAnsi="Times New Roman"/>
          <w:b/>
          <w:color w:val="000000"/>
          <w:sz w:val="24"/>
        </w:rPr>
        <w:t>1.4 Manfaat Penelitian</w:t>
      </w:r>
      <w:bookmarkEnd w:id="16"/>
      <w:bookmarkEnd w:id="17"/>
    </w:p>
    <w:p w14:paraId="7EF536C8" w14:textId="77777777" w:rsidR="00685E48" w:rsidRDefault="009063CF">
      <w:pPr>
        <w:spacing w:after="0" w:line="360" w:lineRule="auto"/>
        <w:ind w:firstLine="709"/>
        <w:jc w:val="both"/>
      </w:pPr>
      <w:r>
        <w:rPr>
          <w:rFonts w:cs="Times New Roman"/>
        </w:rPr>
        <w:t>Hasil penelitian ini diharapkan dapat memberikan kontribusi nyata baik secara teoretis maupun praktis:</w:t>
      </w:r>
    </w:p>
    <w:p w14:paraId="2043809B" w14:textId="77777777" w:rsidR="00685E48" w:rsidRDefault="009063CF">
      <w:pPr>
        <w:pStyle w:val="Heading3"/>
        <w:outlineLvl w:val="2"/>
      </w:pPr>
      <w:bookmarkStart w:id="18" w:name="TOC_1_4_1_MANFAAT_TEORETIS"/>
      <w:bookmarkStart w:id="19" w:name="_Toc241670095"/>
      <w:r>
        <w:rPr>
          <w:rFonts w:ascii="Times New Roman" w:hAnsi="Times New Roman"/>
          <w:b/>
          <w:color w:val="000000"/>
          <w:sz w:val="24"/>
        </w:rPr>
        <w:t>1.4.1 Manfaat Teoretis</w:t>
      </w:r>
      <w:bookmarkEnd w:id="18"/>
      <w:bookmarkEnd w:id="19"/>
    </w:p>
    <w:p w14:paraId="58A98E27" w14:textId="77777777" w:rsidR="00685E48" w:rsidRDefault="009063CF">
      <w:pPr>
        <w:spacing w:after="40" w:line="360" w:lineRule="auto"/>
        <w:ind w:left="709" w:hanging="227"/>
        <w:jc w:val="both"/>
      </w:pPr>
      <w:r>
        <w:rPr>
          <w:rFonts w:cs="Times New Roman"/>
          <w:b/>
        </w:rPr>
        <w:t xml:space="preserve">•  </w:t>
      </w:r>
      <w:r>
        <w:rPr>
          <w:rFonts w:cs="Times New Roman"/>
        </w:rPr>
        <w:t xml:space="preserve">Pengembangan Teori Keuangan Perilaku (Behavioral Finance): Memberikan kontribusi empiris dalam menerapkan teori keuangan perilaku pada pasar barang koleksi (collectibles),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7BBF51D2" w14:textId="77777777" w:rsidR="00685E48" w:rsidRDefault="009063CF">
      <w:pPr>
        <w:spacing w:after="40" w:line="360" w:lineRule="auto"/>
        <w:ind w:left="709" w:hanging="227"/>
        <w:jc w:val="both"/>
      </w:pPr>
      <w:r>
        <w:rPr>
          <w:rFonts w:cs="Times New Roman"/>
          <w:b/>
        </w:rPr>
        <w:lastRenderedPageBreak/>
        <w:t xml:space="preserve">•  </w:t>
      </w:r>
      <w:r>
        <w:rPr>
          <w:rFonts w:cs="Times New Roman"/>
        </w:rPr>
        <w:t>Pengayaan Literatur Moderasi Kontrol Diri (Self-Control): Memperdalam pemahaman teoretis mengenai mekanisme regulasi diri (Self-Regulation Theory) dalam memoderasi dan meredam dorongan belanja spontan pada barang-barang berkategori kesenangan dan spekulasi hobi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75B2D574" w14:textId="77777777" w:rsidR="00685E48" w:rsidRDefault="009063CF">
      <w:pPr>
        <w:spacing w:after="40" w:line="360" w:lineRule="auto"/>
        <w:ind w:left="709" w:hanging="227"/>
        <w:jc w:val="both"/>
      </w:pPr>
      <w:r>
        <w:rPr>
          <w:rFonts w:cs="Times New Roman"/>
          <w:b/>
        </w:rPr>
        <w:t xml:space="preserve">•  </w:t>
      </w:r>
      <w:r>
        <w:rPr>
          <w:rFonts w:cs="Times New Roman"/>
        </w:rPr>
        <w:t>Referensi Akademis Baru: Menjadi rujukan ilmiah pionir bagi penelitian-penelitian di masa depan di lingkungan Fakultas Ekonomi dan Bisnis terkait perilaku konsumen dan dinamika ekonomi industri Trading Card Game di Indonesia yang selama ini masih sangat jarang diteliti.</w:t>
      </w:r>
    </w:p>
    <w:p w14:paraId="68B3C032" w14:textId="77777777" w:rsidR="00685E48" w:rsidRDefault="009063CF">
      <w:pPr>
        <w:pStyle w:val="Heading3"/>
        <w:outlineLvl w:val="2"/>
      </w:pPr>
      <w:bookmarkStart w:id="20" w:name="TOC_1_4_2_MANFAAT_PRAKTIS"/>
      <w:bookmarkStart w:id="21" w:name="_Toc241670096"/>
      <w:r>
        <w:rPr>
          <w:rFonts w:ascii="Times New Roman" w:hAnsi="Times New Roman"/>
          <w:b/>
          <w:color w:val="000000"/>
          <w:sz w:val="24"/>
        </w:rPr>
        <w:t>1.4.2 Manfaat Praktis</w:t>
      </w:r>
      <w:bookmarkEnd w:id="20"/>
      <w:bookmarkEnd w:id="21"/>
    </w:p>
    <w:p w14:paraId="52E11E25" w14:textId="77777777" w:rsidR="00685E48" w:rsidRDefault="009063CF">
      <w:pPr>
        <w:spacing w:after="40" w:line="360" w:lineRule="auto"/>
        <w:ind w:left="709" w:hanging="227"/>
        <w:jc w:val="both"/>
      </w:pPr>
      <w:r>
        <w:rPr>
          <w:rFonts w:cs="Times New Roman"/>
          <w:b/>
        </w:rPr>
        <w:t xml:space="preserve">•  </w:t>
      </w:r>
      <w:r>
        <w:rPr>
          <w:rFonts w:cs="Times New Roman"/>
        </w:rPr>
        <w:t>Bagi Konsumen dan Kolektor Pokémon TCG: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214E656F" w14:textId="77777777" w:rsidR="00685E48" w:rsidRDefault="009063CF">
      <w:pPr>
        <w:spacing w:after="40" w:line="360" w:lineRule="auto"/>
        <w:ind w:left="709" w:hanging="227"/>
        <w:jc w:val="both"/>
      </w:pPr>
      <w:r>
        <w:rPr>
          <w:rFonts w:cs="Times New Roman"/>
          <w:b/>
        </w:rPr>
        <w:t xml:space="preserve">•  </w:t>
      </w:r>
      <w:r>
        <w:rPr>
          <w:rFonts w:cs="Times New Roman"/>
        </w:rPr>
        <w:t>Bagi Komunitas dan Pelaku Usaha Toko Hobi (Local Game Stores):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57960DB1" w14:textId="77777777" w:rsidR="00685E48" w:rsidRDefault="009063CF">
      <w:pPr>
        <w:spacing w:after="40" w:line="360" w:lineRule="auto"/>
        <w:ind w:left="709" w:hanging="227"/>
        <w:jc w:val="both"/>
      </w:pPr>
      <w:r>
        <w:rPr>
          <w:rFonts w:cs="Times New Roman"/>
          <w:b/>
        </w:rPr>
        <w:t xml:space="preserve">•  </w:t>
      </w:r>
      <w:r>
        <w:rPr>
          <w:rFonts w:cs="Times New Roman"/>
        </w:rPr>
        <w:t>Bagi Otoritas Edukasi Finansial dan Kebijakan Publik: Memberikan data dan fakta lapangan mengenai pola pengeluaran konsumtif berbasis probabilitas dan spekulasi pada kalangan generasi muda perkotaan, yang berguna sebagai bahan pertimbangan dalam merancang materi pengendalian diri finansial yang kontekstual bagi Generasi Z.</w:t>
      </w:r>
    </w:p>
    <w:p w14:paraId="32982C3F" w14:textId="77777777" w:rsidR="00685E48" w:rsidRDefault="009063CF">
      <w:pPr>
        <w:spacing w:after="40" w:line="360" w:lineRule="auto"/>
        <w:ind w:left="709" w:hanging="227"/>
        <w:jc w:val="both"/>
      </w:pPr>
      <w:r>
        <w:rPr>
          <w:rFonts w:cs="Times New Roman"/>
          <w:b/>
        </w:rPr>
        <w:t xml:space="preserve">•  </w:t>
      </w:r>
      <w:r>
        <w:rPr>
          <w:rFonts w:cs="Times New Roman"/>
        </w:rPr>
        <w:t>Bagi Almamater FEB UKRIDA: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12E64AC6" w14:textId="77777777" w:rsidR="00685E48" w:rsidRDefault="009063CF">
      <w:r>
        <w:br w:type="page"/>
      </w:r>
    </w:p>
    <w:p w14:paraId="27CF5843" w14:textId="77777777" w:rsidR="00685E48" w:rsidRDefault="009063CF">
      <w:pPr>
        <w:pStyle w:val="Heading1"/>
        <w:outlineLvl w:val="0"/>
      </w:pPr>
      <w:bookmarkStart w:id="22" w:name="TOC_BAB_2_KAJIAN_PUSTAKA_DAN_PENGEMBANGA"/>
      <w:bookmarkStart w:id="23" w:name="_Toc241670097"/>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22"/>
      <w:bookmarkEnd w:id="23"/>
    </w:p>
    <w:p w14:paraId="5879BD02" w14:textId="77777777" w:rsidR="00685E48" w:rsidRDefault="009063CF">
      <w:pPr>
        <w:pStyle w:val="Heading2"/>
        <w:outlineLvl w:val="1"/>
      </w:pPr>
      <w:bookmarkStart w:id="24" w:name="TOC_2_1_LANDASAN_TEORI"/>
      <w:bookmarkStart w:id="25" w:name="_Toc241670098"/>
      <w:r>
        <w:rPr>
          <w:rFonts w:ascii="Times New Roman" w:hAnsi="Times New Roman"/>
          <w:b/>
          <w:color w:val="000000"/>
          <w:sz w:val="24"/>
        </w:rPr>
        <w:t>2.1 Landasan Teori</w:t>
      </w:r>
      <w:bookmarkEnd w:id="24"/>
      <w:bookmarkEnd w:id="25"/>
    </w:p>
    <w:p w14:paraId="5154D82E" w14:textId="77777777" w:rsidR="00685E48" w:rsidRDefault="009063CF">
      <w:pPr>
        <w:pStyle w:val="Heading3"/>
        <w:outlineLvl w:val="2"/>
      </w:pPr>
      <w:bookmarkStart w:id="26" w:name="TOC_2_1_1_LANDASAN_TEORETIS_PENDEKATAN_K"/>
      <w:bookmarkStart w:id="27" w:name="_Toc241670099"/>
      <w:r>
        <w:rPr>
          <w:rFonts w:ascii="Times New Roman" w:hAnsi="Times New Roman"/>
          <w:b/>
          <w:color w:val="000000"/>
          <w:sz w:val="24"/>
        </w:rPr>
        <w:t>2.1.1 Landasan Teoretis: Pendekatan Keuangan Perilaku (Behavioral Finance)</w:t>
      </w:r>
      <w:bookmarkEnd w:id="26"/>
      <w:bookmarkEnd w:id="27"/>
    </w:p>
    <w:p w14:paraId="3EF6507A" w14:textId="77777777" w:rsidR="00685E48" w:rsidRDefault="009063CF">
      <w:pPr>
        <w:spacing w:after="0" w:line="360" w:lineRule="auto"/>
        <w:ind w:firstLine="709"/>
        <w:jc w:val="both"/>
      </w:pPr>
      <w:r>
        <w:rPr>
          <w:rFonts w:cs="Times New Roman"/>
        </w:rPr>
        <w:t xml:space="preserve">Penelitian ini berpijak pada pendekatan Keuangan Perilaku (Behavioral Finance) sebagai kerangka teoretis utama. Teori keuangan neoklasik tradisional berasumsi bahwa pelaku ekonomi merupakan pelaku ekonomi yang selalu rasional (homo economicus) dalam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(bounded rationality), bahwa keterbatasan kapasitas kognitif dan informasi membuat manusia tidak mampu mengambil keputusan yang optimal sempurna, melainkan memilih alternatif yang memuaskan (satisficing).</w:t>
      </w:r>
    </w:p>
    <w:p w14:paraId="0A7A2427" w14:textId="77777777" w:rsidR="00685E48" w:rsidRDefault="009063CF">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Prospect Theory membuktikan bahwa individu mengevaluasi keuntungan dan kerugian secara asimetris (loss aversion), serta dipandu oleh bias kognitif sistematis seperti overoptimism bias dan kesalahan berpikir penjudi (gambler's fallacy / lottery effect). </w:t>
      </w:r>
      <w:hyperlink w:anchor="Ref_shiller2000irrational" w:history="1">
        <w:r>
          <w:t>Shiller (2000)</w:t>
        </w:r>
      </w:hyperlink>
      <w:r>
        <w:rPr>
          <w:rFonts w:cs="Times New Roman"/>
        </w:rPr>
        <w:t xml:space="preserve"> dalam Irrational Exuberance menguraikan bagaimana dinamika psikologis pasar dan perilaku berkerumun (herd behavior) memicu gelembung spekulatif (speculative bubbles)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Mental Accounting serta model konflik internal dua sistem (Dual-System Planner-Doer Model): konflik antara sisi perencana (planner) yang berpikir jangka panjang dan sisi pelaku (doer) yang bertindak impulsif jangka pendek.</w:t>
      </w:r>
    </w:p>
    <w:p w14:paraId="0AC998C1" w14:textId="77777777" w:rsidR="00685E48" w:rsidRDefault="009063CF">
      <w:pPr>
        <w:spacing w:after="0" w:line="360" w:lineRule="auto"/>
        <w:ind w:firstLine="709"/>
        <w:jc w:val="both"/>
      </w:pPr>
      <w:r>
        <w:rPr>
          <w:rFonts w:cs="Times New Roman"/>
        </w:rPr>
        <w:t xml:space="preserve">Dalam konteks kartu Pokémon TCG, Behavioral Finance memberikan landasan penjelasan yang kuat. Kartu Pokémon fisik telah berkembang menjadi barang koleksi bernilai investasi yang penuh dengan bias perilaku keuangan: ilusi probabilitas menarik kartu Gem Mint 10 bernilai jutaan rupiah dari kemasan </w:t>
      </w:r>
      <w:r>
        <w:rPr>
          <w:rFonts w:cs="Times New Roman"/>
        </w:rPr>
        <w:lastRenderedPageBreak/>
        <w:t>murah, godaan kepuasan instan merobek bungkus kemasan, serta antusiasme spekulatif yang mengabaikan ketersediaan anggaran pribadi.</w:t>
      </w:r>
    </w:p>
    <w:p w14:paraId="72F5DA82" w14:textId="77777777" w:rsidR="00685E48" w:rsidRDefault="009063CF">
      <w:pPr>
        <w:pStyle w:val="Heading3"/>
        <w:outlineLvl w:val="2"/>
      </w:pPr>
      <w:bookmarkStart w:id="28" w:name="TOC_2_1_2_PENDEKATAN_STIMULUS_ORGANISM_R"/>
      <w:bookmarkStart w:id="29" w:name="_Toc241670100"/>
      <w:r>
        <w:rPr>
          <w:rFonts w:ascii="Times New Roman" w:hAnsi="Times New Roman"/>
          <w:b/>
          <w:color w:val="000000"/>
          <w:sz w:val="24"/>
        </w:rPr>
        <w:t>2.1.2 Pendekatan Stimulus-Organism-Response (S-O-R)</w:t>
      </w:r>
      <w:bookmarkEnd w:id="28"/>
      <w:bookmarkEnd w:id="29"/>
    </w:p>
    <w:p w14:paraId="5CCCA87B" w14:textId="77777777" w:rsidR="00685E48" w:rsidRDefault="009063CF">
      <w:pPr>
        <w:spacing w:after="0" w:line="360" w:lineRule="auto"/>
        <w:ind w:firstLine="709"/>
        <w:jc w:val="both"/>
      </w:pPr>
      <w:r>
        <w:rPr>
          <w:rFonts w:cs="Times New Roman"/>
        </w:rPr>
        <w:t xml:space="preserve">Model Stimulus-Organism-Response (S-O-R) dari </w:t>
      </w:r>
      <w:hyperlink w:anchor="Ref_mehrabian1974approach" w:history="1">
        <w:r>
          <w:t>Mehrabian dan Russell (1974)</w:t>
        </w:r>
      </w:hyperlink>
      <w:r>
        <w:rPr>
          <w:rFonts w:cs="Times New Roman"/>
        </w:rPr>
        <w:t xml:space="preserve"> menjadi kerangka pendukung. Model ini menjelaskan bahwa pemicu lingkungan eksternal (Stimulus) memengaruhi kondisi internal kognitif dan afektif individu (Organism), yang pada gilirannya memicu tindakan nyata (Response):</w:t>
      </w:r>
    </w:p>
    <w:p w14:paraId="32686F3F" w14:textId="77777777" w:rsidR="00685E48" w:rsidRDefault="009063CF">
      <w:pPr>
        <w:spacing w:after="40" w:line="360" w:lineRule="auto"/>
        <w:ind w:left="709" w:hanging="227"/>
        <w:jc w:val="both"/>
      </w:pPr>
      <w:r>
        <w:rPr>
          <w:rFonts w:cs="Times New Roman"/>
          <w:b/>
        </w:rPr>
        <w:t xml:space="preserve">•  </w:t>
      </w:r>
      <w:r>
        <w:rPr>
          <w:rFonts w:cs="Times New Roman"/>
        </w:rPr>
        <w:t>Stimulus (S): Pajangan kemasan booster pack di kasir minimarket, mekanisme kejutan bungkus acak (blind-pack), promosi rilis seri baru, serta dinamika harga mahal di pasar sekunder.</w:t>
      </w:r>
    </w:p>
    <w:p w14:paraId="6B808153" w14:textId="77777777" w:rsidR="00685E48" w:rsidRDefault="009063CF">
      <w:pPr>
        <w:spacing w:after="40" w:line="360" w:lineRule="auto"/>
        <w:ind w:left="709" w:hanging="227"/>
        <w:jc w:val="both"/>
      </w:pPr>
      <w:r>
        <w:rPr>
          <w:rFonts w:cs="Times New Roman"/>
          <w:b/>
        </w:rPr>
        <w:t xml:space="preserve">•  </w:t>
      </w:r>
      <w:r>
        <w:rPr>
          <w:rFonts w:cs="Times New Roman"/>
        </w:rPr>
        <w:t xml:space="preserve">Organism (O): Kondisi emosional mencari kesenangan (Hedonic Motivation / X₁), desakan psikologis menutup slot album (Desire for Completeness / X₂), motif spekulasi keuntungan modal (Speculative Motive / X₃), serta kapasitas pengaturan diri sebagai pemoderasi (Self-Control / </w:t>
      </w:r>
      <w:r>
        <w:rPr>
          <w:rFonts w:cs="Times New Roman"/>
          <w:i/>
        </w:rPr>
        <w:t>M*</w:t>
      </w:r>
      <w:r>
        <w:rPr>
          <w:rFonts w:cs="Times New Roman"/>
        </w:rPr>
        <w:t>).</w:t>
      </w:r>
    </w:p>
    <w:p w14:paraId="3BEE4B42" w14:textId="77777777" w:rsidR="00685E48" w:rsidRDefault="009063CF">
      <w:pPr>
        <w:spacing w:after="40" w:line="360" w:lineRule="auto"/>
        <w:ind w:left="709" w:hanging="227"/>
        <w:jc w:val="both"/>
      </w:pPr>
      <w:r>
        <w:rPr>
          <w:rFonts w:cs="Times New Roman"/>
          <w:b/>
        </w:rPr>
        <w:t xml:space="preserve">•  </w:t>
      </w:r>
      <w:r>
        <w:rPr>
          <w:rFonts w:cs="Times New Roman"/>
        </w:rPr>
        <w:t>Response (R): Tindakan akhir berupa pembelian spontan dan tidak terencana (Impulsive Buying / Y).</w:t>
      </w:r>
    </w:p>
    <w:p w14:paraId="3FC9F16D" w14:textId="77777777" w:rsidR="00685E48" w:rsidRDefault="009063CF">
      <w:pPr>
        <w:pStyle w:val="Heading3"/>
        <w:outlineLvl w:val="2"/>
      </w:pPr>
      <w:bookmarkStart w:id="30" w:name="TOC_2_1_3_PSIKOLOGI_KOLEKTOR_DAN_COLLECT"/>
      <w:bookmarkStart w:id="31" w:name="_Toc241670101"/>
      <w:r>
        <w:rPr>
          <w:rFonts w:ascii="Times New Roman" w:hAnsi="Times New Roman"/>
          <w:b/>
          <w:color w:val="000000"/>
          <w:sz w:val="24"/>
        </w:rPr>
        <w:t>2.1.3 Psikologi Kolektor dan Collection-Goal Tipping Point Effect</w:t>
      </w:r>
      <w:bookmarkEnd w:id="30"/>
      <w:bookmarkEnd w:id="31"/>
    </w:p>
    <w:p w14:paraId="413FC341" w14:textId="77777777" w:rsidR="00685E48" w:rsidRDefault="009063CF">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Zeigarnik Effect </w:t>
      </w:r>
      <w:hyperlink w:anchor="Ref_zeigarnik1927behalten" w:history="1">
        <w:r>
          <w:t>(Zeigarnik, 1927)</w:t>
        </w:r>
      </w:hyperlink>
      <w:r>
        <w:rPr>
          <w:rFonts w:cs="Times New Roman"/>
        </w:rPr>
        <w:t xml:space="preserve">, di mana tugas atau susunan yang belum lengkap menghasilkan ketegangan kognitif internal (cognitive tension) yang menuntut penyelesaian (closure). </w:t>
      </w:r>
      <w:hyperlink w:anchor="Ref_gao2014completing" w:history="1">
        <w:r>
          <w:t>Gao et al. (2014)</w:t>
        </w:r>
      </w:hyperlink>
      <w:r>
        <w:rPr>
          <w:rFonts w:cs="Times New Roman"/>
        </w:rPr>
        <w:t xml:space="preserve"> dalam studi pentingnya di Journal of Marketing memformalkan fenomena ini sebagai collection-goal tipping point effect, menunjukkan bahwa motivasi konsumen mengakuisisi barang menguat saat set mendekati kelengkapan. </w:t>
      </w:r>
      <w:hyperlink w:anchor="Ref_barasz2017pseudo" w:history="1">
        <w:r>
          <w:t>Barasz et al. (2017)</w:t>
        </w:r>
      </w:hyperlink>
      <w:r>
        <w:rPr>
          <w:rFonts w:cs="Times New Roman"/>
        </w:rPr>
        <w:t xml:space="preserve"> memperkuat temuan ini melalui konsep Pseudo-Set Framing, di mana pembeli terdorong melengkapi item yang dibingkai sebagai kesatuan himpunan utuh.</w:t>
      </w:r>
    </w:p>
    <w:p w14:paraId="46327A97" w14:textId="77777777" w:rsidR="00685E48" w:rsidRDefault="009063CF">
      <w:pPr>
        <w:pStyle w:val="Heading3"/>
        <w:outlineLvl w:val="2"/>
      </w:pPr>
      <w:bookmarkStart w:id="32" w:name="TOC_2_1_4_TEORI_REGULASI_DIRI_SELF_REGUL"/>
      <w:bookmarkStart w:id="33" w:name="_Toc241670102"/>
      <w:r>
        <w:rPr>
          <w:rFonts w:ascii="Times New Roman" w:hAnsi="Times New Roman"/>
          <w:b/>
          <w:color w:val="000000"/>
          <w:sz w:val="24"/>
        </w:rPr>
        <w:lastRenderedPageBreak/>
        <w:t>2.1.4 Teori Regulasi Diri (Self-Regulation Theory)</w:t>
      </w:r>
      <w:bookmarkEnd w:id="32"/>
      <w:bookmarkEnd w:id="33"/>
    </w:p>
    <w:p w14:paraId="1995D4DD" w14:textId="77777777" w:rsidR="00685E48" w:rsidRDefault="009063CF">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alami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(high trait self-control) memiliki kemampuan pengendalian diri yang baik untuk menolak godaan belanja sesaat dan menunda kepuasan (delay of gratification) </w:t>
      </w:r>
      <w:hyperlink w:anchor="Ref_tangney2004high" w:history="1">
        <w:r>
          <w:t>(Tangney et al., 2004)</w:t>
        </w:r>
      </w:hyperlink>
      <w:r>
        <w:rPr>
          <w:rFonts w:cs="Times New Roman"/>
        </w:rPr>
        <w:t>.</w:t>
      </w:r>
    </w:p>
    <w:p w14:paraId="2413EC3E" w14:textId="77777777" w:rsidR="00685E48" w:rsidRDefault="009063CF">
      <w:pPr>
        <w:pStyle w:val="Heading2"/>
        <w:outlineLvl w:val="1"/>
      </w:pPr>
      <w:bookmarkStart w:id="34" w:name="TOC_2_2_KAJIAN_VARIABEL_PENELITIAN"/>
      <w:bookmarkStart w:id="35" w:name="_Toc241670103"/>
      <w:r>
        <w:rPr>
          <w:rFonts w:ascii="Times New Roman" w:hAnsi="Times New Roman"/>
          <w:b/>
          <w:color w:val="000000"/>
          <w:sz w:val="24"/>
        </w:rPr>
        <w:t>2.2 Kajian Variabel Penelitian</w:t>
      </w:r>
      <w:bookmarkEnd w:id="34"/>
      <w:bookmarkEnd w:id="35"/>
    </w:p>
    <w:p w14:paraId="2B5AC4B7" w14:textId="77777777" w:rsidR="00685E48" w:rsidRDefault="009063CF">
      <w:pPr>
        <w:pStyle w:val="Heading3"/>
        <w:outlineLvl w:val="2"/>
      </w:pPr>
      <w:bookmarkStart w:id="36" w:name="TOC_2_2_1_VARIABEL_DEPENDEN_Y_PEMBELIAN_"/>
      <w:bookmarkStart w:id="37" w:name="_Toc241670104"/>
      <w:r>
        <w:rPr>
          <w:rFonts w:ascii="Times New Roman" w:hAnsi="Times New Roman"/>
          <w:b/>
          <w:color w:val="000000"/>
          <w:sz w:val="24"/>
        </w:rPr>
        <w:t>2.2.1 Variabel Dependen (Y): Pembelian Impulsif (Impulsive Buying)</w:t>
      </w:r>
      <w:bookmarkEnd w:id="36"/>
      <w:bookmarkEnd w:id="37"/>
    </w:p>
    <w:p w14:paraId="5439712D" w14:textId="77777777" w:rsidR="00685E48" w:rsidRDefault="009063CF">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Amos et al. (2014)</w:t>
        </w:r>
      </w:hyperlink>
      <w:r>
        <w:rPr>
          <w:rFonts w:cs="Times New Roman"/>
        </w:rPr>
        <w:t xml:space="preserve"> menegaskan bahwa pembelian impulsif dipicu oleh konvergensi stimulus afektif, faktor kognitif internal, dan situasi pasar.</w:t>
      </w:r>
    </w:p>
    <w:p w14:paraId="3AB7BD3D" w14:textId="77777777" w:rsidR="00685E48" w:rsidRDefault="009063CF">
      <w:pPr>
        <w:pStyle w:val="Heading3"/>
        <w:outlineLvl w:val="2"/>
      </w:pPr>
      <w:bookmarkStart w:id="38" w:name="TOC_2_2_2_VARIABEL_INDEPENDEN_X₁_MOTIVAS"/>
      <w:bookmarkStart w:id="39" w:name="_Toc241670105"/>
      <w:r>
        <w:rPr>
          <w:rFonts w:ascii="Times New Roman" w:hAnsi="Times New Roman"/>
          <w:b/>
          <w:color w:val="000000"/>
          <w:sz w:val="24"/>
        </w:rPr>
        <w:t>2.2.2 Variabel Independen (X₁): Motivasi Hedonis (Hedonic Motivation)</w:t>
      </w:r>
      <w:bookmarkEnd w:id="38"/>
      <w:bookmarkEnd w:id="39"/>
    </w:p>
    <w:p w14:paraId="35E3AA99" w14:textId="77777777" w:rsidR="00685E48" w:rsidRDefault="009063CF">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sensasi petualangan dan kejutan (adventure shopping) serta pelepasan stres dan hadiah diri (gratification shopping) merupakan dimensi paling dominan dalam pembelian booster pack kartu Pokémon TCG fisik. Dimensi keenam, perburuan harga murah (value shopping), sengaja tidak diadaptasi karena harga eceran booster pack bersifat pasti dan seragam (Rp20.000–Rp30.000), sehingga motif tawar-menawar tidak relevan; operasionalisasi memakai lima dimensi terapa</w:t>
      </w:r>
      <w:r>
        <w:rPr>
          <w:rFonts w:cs="Times New Roman"/>
        </w:rPr>
        <w:t>n (X1.1–X1.5 pada Tabel 3.2).</w:t>
      </w:r>
    </w:p>
    <w:p w14:paraId="7A147676" w14:textId="77777777" w:rsidR="00685E48" w:rsidRDefault="009063CF">
      <w:pPr>
        <w:pStyle w:val="Heading3"/>
        <w:outlineLvl w:val="2"/>
      </w:pPr>
      <w:bookmarkStart w:id="40" w:name="TOC_2_2_3_VARIABEL_INDEPENDEN_X₂_HASRAT_"/>
      <w:bookmarkStart w:id="41" w:name="_Toc241670106"/>
      <w:r>
        <w:rPr>
          <w:rFonts w:ascii="Times New Roman" w:hAnsi="Times New Roman"/>
          <w:b/>
          <w:color w:val="000000"/>
          <w:sz w:val="24"/>
        </w:rPr>
        <w:lastRenderedPageBreak/>
        <w:t>2.2.3 Variabel Independen (X₂): Hasrat Kelengkapan Koleksi (Desire for Completeness)</w:t>
      </w:r>
      <w:bookmarkEnd w:id="40"/>
      <w:bookmarkEnd w:id="41"/>
    </w:p>
    <w:p w14:paraId="7E11869F" w14:textId="77777777" w:rsidR="00685E48" w:rsidRDefault="009063CF">
      <w:pPr>
        <w:spacing w:after="0" w:line="360" w:lineRule="auto"/>
        <w:ind w:firstLine="709"/>
        <w:jc w:val="both"/>
      </w:pPr>
      <w:r>
        <w:rPr>
          <w:rFonts w:cs="Times New Roman"/>
        </w:rPr>
        <w:t>Hasrat kelengkapan koleksi (desire for completeness)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Dimensi utamanya mencakup: persepsi batasan himpunan (perceived set boundaries), ketegangan kognitif celah koleksi (cognitive incompletion tension), dan desakan penuntasan himpunan (drive for closure). Setiap seri Pokémon TCG memiliki nomor urut resmi; kotak slot kosong pada album binder kolektor memicu ketegangan kognitif yang mendesak pembelian kemasan tambahan demi mengisi nomor yang hilang.</w:t>
      </w:r>
    </w:p>
    <w:p w14:paraId="01668869" w14:textId="77777777" w:rsidR="00685E48" w:rsidRDefault="009063CF">
      <w:pPr>
        <w:pStyle w:val="Heading3"/>
        <w:outlineLvl w:val="2"/>
      </w:pPr>
      <w:bookmarkStart w:id="42" w:name="TOC_2_2_4_VARIABEL_INDEPENDEN_X₃_MOTIF_S"/>
      <w:bookmarkStart w:id="43" w:name="_Toc241670107"/>
      <w:r>
        <w:rPr>
          <w:rFonts w:ascii="Times New Roman" w:hAnsi="Times New Roman"/>
          <w:b/>
          <w:color w:val="000000"/>
          <w:sz w:val="24"/>
        </w:rPr>
        <w:t>2.2.4 Variabel Independen (X₃): Motif Spekulasi Finansial (Speculative Motive)</w:t>
      </w:r>
      <w:bookmarkEnd w:id="42"/>
      <w:bookmarkEnd w:id="43"/>
    </w:p>
    <w:p w14:paraId="558BE75B" w14:textId="77777777" w:rsidR="00685E48" w:rsidRDefault="009063CF">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Behavioral Finance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yaitu hasrat mengakuisisi barang dengan ekspektasi menjualnya kembali demi perolehan keuntungan modal (capital gain). Dimensinya meliputi: ekspektasi kenaikan harga pasar, sensitivitas terhadap likuiditas pasar sekunder, dan motif arbitrase grading (grading arbitrage).</w:t>
      </w:r>
    </w:p>
    <w:p w14:paraId="73376546" w14:textId="77777777" w:rsidR="00685E48" w:rsidRDefault="009063CF">
      <w:pPr>
        <w:spacing w:after="0" w:line="360" w:lineRule="auto"/>
        <w:ind w:firstLine="709"/>
        <w:jc w:val="both"/>
      </w:pPr>
      <w:r>
        <w:rPr>
          <w:rFonts w:cs="Times New Roman"/>
        </w:rPr>
        <w:t>Kehadiran lembaga sertifikasi grading independen internasional (PSA, BGS, CGC) yang menilai kondisi fisik kartu secara detail pada skala 1–10 (Gem Mint 10) mengubah kartu Pokémon menjadi barang koleksi bernilai ekonomi tinggi. Kartu bergradasi PSA 10 Gem Mint memiliki likuiditas lelang global dan harga jual yang melonjak hingga puluhan kali lipat dibandingkan kartu mentah (raw card), sehingga menjadi pemicu motif spekulasi finansial pembeli.</w:t>
      </w:r>
    </w:p>
    <w:p w14:paraId="2F352438" w14:textId="77777777" w:rsidR="00685E48" w:rsidRDefault="009063CF">
      <w:pPr>
        <w:pStyle w:val="Heading3"/>
        <w:outlineLvl w:val="2"/>
      </w:pPr>
      <w:bookmarkStart w:id="44" w:name="TOC_2_2_5_VARIABEL_MODERASI_M_KONTROL_DI"/>
      <w:bookmarkStart w:id="45" w:name="_Toc241670108"/>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(Self-Control)</w:t>
      </w:r>
      <w:bookmarkEnd w:id="44"/>
      <w:bookmarkEnd w:id="45"/>
    </w:p>
    <w:p w14:paraId="24BB4080" w14:textId="77777777" w:rsidR="00685E48" w:rsidRDefault="009063CF">
      <w:pPr>
        <w:spacing w:after="0" w:line="360" w:lineRule="auto"/>
        <w:ind w:firstLine="709"/>
        <w:jc w:val="both"/>
      </w:pPr>
      <w:r>
        <w:rPr>
          <w:rFonts w:cs="Times New Roman"/>
        </w:rPr>
        <w:t>Kontrol diri merupakan kemampuan pengendalian diri seseorang untuk menolak godaan belanja, menunda kepuasan sesaat (delay of gratification), dan mendisiplinkan pengeluaran agar selaras dengan rencana keuangan jangka panjang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model Planner-Doer </w:t>
      </w:r>
      <w:hyperlink w:anchor="Ref_thaler1981economic" w:history="1">
        <w:r>
          <w:t>(Thaler dan Shefrin, 1981)</w:t>
        </w:r>
      </w:hyperlink>
      <w:r>
        <w:rPr>
          <w:rFonts w:cs="Times New Roman"/>
        </w:rPr>
        <w:t xml:space="preserve">, kontrol diri bertindak sebagai mekanisme pengendalian diri. Konsumen dengan kontrol diri tinggi mampu </w:t>
      </w:r>
      <w:r>
        <w:rPr>
          <w:rFonts w:cs="Times New Roman"/>
        </w:rPr>
        <w:lastRenderedPageBreak/>
        <w:t xml:space="preserve">menahan desakan emosional dan spekulatif, sehingga pengaruh variabel independen terhadap Impulsive Buying diperlemah secara signifikan </w:t>
      </w:r>
      <w:hyperlink w:anchor="Ref_sultan2012building" w:history="1">
        <w:r>
          <w:t>(Sultan et al., 2012)</w:t>
        </w:r>
      </w:hyperlink>
      <w:r>
        <w:rPr>
          <w:rFonts w:cs="Times New Roman"/>
        </w:rPr>
        <w:t>.</w:t>
      </w:r>
    </w:p>
    <w:p w14:paraId="3EA64544" w14:textId="77777777" w:rsidR="00685E48" w:rsidRDefault="009063CF">
      <w:pPr>
        <w:pStyle w:val="Heading2"/>
        <w:outlineLvl w:val="1"/>
      </w:pPr>
      <w:bookmarkStart w:id="46" w:name="TOC_2_3_PENELITIAN_SEBELUMNYA"/>
      <w:bookmarkStart w:id="47" w:name="_Toc241670109"/>
      <w:r>
        <w:rPr>
          <w:rFonts w:ascii="Times New Roman" w:hAnsi="Times New Roman"/>
          <w:b/>
          <w:color w:val="000000"/>
          <w:sz w:val="24"/>
        </w:rPr>
        <w:t>2.3 Penelitian Sebelumnya</w:t>
      </w:r>
      <w:bookmarkEnd w:id="46"/>
      <w:bookmarkEnd w:id="47"/>
    </w:p>
    <w:p w14:paraId="0BBC2895" w14:textId="77777777" w:rsidR="00685E48" w:rsidRDefault="009063CF">
      <w:pPr>
        <w:spacing w:after="0" w:line="360" w:lineRule="auto"/>
        <w:ind w:firstLine="709"/>
        <w:jc w:val="both"/>
      </w:pPr>
      <w:r>
        <w:rPr>
          <w:rFonts w:cs="Times New Roman"/>
        </w:rPr>
        <w:t>Berikut disajikan ringkasan sepuluh studi empiris 2021–2026 yang menopang perumusan hipotesis H1–H6:</w:t>
      </w:r>
    </w:p>
    <w:p w14:paraId="4C6D9EAA" w14:textId="77777777" w:rsidR="00685E48" w:rsidRDefault="009063CF">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685E48" w14:paraId="584C4751"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46CC4FD" w14:textId="77777777" w:rsidR="00685E48" w:rsidRDefault="009063CF">
            <w:pPr>
              <w:spacing w:after="0"/>
              <w:jc w:val="center"/>
            </w:pPr>
            <w:r>
              <w:rPr>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7BCDE098" w14:textId="77777777" w:rsidR="00685E48" w:rsidRDefault="009063CF">
            <w:pPr>
              <w:spacing w:after="0"/>
              <w:jc w:val="center"/>
            </w:pPr>
            <w:r>
              <w:rPr>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42E1A63" w14:textId="77777777" w:rsidR="00685E48" w:rsidRDefault="009063CF">
            <w:pPr>
              <w:spacing w:after="0"/>
              <w:jc w:val="center"/>
            </w:pPr>
            <w:r>
              <w:rPr>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7B7027D" w14:textId="77777777" w:rsidR="00685E48" w:rsidRDefault="009063CF">
            <w:pPr>
              <w:spacing w:after="0"/>
              <w:jc w:val="center"/>
            </w:pPr>
            <w:r>
              <w:rPr>
                <w:b/>
                <w:sz w:val="19"/>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62E72390" w14:textId="77777777" w:rsidR="00685E48" w:rsidRDefault="009063CF">
            <w:pPr>
              <w:spacing w:after="0"/>
              <w:jc w:val="center"/>
            </w:pPr>
            <w:r>
              <w:rPr>
                <w:b/>
                <w:sz w:val="19"/>
              </w:rPr>
              <w:t>Hasil Utama Penelitian</w:t>
            </w:r>
          </w:p>
        </w:tc>
      </w:tr>
      <w:tr w:rsidR="00685E48" w14:paraId="2FC0E8C2" w14:textId="77777777">
        <w:trPr>
          <w:cantSplit/>
          <w:jc w:val="center"/>
        </w:trPr>
        <w:tc>
          <w:tcPr>
            <w:tcW w:w="1587" w:type="dxa"/>
            <w:tcMar>
              <w:top w:w="80" w:type="dxa"/>
              <w:left w:w="100" w:type="dxa"/>
              <w:bottom w:w="80" w:type="dxa"/>
              <w:right w:w="100" w:type="dxa"/>
            </w:tcMar>
          </w:tcPr>
          <w:p w14:paraId="0158DFDF" w14:textId="77777777" w:rsidR="00685E48" w:rsidRDefault="009063CF">
            <w:pPr>
              <w:spacing w:after="0"/>
              <w:jc w:val="center"/>
            </w:pPr>
            <w:r>
              <w:rPr>
                <w:sz w:val="18"/>
              </w:rPr>
              <w:t>1</w:t>
            </w:r>
          </w:p>
        </w:tc>
        <w:tc>
          <w:tcPr>
            <w:tcW w:w="1587" w:type="dxa"/>
            <w:tcMar>
              <w:top w:w="80" w:type="dxa"/>
              <w:left w:w="100" w:type="dxa"/>
              <w:bottom w:w="80" w:type="dxa"/>
              <w:right w:w="100" w:type="dxa"/>
            </w:tcMar>
          </w:tcPr>
          <w:p w14:paraId="499121A3" w14:textId="77777777" w:rsidR="00685E48" w:rsidRDefault="009063CF">
            <w:pPr>
              <w:spacing w:after="0"/>
            </w:pPr>
            <w:hyperlink w:anchor="Ref_pranggabayu2022pengaruh" w:history="1">
              <w:r>
                <w:rPr>
                  <w:sz w:val="18"/>
                </w:rPr>
                <w:t>Pranggabayu dan Andjarwati (2022)</w:t>
              </w:r>
            </w:hyperlink>
          </w:p>
        </w:tc>
        <w:tc>
          <w:tcPr>
            <w:tcW w:w="1587" w:type="dxa"/>
            <w:tcMar>
              <w:top w:w="80" w:type="dxa"/>
              <w:left w:w="100" w:type="dxa"/>
              <w:bottom w:w="80" w:type="dxa"/>
              <w:right w:w="100" w:type="dxa"/>
            </w:tcMar>
          </w:tcPr>
          <w:p w14:paraId="5FC449D3" w14:textId="77777777" w:rsidR="00685E48" w:rsidRDefault="009063CF">
            <w:pPr>
              <w:spacing w:after="0"/>
            </w:pPr>
            <w:r>
              <w:rPr>
                <w:sz w:val="18"/>
              </w:rPr>
              <w:t xml:space="preserve">Pengaruh </w:t>
            </w:r>
            <w:r>
              <w:rPr>
                <w:i/>
                <w:sz w:val="18"/>
              </w:rPr>
              <w:t>Hedonic Shopping Motivation</w:t>
            </w:r>
            <w:r>
              <w:rPr>
                <w:sz w:val="18"/>
              </w:rPr>
              <w:t xml:space="preserve"> dan </w:t>
            </w:r>
            <w:r>
              <w:rPr>
                <w:i/>
                <w:sz w:val="18"/>
              </w:rPr>
              <w:t>Store Atmosphere</w:t>
            </w:r>
            <w:r>
              <w:rPr>
                <w:sz w:val="18"/>
              </w:rPr>
              <w:t xml:space="preserve"> terhadap </w:t>
            </w:r>
            <w:r>
              <w:rPr>
                <w:i/>
                <w:sz w:val="18"/>
              </w:rPr>
              <w:t>Impulsive Buying</w:t>
            </w:r>
          </w:p>
        </w:tc>
        <w:tc>
          <w:tcPr>
            <w:tcW w:w="1587" w:type="dxa"/>
            <w:tcMar>
              <w:top w:w="80" w:type="dxa"/>
              <w:left w:w="100" w:type="dxa"/>
              <w:bottom w:w="80" w:type="dxa"/>
              <w:right w:w="100" w:type="dxa"/>
            </w:tcMar>
          </w:tcPr>
          <w:p w14:paraId="08510044" w14:textId="77777777" w:rsidR="00685E48" w:rsidRDefault="009063CF">
            <w:pPr>
              <w:spacing w:after="0"/>
            </w:pPr>
            <w:r>
              <w:rPr>
                <w:sz w:val="18"/>
              </w:rPr>
              <w:t xml:space="preserve">X1: </w:t>
            </w:r>
            <w:r>
              <w:rPr>
                <w:i/>
                <w:sz w:val="18"/>
              </w:rPr>
              <w:t>Hedonic shopping motivation</w:t>
            </w:r>
            <w:r>
              <w:rPr>
                <w:sz w:val="18"/>
              </w:rPr>
              <w:t xml:space="preserve">, X2: </w:t>
            </w:r>
            <w:r>
              <w:rPr>
                <w:i/>
                <w:sz w:val="18"/>
              </w:rPr>
              <w:t>Store atmosphere</w:t>
            </w:r>
            <w:r>
              <w:rPr>
                <w:sz w:val="18"/>
              </w:rPr>
              <w:t xml:space="preserve">; Y: </w:t>
            </w:r>
            <w:r>
              <w:rPr>
                <w:i/>
                <w:sz w:val="18"/>
              </w:rPr>
              <w:t>Impulsive buying</w:t>
            </w:r>
            <w:r>
              <w:rPr>
                <w:sz w:val="18"/>
              </w:rPr>
              <w:t>; Regresi linear berganda (200 responden)</w:t>
            </w:r>
          </w:p>
        </w:tc>
        <w:tc>
          <w:tcPr>
            <w:tcW w:w="1587" w:type="dxa"/>
            <w:tcMar>
              <w:top w:w="80" w:type="dxa"/>
              <w:left w:w="100" w:type="dxa"/>
              <w:bottom w:w="80" w:type="dxa"/>
              <w:right w:w="100" w:type="dxa"/>
            </w:tcMar>
          </w:tcPr>
          <w:p w14:paraId="2683F7A9" w14:textId="77777777" w:rsidR="00685E48" w:rsidRDefault="009063CF">
            <w:pPr>
              <w:spacing w:after="0"/>
              <w:jc w:val="center"/>
            </w:pPr>
            <w:r>
              <w:rPr>
                <w:sz w:val="18"/>
              </w:rPr>
              <w:t xml:space="preserve">Motivasi belanja hedonis terbukti mendorong </w:t>
            </w:r>
            <w:r>
              <w:rPr>
                <w:i/>
                <w:sz w:val="18"/>
              </w:rPr>
              <w:t>impulsive buying</w:t>
            </w:r>
            <w:r>
              <w:rPr>
                <w:sz w:val="18"/>
              </w:rPr>
              <w:t>; kesenangan berbelanja menurunkan deliberasi rasional konsumen.</w:t>
            </w:r>
          </w:p>
        </w:tc>
      </w:tr>
      <w:tr w:rsidR="00685E48" w14:paraId="6717B72F" w14:textId="77777777">
        <w:trPr>
          <w:cantSplit/>
          <w:jc w:val="center"/>
        </w:trPr>
        <w:tc>
          <w:tcPr>
            <w:tcW w:w="1587" w:type="dxa"/>
            <w:tcMar>
              <w:top w:w="80" w:type="dxa"/>
              <w:left w:w="100" w:type="dxa"/>
              <w:bottom w:w="80" w:type="dxa"/>
              <w:right w:w="100" w:type="dxa"/>
            </w:tcMar>
          </w:tcPr>
          <w:p w14:paraId="16AE3691" w14:textId="77777777" w:rsidR="00685E48" w:rsidRDefault="009063CF">
            <w:pPr>
              <w:spacing w:after="0"/>
              <w:jc w:val="center"/>
            </w:pPr>
            <w:r>
              <w:rPr>
                <w:sz w:val="18"/>
              </w:rPr>
              <w:t>2</w:t>
            </w:r>
          </w:p>
        </w:tc>
        <w:tc>
          <w:tcPr>
            <w:tcW w:w="1587" w:type="dxa"/>
            <w:tcMar>
              <w:top w:w="80" w:type="dxa"/>
              <w:left w:w="100" w:type="dxa"/>
              <w:bottom w:w="80" w:type="dxa"/>
              <w:right w:w="100" w:type="dxa"/>
            </w:tcMar>
          </w:tcPr>
          <w:p w14:paraId="34701538" w14:textId="77777777" w:rsidR="00685E48" w:rsidRDefault="009063CF">
            <w:pPr>
              <w:spacing w:after="0"/>
            </w:pPr>
            <w:hyperlink w:anchor="Ref_apidana2022peran" w:history="1">
              <w:r>
                <w:rPr>
                  <w:sz w:val="18"/>
                </w:rPr>
                <w:t>Apidana dan Kholifah (2022)</w:t>
              </w:r>
            </w:hyperlink>
          </w:p>
        </w:tc>
        <w:tc>
          <w:tcPr>
            <w:tcW w:w="1587" w:type="dxa"/>
            <w:tcMar>
              <w:top w:w="80" w:type="dxa"/>
              <w:left w:w="100" w:type="dxa"/>
              <w:bottom w:w="80" w:type="dxa"/>
              <w:right w:w="100" w:type="dxa"/>
            </w:tcMar>
          </w:tcPr>
          <w:p w14:paraId="4AEAD631" w14:textId="77777777" w:rsidR="00685E48" w:rsidRDefault="009063CF">
            <w:pPr>
              <w:spacing w:after="0"/>
            </w:pPr>
            <w:r>
              <w:rPr>
                <w:sz w:val="18"/>
              </w:rPr>
              <w:t xml:space="preserve">Peran </w:t>
            </w:r>
            <w:r>
              <w:rPr>
                <w:i/>
                <w:sz w:val="18"/>
              </w:rPr>
              <w:t>Self-Control</w:t>
            </w:r>
            <w:r>
              <w:rPr>
                <w:sz w:val="18"/>
              </w:rPr>
              <w:t xml:space="preserve"> dalam Memoderasi Pengaruh </w:t>
            </w:r>
            <w:r>
              <w:rPr>
                <w:i/>
                <w:sz w:val="18"/>
              </w:rPr>
              <w:t>Hedonic Motives</w:t>
            </w:r>
            <w:r>
              <w:rPr>
                <w:sz w:val="18"/>
              </w:rPr>
              <w:t xml:space="preserve"> dan </w:t>
            </w:r>
            <w:r>
              <w:rPr>
                <w:i/>
                <w:sz w:val="18"/>
              </w:rPr>
              <w:t>Shopping Lifestyle</w:t>
            </w:r>
            <w:r>
              <w:rPr>
                <w:sz w:val="18"/>
              </w:rPr>
              <w:t xml:space="preserve"> terhadap </w:t>
            </w:r>
            <w:r>
              <w:rPr>
                <w:i/>
                <w:sz w:val="18"/>
              </w:rPr>
              <w:t>Impulse Buying</w:t>
            </w:r>
          </w:p>
        </w:tc>
        <w:tc>
          <w:tcPr>
            <w:tcW w:w="1587" w:type="dxa"/>
            <w:tcMar>
              <w:top w:w="80" w:type="dxa"/>
              <w:left w:w="100" w:type="dxa"/>
              <w:bottom w:w="80" w:type="dxa"/>
              <w:right w:w="100" w:type="dxa"/>
            </w:tcMar>
          </w:tcPr>
          <w:p w14:paraId="2E27EF44" w14:textId="77777777" w:rsidR="00685E48" w:rsidRDefault="009063CF">
            <w:pPr>
              <w:spacing w:after="0"/>
            </w:pPr>
            <w:r>
              <w:rPr>
                <w:sz w:val="18"/>
              </w:rPr>
              <w:t xml:space="preserve">X1: </w:t>
            </w:r>
            <w:r>
              <w:rPr>
                <w:i/>
                <w:sz w:val="18"/>
              </w:rPr>
              <w:t>Hedonic motives</w:t>
            </w:r>
            <w:r>
              <w:rPr>
                <w:sz w:val="18"/>
              </w:rPr>
              <w:t xml:space="preserve">, X2: </w:t>
            </w:r>
            <w:r>
              <w:rPr>
                <w:i/>
                <w:sz w:val="18"/>
              </w:rPr>
              <w:t>Shopping lifestyle</w:t>
            </w:r>
            <w:r>
              <w:rPr>
                <w:sz w:val="18"/>
              </w:rPr>
              <w:t xml:space="preserve">; Y: </w:t>
            </w:r>
            <w:r>
              <w:rPr>
                <w:i/>
                <w:sz w:val="18"/>
              </w:rPr>
              <w:t>Impulse buying</w:t>
            </w:r>
            <w:r>
              <w:rPr>
                <w:sz w:val="18"/>
              </w:rPr>
              <w:t xml:space="preserve">; Mod: </w:t>
            </w:r>
            <w:r>
              <w:rPr>
                <w:i/>
                <w:sz w:val="18"/>
              </w:rPr>
              <w:t>Self-control</w:t>
            </w:r>
            <w:r>
              <w:rPr>
                <w:sz w:val="18"/>
              </w:rPr>
              <w:t>; MRA</w:t>
            </w:r>
          </w:p>
        </w:tc>
        <w:tc>
          <w:tcPr>
            <w:tcW w:w="1587" w:type="dxa"/>
            <w:tcMar>
              <w:top w:w="80" w:type="dxa"/>
              <w:left w:w="100" w:type="dxa"/>
              <w:bottom w:w="80" w:type="dxa"/>
              <w:right w:w="100" w:type="dxa"/>
            </w:tcMar>
          </w:tcPr>
          <w:p w14:paraId="4D12D8E5" w14:textId="77777777" w:rsidR="00685E48" w:rsidRDefault="009063CF">
            <w:pPr>
              <w:spacing w:after="0"/>
              <w:jc w:val="center"/>
            </w:pPr>
            <w:r>
              <w:rPr>
                <w:sz w:val="18"/>
              </w:rPr>
              <w:t xml:space="preserve">Motif hedonis positif signifikan; kontrol diri memoderasi </w:t>
            </w:r>
            <w:r>
              <w:rPr>
                <w:i/>
                <w:sz w:val="18"/>
              </w:rPr>
              <w:t>shopping lifestyle</w:t>
            </w:r>
            <w:r>
              <w:rPr>
                <w:sz w:val="18"/>
              </w:rPr>
              <w:t xml:space="preserve"> (H4 diterima, β&lt;0) tetapi GAGAL memoderasi </w:t>
            </w:r>
            <w:r>
              <w:rPr>
                <w:i/>
                <w:sz w:val="18"/>
              </w:rPr>
              <w:t>hedonic motives</w:t>
            </w:r>
            <w:r>
              <w:rPr>
                <w:sz w:val="18"/>
              </w:rPr>
              <w:t xml:space="preserve"> (H3 ditolak, p=0,597).</w:t>
            </w:r>
          </w:p>
        </w:tc>
      </w:tr>
      <w:tr w:rsidR="00685E48" w14:paraId="598E5D93" w14:textId="77777777">
        <w:trPr>
          <w:cantSplit/>
          <w:jc w:val="center"/>
        </w:trPr>
        <w:tc>
          <w:tcPr>
            <w:tcW w:w="1587" w:type="dxa"/>
            <w:tcMar>
              <w:top w:w="80" w:type="dxa"/>
              <w:left w:w="100" w:type="dxa"/>
              <w:bottom w:w="80" w:type="dxa"/>
              <w:right w:w="100" w:type="dxa"/>
            </w:tcMar>
          </w:tcPr>
          <w:p w14:paraId="13DB78CB" w14:textId="77777777" w:rsidR="00685E48" w:rsidRDefault="009063CF">
            <w:pPr>
              <w:spacing w:after="0"/>
              <w:jc w:val="center"/>
            </w:pPr>
            <w:r>
              <w:rPr>
                <w:sz w:val="18"/>
              </w:rPr>
              <w:t>3</w:t>
            </w:r>
          </w:p>
        </w:tc>
        <w:tc>
          <w:tcPr>
            <w:tcW w:w="1587" w:type="dxa"/>
            <w:tcMar>
              <w:top w:w="80" w:type="dxa"/>
              <w:left w:w="100" w:type="dxa"/>
              <w:bottom w:w="80" w:type="dxa"/>
              <w:right w:w="100" w:type="dxa"/>
            </w:tcMar>
          </w:tcPr>
          <w:p w14:paraId="65B5BABE" w14:textId="77777777" w:rsidR="00685E48" w:rsidRDefault="009063CF">
            <w:pPr>
              <w:spacing w:after="0"/>
            </w:pPr>
            <w:r>
              <w:rPr>
                <w:sz w:val="18"/>
              </w:rPr>
              <w:t>Lienardy dan Setiawan (2026)</w:t>
            </w:r>
          </w:p>
        </w:tc>
        <w:tc>
          <w:tcPr>
            <w:tcW w:w="1587" w:type="dxa"/>
            <w:tcMar>
              <w:top w:w="80" w:type="dxa"/>
              <w:left w:w="100" w:type="dxa"/>
              <w:bottom w:w="80" w:type="dxa"/>
              <w:right w:w="100" w:type="dxa"/>
            </w:tcMar>
          </w:tcPr>
          <w:p w14:paraId="07C9F14E" w14:textId="77777777" w:rsidR="00685E48" w:rsidRDefault="009063CF">
            <w:pPr>
              <w:spacing w:after="0"/>
            </w:pPr>
            <w:r>
              <w:rPr>
                <w:i/>
                <w:sz w:val="18"/>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693AEE7D" w14:textId="77777777" w:rsidR="00685E48" w:rsidRDefault="009063CF">
            <w:pPr>
              <w:spacing w:after="0"/>
            </w:pPr>
            <w:r>
              <w:rPr>
                <w:sz w:val="18"/>
              </w:rPr>
              <w:t xml:space="preserve">X1: </w:t>
            </w:r>
            <w:r>
              <w:rPr>
                <w:i/>
                <w:sz w:val="18"/>
              </w:rPr>
              <w:t>Shopping lifestyle</w:t>
            </w:r>
            <w:r>
              <w:rPr>
                <w:sz w:val="18"/>
              </w:rPr>
              <w:t xml:space="preserve">, X2: </w:t>
            </w:r>
            <w:r>
              <w:rPr>
                <w:i/>
                <w:sz w:val="18"/>
              </w:rPr>
              <w:t>Hedonistic behavior</w:t>
            </w:r>
            <w:r>
              <w:rPr>
                <w:sz w:val="18"/>
              </w:rPr>
              <w:t xml:space="preserve">; Y: </w:t>
            </w:r>
            <w:r>
              <w:rPr>
                <w:i/>
                <w:sz w:val="18"/>
              </w:rPr>
              <w:t>Impulsive buying</w:t>
            </w:r>
            <w:r>
              <w:rPr>
                <w:sz w:val="18"/>
              </w:rPr>
              <w:t xml:space="preserve">; Mod: </w:t>
            </w:r>
            <w:r>
              <w:rPr>
                <w:i/>
                <w:sz w:val="18"/>
              </w:rPr>
              <w:t>Self-control</w:t>
            </w:r>
            <w:r>
              <w:rPr>
                <w:sz w:val="18"/>
              </w:rPr>
              <w:t>; MRA (160 responden)</w:t>
            </w:r>
          </w:p>
        </w:tc>
        <w:tc>
          <w:tcPr>
            <w:tcW w:w="1587" w:type="dxa"/>
            <w:tcMar>
              <w:top w:w="80" w:type="dxa"/>
              <w:left w:w="100" w:type="dxa"/>
              <w:bottom w:w="80" w:type="dxa"/>
              <w:right w:w="100" w:type="dxa"/>
            </w:tcMar>
          </w:tcPr>
          <w:p w14:paraId="14DC113F" w14:textId="77777777" w:rsidR="00685E48" w:rsidRDefault="009063CF">
            <w:pPr>
              <w:spacing w:after="0"/>
              <w:jc w:val="center"/>
            </w:pPr>
            <w:r>
              <w:rPr>
                <w:sz w:val="18"/>
              </w:rPr>
              <w:t xml:space="preserve">Perilaku hedonis menunjukkan hubungan positif yang signifikan dengan pembelian impulsif; kontrol diri terbukti memoderasi dan memperlemah pengaruh perilaku hedonis terhadap </w:t>
            </w:r>
            <w:r>
              <w:rPr>
                <w:i/>
                <w:sz w:val="18"/>
              </w:rPr>
              <w:t>impulsive buying</w:t>
            </w:r>
            <w:r>
              <w:rPr>
                <w:sz w:val="18"/>
              </w:rPr>
              <w:t>.</w:t>
            </w:r>
          </w:p>
        </w:tc>
      </w:tr>
      <w:tr w:rsidR="00685E48" w14:paraId="3AA24D65" w14:textId="77777777">
        <w:trPr>
          <w:cantSplit/>
          <w:jc w:val="center"/>
        </w:trPr>
        <w:tc>
          <w:tcPr>
            <w:tcW w:w="1587" w:type="dxa"/>
            <w:tcMar>
              <w:top w:w="80" w:type="dxa"/>
              <w:left w:w="100" w:type="dxa"/>
              <w:bottom w:w="80" w:type="dxa"/>
              <w:right w:w="100" w:type="dxa"/>
            </w:tcMar>
          </w:tcPr>
          <w:p w14:paraId="45A8B960" w14:textId="77777777" w:rsidR="00685E48" w:rsidRDefault="009063CF">
            <w:pPr>
              <w:spacing w:after="0"/>
              <w:jc w:val="center"/>
            </w:pPr>
            <w:r>
              <w:rPr>
                <w:sz w:val="18"/>
              </w:rPr>
              <w:lastRenderedPageBreak/>
              <w:t>4</w:t>
            </w:r>
          </w:p>
        </w:tc>
        <w:tc>
          <w:tcPr>
            <w:tcW w:w="1587" w:type="dxa"/>
            <w:tcMar>
              <w:top w:w="80" w:type="dxa"/>
              <w:left w:w="100" w:type="dxa"/>
              <w:bottom w:w="80" w:type="dxa"/>
              <w:right w:w="100" w:type="dxa"/>
            </w:tcMar>
          </w:tcPr>
          <w:p w14:paraId="74DC8412" w14:textId="77777777" w:rsidR="00685E48" w:rsidRDefault="009063CF">
            <w:pPr>
              <w:spacing w:after="0"/>
            </w:pPr>
            <w:hyperlink w:anchor="Ref_gong2024unveiling" w:history="1">
              <w:r>
                <w:rPr>
                  <w:sz w:val="18"/>
                </w:rPr>
                <w:t xml:space="preserve">Gong </w:t>
              </w:r>
              <w:r>
                <w:rPr>
                  <w:i/>
                  <w:sz w:val="18"/>
                </w:rPr>
                <w:t>et al.</w:t>
              </w:r>
              <w:r>
                <w:rPr>
                  <w:sz w:val="18"/>
                </w:rPr>
                <w:t xml:space="preserve"> (2024)</w:t>
              </w:r>
            </w:hyperlink>
          </w:p>
        </w:tc>
        <w:tc>
          <w:tcPr>
            <w:tcW w:w="1587" w:type="dxa"/>
            <w:tcMar>
              <w:top w:w="80" w:type="dxa"/>
              <w:left w:w="100" w:type="dxa"/>
              <w:bottom w:w="80" w:type="dxa"/>
              <w:right w:w="100" w:type="dxa"/>
            </w:tcMar>
          </w:tcPr>
          <w:p w14:paraId="4AC38B78" w14:textId="77777777" w:rsidR="00685E48" w:rsidRDefault="009063CF">
            <w:pPr>
              <w:spacing w:after="0"/>
            </w:pPr>
            <w:r>
              <w:rPr>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4ACA47D8" w14:textId="77777777" w:rsidR="00685E48" w:rsidRDefault="009063CF">
            <w:pPr>
              <w:spacing w:after="0"/>
            </w:pPr>
            <w:r>
              <w:rPr>
                <w:sz w:val="18"/>
              </w:rPr>
              <w:t xml:space="preserve">X: Karakteristik kemasan </w:t>
            </w:r>
            <w:r>
              <w:rPr>
                <w:i/>
                <w:sz w:val="18"/>
              </w:rPr>
              <w:t>blind box</w:t>
            </w:r>
            <w:r>
              <w:rPr>
                <w:sz w:val="18"/>
              </w:rPr>
              <w:t xml:space="preserve">; Med: Rasa ingin tahu; Y: </w:t>
            </w:r>
            <w:r>
              <w:rPr>
                <w:i/>
                <w:sz w:val="18"/>
              </w:rPr>
              <w:t>Impulse buying</w:t>
            </w:r>
            <w:r>
              <w:rPr>
                <w:sz w:val="18"/>
              </w:rPr>
              <w:t>; Kerangka S-O-R; PLS-SEM (306 responden)</w:t>
            </w:r>
          </w:p>
        </w:tc>
        <w:tc>
          <w:tcPr>
            <w:tcW w:w="1587" w:type="dxa"/>
            <w:tcMar>
              <w:top w:w="80" w:type="dxa"/>
              <w:left w:w="100" w:type="dxa"/>
              <w:bottom w:w="80" w:type="dxa"/>
              <w:right w:w="100" w:type="dxa"/>
            </w:tcMar>
          </w:tcPr>
          <w:p w14:paraId="4D330DB9" w14:textId="77777777" w:rsidR="00685E48" w:rsidRDefault="009063CF">
            <w:pPr>
              <w:spacing w:after="0"/>
              <w:jc w:val="center"/>
            </w:pPr>
            <w:r>
              <w:rPr>
                <w:sz w:val="18"/>
              </w:rPr>
              <w:t>Mekanisme kejutan kemasan tertutup (</w:t>
            </w:r>
            <w:r>
              <w:rPr>
                <w:i/>
                <w:sz w:val="18"/>
              </w:rPr>
              <w:t>blind box/booster pack</w:t>
            </w:r>
            <w:r>
              <w:rPr>
                <w:sz w:val="18"/>
              </w:rPr>
              <w:t>) memicu rasa ingin tahu afektif yang secara langsung mendorong pembelian impulsif; kesadaran harga memoderasi hubungan tersebut.</w:t>
            </w:r>
          </w:p>
        </w:tc>
      </w:tr>
      <w:tr w:rsidR="00685E48" w14:paraId="6EBA724A" w14:textId="77777777">
        <w:trPr>
          <w:cantSplit/>
          <w:jc w:val="center"/>
        </w:trPr>
        <w:tc>
          <w:tcPr>
            <w:tcW w:w="1587" w:type="dxa"/>
            <w:tcMar>
              <w:top w:w="80" w:type="dxa"/>
              <w:left w:w="100" w:type="dxa"/>
              <w:bottom w:w="80" w:type="dxa"/>
              <w:right w:w="100" w:type="dxa"/>
            </w:tcMar>
          </w:tcPr>
          <w:p w14:paraId="7F7FF7B3" w14:textId="77777777" w:rsidR="00685E48" w:rsidRDefault="009063CF">
            <w:pPr>
              <w:spacing w:after="0"/>
              <w:jc w:val="center"/>
            </w:pPr>
            <w:r>
              <w:rPr>
                <w:sz w:val="18"/>
              </w:rPr>
              <w:t>5</w:t>
            </w:r>
          </w:p>
        </w:tc>
        <w:tc>
          <w:tcPr>
            <w:tcW w:w="1587" w:type="dxa"/>
            <w:tcMar>
              <w:top w:w="80" w:type="dxa"/>
              <w:left w:w="100" w:type="dxa"/>
              <w:bottom w:w="80" w:type="dxa"/>
              <w:right w:w="100" w:type="dxa"/>
            </w:tcMar>
          </w:tcPr>
          <w:p w14:paraId="6B4E9053" w14:textId="77777777" w:rsidR="00685E48" w:rsidRDefault="009063CF">
            <w:pPr>
              <w:spacing w:after="0"/>
            </w:pPr>
            <w:hyperlink w:anchor="Ref_azizah2025exploring" w:history="1">
              <w:r>
                <w:rPr>
                  <w:sz w:val="18"/>
                </w:rPr>
                <w:t>Azizah dan Fauzi (2025)</w:t>
              </w:r>
            </w:hyperlink>
          </w:p>
        </w:tc>
        <w:tc>
          <w:tcPr>
            <w:tcW w:w="1587" w:type="dxa"/>
            <w:tcMar>
              <w:top w:w="80" w:type="dxa"/>
              <w:left w:w="100" w:type="dxa"/>
              <w:bottom w:w="80" w:type="dxa"/>
              <w:right w:w="100" w:type="dxa"/>
            </w:tcMar>
          </w:tcPr>
          <w:p w14:paraId="4003BB8F" w14:textId="77777777" w:rsidR="00685E48" w:rsidRDefault="009063CF">
            <w:pPr>
              <w:spacing w:after="0"/>
            </w:pPr>
            <w:r>
              <w:rPr>
                <w:sz w:val="18"/>
              </w:rPr>
              <w:t xml:space="preserve">Pengaruh </w:t>
            </w:r>
            <w:r>
              <w:rPr>
                <w:i/>
                <w:sz w:val="18"/>
              </w:rPr>
              <w:t>Hedonic Motivation</w:t>
            </w:r>
            <w:r>
              <w:rPr>
                <w:sz w:val="18"/>
              </w:rPr>
              <w:t xml:space="preserve">, </w:t>
            </w:r>
            <w:r>
              <w:rPr>
                <w:i/>
                <w:sz w:val="18"/>
              </w:rPr>
              <w:t>Shopping Lifestyle</w:t>
            </w:r>
            <w:r>
              <w:rPr>
                <w:sz w:val="18"/>
              </w:rPr>
              <w:t xml:space="preserve">, dan </w:t>
            </w:r>
            <w:r>
              <w:rPr>
                <w:i/>
                <w:sz w:val="18"/>
              </w:rPr>
              <w:t>Positive Emotions</w:t>
            </w:r>
            <w:r>
              <w:rPr>
                <w:sz w:val="18"/>
              </w:rPr>
              <w:t xml:space="preserve"> terhadap </w:t>
            </w:r>
            <w:r>
              <w:rPr>
                <w:i/>
                <w:sz w:val="18"/>
              </w:rPr>
              <w:t>Impulse Buying</w:t>
            </w:r>
          </w:p>
        </w:tc>
        <w:tc>
          <w:tcPr>
            <w:tcW w:w="1587" w:type="dxa"/>
            <w:tcMar>
              <w:top w:w="80" w:type="dxa"/>
              <w:left w:w="100" w:type="dxa"/>
              <w:bottom w:w="80" w:type="dxa"/>
              <w:right w:w="100" w:type="dxa"/>
            </w:tcMar>
          </w:tcPr>
          <w:p w14:paraId="6A3F3D14" w14:textId="77777777" w:rsidR="00685E48" w:rsidRDefault="009063CF">
            <w:pPr>
              <w:spacing w:after="0"/>
            </w:pPr>
            <w:r>
              <w:rPr>
                <w:sz w:val="18"/>
              </w:rPr>
              <w:t xml:space="preserve">X1: </w:t>
            </w:r>
            <w:r>
              <w:rPr>
                <w:i/>
                <w:sz w:val="18"/>
              </w:rPr>
              <w:t>Hedonic motivation</w:t>
            </w:r>
            <w:r>
              <w:rPr>
                <w:sz w:val="18"/>
              </w:rPr>
              <w:t xml:space="preserve">, X2: </w:t>
            </w:r>
            <w:r>
              <w:rPr>
                <w:i/>
                <w:sz w:val="18"/>
              </w:rPr>
              <w:t>Shopping lifestyle</w:t>
            </w:r>
            <w:r>
              <w:rPr>
                <w:sz w:val="18"/>
              </w:rPr>
              <w:t xml:space="preserve">; Med: </w:t>
            </w:r>
            <w:r>
              <w:rPr>
                <w:i/>
                <w:sz w:val="18"/>
              </w:rPr>
              <w:t>Positive emotions</w:t>
            </w:r>
            <w:r>
              <w:rPr>
                <w:sz w:val="18"/>
              </w:rPr>
              <w:t xml:space="preserve">; Y: </w:t>
            </w:r>
            <w:r>
              <w:rPr>
                <w:i/>
                <w:sz w:val="18"/>
              </w:rPr>
              <w:t>Impulse buying</w:t>
            </w:r>
            <w:r>
              <w:rPr>
                <w:sz w:val="18"/>
              </w:rPr>
              <w:t>; PLS-SEM, survei e-commerce fashion Indonesia (n=140 purposive)</w:t>
            </w:r>
          </w:p>
        </w:tc>
        <w:tc>
          <w:tcPr>
            <w:tcW w:w="1587" w:type="dxa"/>
            <w:tcMar>
              <w:top w:w="80" w:type="dxa"/>
              <w:left w:w="100" w:type="dxa"/>
              <w:bottom w:w="80" w:type="dxa"/>
              <w:right w:w="100" w:type="dxa"/>
            </w:tcMar>
          </w:tcPr>
          <w:p w14:paraId="17172A32" w14:textId="77777777" w:rsidR="00685E48" w:rsidRDefault="009063CF">
            <w:pPr>
              <w:spacing w:after="0"/>
              <w:jc w:val="center"/>
            </w:pPr>
            <w:r>
              <w:rPr>
                <w:sz w:val="18"/>
              </w:rPr>
              <w:t>Motivasi hedonis tercatat berpengaruh positif dan signifikan terhadap pembelian impulsif; emosi positif memediasi parsial dan menjadi jalur terkuat. Bukti domestik terkini untuk H1.</w:t>
            </w:r>
          </w:p>
        </w:tc>
      </w:tr>
      <w:tr w:rsidR="00685E48" w14:paraId="552D0CEA" w14:textId="77777777">
        <w:trPr>
          <w:cantSplit/>
          <w:jc w:val="center"/>
        </w:trPr>
        <w:tc>
          <w:tcPr>
            <w:tcW w:w="1587" w:type="dxa"/>
            <w:tcMar>
              <w:top w:w="80" w:type="dxa"/>
              <w:left w:w="100" w:type="dxa"/>
              <w:bottom w:w="80" w:type="dxa"/>
              <w:right w:w="100" w:type="dxa"/>
            </w:tcMar>
          </w:tcPr>
          <w:p w14:paraId="01BF6E95" w14:textId="77777777" w:rsidR="00685E48" w:rsidRDefault="009063CF">
            <w:pPr>
              <w:spacing w:after="0"/>
              <w:jc w:val="center"/>
            </w:pPr>
            <w:r>
              <w:rPr>
                <w:sz w:val="18"/>
              </w:rPr>
              <w:t>6</w:t>
            </w:r>
          </w:p>
        </w:tc>
        <w:tc>
          <w:tcPr>
            <w:tcW w:w="1587" w:type="dxa"/>
            <w:tcMar>
              <w:top w:w="80" w:type="dxa"/>
              <w:left w:w="100" w:type="dxa"/>
              <w:bottom w:w="80" w:type="dxa"/>
              <w:right w:w="100" w:type="dxa"/>
            </w:tcMar>
          </w:tcPr>
          <w:p w14:paraId="2801FA9C" w14:textId="77777777" w:rsidR="00685E48" w:rsidRDefault="009063CF">
            <w:pPr>
              <w:spacing w:after="0"/>
            </w:pPr>
            <w:hyperlink w:anchor="Ref_dewi2026understanding" w:history="1">
              <w:r>
                <w:rPr>
                  <w:sz w:val="18"/>
                </w:rPr>
                <w:t xml:space="preserve">Dewi </w:t>
              </w:r>
              <w:r>
                <w:rPr>
                  <w:i/>
                  <w:sz w:val="18"/>
                </w:rPr>
                <w:t>et al.</w:t>
              </w:r>
              <w:r>
                <w:rPr>
                  <w:sz w:val="18"/>
                </w:rPr>
                <w:t xml:space="preserve"> (2026)</w:t>
              </w:r>
            </w:hyperlink>
          </w:p>
        </w:tc>
        <w:tc>
          <w:tcPr>
            <w:tcW w:w="1587" w:type="dxa"/>
            <w:tcMar>
              <w:top w:w="80" w:type="dxa"/>
              <w:left w:w="100" w:type="dxa"/>
              <w:bottom w:w="80" w:type="dxa"/>
              <w:right w:w="100" w:type="dxa"/>
            </w:tcMar>
          </w:tcPr>
          <w:p w14:paraId="6EF7FA27" w14:textId="77777777" w:rsidR="00685E48" w:rsidRDefault="009063CF">
            <w:pPr>
              <w:spacing w:after="0"/>
            </w:pPr>
            <w:r>
              <w:rPr>
                <w:i/>
                <w:sz w:val="18"/>
              </w:rPr>
              <w:t>Understanding Impulse Buying Behavior: The Case of Blind Box Purchases in Indonesia</w:t>
            </w:r>
          </w:p>
        </w:tc>
        <w:tc>
          <w:tcPr>
            <w:tcW w:w="1587" w:type="dxa"/>
            <w:tcMar>
              <w:top w:w="80" w:type="dxa"/>
              <w:left w:w="100" w:type="dxa"/>
              <w:bottom w:w="80" w:type="dxa"/>
              <w:right w:w="100" w:type="dxa"/>
            </w:tcMar>
          </w:tcPr>
          <w:p w14:paraId="3A44A5F3" w14:textId="77777777" w:rsidR="00685E48" w:rsidRDefault="009063CF">
            <w:pPr>
              <w:spacing w:after="0"/>
            </w:pPr>
            <w:r>
              <w:rPr>
                <w:sz w:val="18"/>
              </w:rPr>
              <w:t xml:space="preserve">X1: </w:t>
            </w:r>
            <w:r>
              <w:rPr>
                <w:i/>
                <w:sz w:val="18"/>
              </w:rPr>
              <w:t>Perceived scarcity</w:t>
            </w:r>
            <w:r>
              <w:rPr>
                <w:sz w:val="18"/>
              </w:rPr>
              <w:t xml:space="preserve">, X2: </w:t>
            </w:r>
            <w:r>
              <w:rPr>
                <w:i/>
                <w:sz w:val="18"/>
              </w:rPr>
              <w:t>Perceived uncertainty</w:t>
            </w:r>
            <w:r>
              <w:rPr>
                <w:sz w:val="18"/>
              </w:rPr>
              <w:t xml:space="preserve">; Med: FOMO; Y: </w:t>
            </w:r>
            <w:r>
              <w:rPr>
                <w:i/>
                <w:sz w:val="18"/>
              </w:rPr>
              <w:t>Impulse buying</w:t>
            </w:r>
            <w:r>
              <w:rPr>
                <w:sz w:val="18"/>
              </w:rPr>
              <w:t>; PLS-SEM (211 Gen Z Indonesia)</w:t>
            </w:r>
          </w:p>
        </w:tc>
        <w:tc>
          <w:tcPr>
            <w:tcW w:w="1587" w:type="dxa"/>
            <w:tcMar>
              <w:top w:w="80" w:type="dxa"/>
              <w:left w:w="100" w:type="dxa"/>
              <w:bottom w:w="80" w:type="dxa"/>
              <w:right w:w="100" w:type="dxa"/>
            </w:tcMar>
          </w:tcPr>
          <w:p w14:paraId="769F37D0" w14:textId="77777777" w:rsidR="00685E48" w:rsidRDefault="009063CF">
            <w:pPr>
              <w:spacing w:after="0"/>
              <w:jc w:val="center"/>
            </w:pPr>
            <w:r>
              <w:rPr>
                <w:sz w:val="18"/>
              </w:rPr>
              <w:t xml:space="preserve">Persepsi kelangkaan item dan ketidakpastian memicu FOMO dan hasrat memiliki set koleksi utuh, yang secara langsung dan signifikan memicu </w:t>
            </w:r>
            <w:r>
              <w:rPr>
                <w:i/>
                <w:sz w:val="18"/>
              </w:rPr>
              <w:t>impulse buying</w:t>
            </w:r>
            <w:r>
              <w:rPr>
                <w:sz w:val="18"/>
              </w:rPr>
              <w:t xml:space="preserve"> pada Generasi Z di Indonesia.</w:t>
            </w:r>
          </w:p>
        </w:tc>
      </w:tr>
      <w:tr w:rsidR="00685E48" w14:paraId="3264A1EA" w14:textId="77777777">
        <w:trPr>
          <w:cantSplit/>
          <w:jc w:val="center"/>
        </w:trPr>
        <w:tc>
          <w:tcPr>
            <w:tcW w:w="1587" w:type="dxa"/>
            <w:tcMar>
              <w:top w:w="80" w:type="dxa"/>
              <w:left w:w="100" w:type="dxa"/>
              <w:bottom w:w="80" w:type="dxa"/>
              <w:right w:w="100" w:type="dxa"/>
            </w:tcMar>
          </w:tcPr>
          <w:p w14:paraId="3C554BA5" w14:textId="77777777" w:rsidR="00685E48" w:rsidRDefault="009063CF">
            <w:pPr>
              <w:spacing w:after="0"/>
              <w:jc w:val="center"/>
            </w:pPr>
            <w:r>
              <w:rPr>
                <w:sz w:val="18"/>
              </w:rPr>
              <w:t>7</w:t>
            </w:r>
          </w:p>
        </w:tc>
        <w:tc>
          <w:tcPr>
            <w:tcW w:w="1587" w:type="dxa"/>
            <w:tcMar>
              <w:top w:w="80" w:type="dxa"/>
              <w:left w:w="100" w:type="dxa"/>
              <w:bottom w:w="80" w:type="dxa"/>
              <w:right w:w="100" w:type="dxa"/>
            </w:tcMar>
          </w:tcPr>
          <w:p w14:paraId="2F43BC3A" w14:textId="77777777" w:rsidR="00685E48" w:rsidRDefault="009063CF">
            <w:pPr>
              <w:spacing w:after="0"/>
            </w:pPr>
            <w:r>
              <w:rPr>
                <w:sz w:val="18"/>
              </w:rPr>
              <w:t>Aryadi dan Lingga (2024)</w:t>
            </w:r>
          </w:p>
        </w:tc>
        <w:tc>
          <w:tcPr>
            <w:tcW w:w="1587" w:type="dxa"/>
            <w:tcMar>
              <w:top w:w="80" w:type="dxa"/>
              <w:left w:w="100" w:type="dxa"/>
              <w:bottom w:w="80" w:type="dxa"/>
              <w:right w:w="100" w:type="dxa"/>
            </w:tcMar>
          </w:tcPr>
          <w:p w14:paraId="5498DB41" w14:textId="77777777" w:rsidR="00685E48" w:rsidRDefault="009063CF">
            <w:pPr>
              <w:spacing w:after="0"/>
            </w:pPr>
            <w:r>
              <w:rPr>
                <w:i/>
                <w:sz w:val="18"/>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072032D2" w14:textId="77777777" w:rsidR="00685E48" w:rsidRDefault="009063CF">
            <w:pPr>
              <w:spacing w:after="0"/>
            </w:pPr>
            <w:r>
              <w:rPr>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794A4C78" w14:textId="77777777" w:rsidR="00685E48" w:rsidRDefault="009063CF">
            <w:pPr>
              <w:spacing w:after="0"/>
              <w:jc w:val="center"/>
            </w:pPr>
            <w:r>
              <w:rPr>
                <w:sz w:val="18"/>
              </w:rPr>
              <w:t>Membuktikan bahwa motivasi kolektor dan motif spekulasi finansial secara positif mendorong partisipasi dalam transaksi kartu TCG (Pokémon, dkk.) sebagai aset alternatif investasi di Jabodetabek.</w:t>
            </w:r>
          </w:p>
        </w:tc>
      </w:tr>
      <w:tr w:rsidR="00685E48" w14:paraId="38B575D5" w14:textId="77777777">
        <w:trPr>
          <w:cantSplit/>
          <w:jc w:val="center"/>
        </w:trPr>
        <w:tc>
          <w:tcPr>
            <w:tcW w:w="1587" w:type="dxa"/>
            <w:tcMar>
              <w:top w:w="80" w:type="dxa"/>
              <w:left w:w="100" w:type="dxa"/>
              <w:bottom w:w="80" w:type="dxa"/>
              <w:right w:w="100" w:type="dxa"/>
            </w:tcMar>
          </w:tcPr>
          <w:p w14:paraId="59A44D79" w14:textId="77777777" w:rsidR="00685E48" w:rsidRDefault="009063CF">
            <w:pPr>
              <w:spacing w:after="0"/>
              <w:jc w:val="center"/>
            </w:pPr>
            <w:r>
              <w:rPr>
                <w:sz w:val="18"/>
              </w:rPr>
              <w:lastRenderedPageBreak/>
              <w:t>8</w:t>
            </w:r>
          </w:p>
        </w:tc>
        <w:tc>
          <w:tcPr>
            <w:tcW w:w="1587" w:type="dxa"/>
            <w:tcMar>
              <w:top w:w="80" w:type="dxa"/>
              <w:left w:w="100" w:type="dxa"/>
              <w:bottom w:w="80" w:type="dxa"/>
              <w:right w:w="100" w:type="dxa"/>
            </w:tcMar>
          </w:tcPr>
          <w:p w14:paraId="0F3CEF08" w14:textId="77777777" w:rsidR="00685E48" w:rsidRDefault="009063CF">
            <w:pPr>
              <w:spacing w:after="0"/>
            </w:pPr>
            <w:hyperlink w:anchor="Ref_colline2024biases" w:history="1">
              <w:r>
                <w:rPr>
                  <w:sz w:val="18"/>
                </w:rPr>
                <w:t>Colline (2024)</w:t>
              </w:r>
            </w:hyperlink>
          </w:p>
        </w:tc>
        <w:tc>
          <w:tcPr>
            <w:tcW w:w="1587" w:type="dxa"/>
            <w:tcMar>
              <w:top w:w="80" w:type="dxa"/>
              <w:left w:w="100" w:type="dxa"/>
              <w:bottom w:w="80" w:type="dxa"/>
              <w:right w:w="100" w:type="dxa"/>
            </w:tcMar>
          </w:tcPr>
          <w:p w14:paraId="2FAAB1BE" w14:textId="77777777" w:rsidR="00685E48" w:rsidRDefault="009063CF">
            <w:pPr>
              <w:spacing w:after="0"/>
            </w:pPr>
            <w:r>
              <w:rPr>
                <w:i/>
                <w:sz w:val="18"/>
              </w:rPr>
              <w:t>Biases in Indonesian Stock Investor Behavior</w:t>
            </w:r>
          </w:p>
        </w:tc>
        <w:tc>
          <w:tcPr>
            <w:tcW w:w="1587" w:type="dxa"/>
            <w:tcMar>
              <w:top w:w="80" w:type="dxa"/>
              <w:left w:w="100" w:type="dxa"/>
              <w:bottom w:w="80" w:type="dxa"/>
              <w:right w:w="100" w:type="dxa"/>
            </w:tcMar>
          </w:tcPr>
          <w:p w14:paraId="42718377" w14:textId="77777777" w:rsidR="00685E48" w:rsidRDefault="009063CF">
            <w:pPr>
              <w:spacing w:after="0"/>
            </w:pPr>
            <w:r>
              <w:rPr>
                <w:sz w:val="18"/>
              </w:rPr>
              <w:t>X: Bias perilaku (</w:t>
            </w:r>
            <w:r>
              <w:rPr>
                <w:i/>
                <w:sz w:val="18"/>
              </w:rPr>
              <w:t>herding</w:t>
            </w:r>
            <w:r>
              <w:rPr>
                <w:sz w:val="18"/>
              </w:rPr>
              <w:t xml:space="preserve">, </w:t>
            </w:r>
            <w:r>
              <w:rPr>
                <w:i/>
                <w:sz w:val="18"/>
              </w:rPr>
              <w:t>loss aversion</w:t>
            </w:r>
            <w:r>
              <w:rPr>
                <w:sz w:val="18"/>
              </w:rPr>
              <w:t>); Y: Keputusan investasi; Kualitatif wawancara mendalam (n=5 investor Indonesia)</w:t>
            </w:r>
          </w:p>
        </w:tc>
        <w:tc>
          <w:tcPr>
            <w:tcW w:w="1587" w:type="dxa"/>
            <w:tcMar>
              <w:top w:w="80" w:type="dxa"/>
              <w:left w:w="100" w:type="dxa"/>
              <w:bottom w:w="80" w:type="dxa"/>
              <w:right w:w="100" w:type="dxa"/>
            </w:tcMar>
          </w:tcPr>
          <w:p w14:paraId="17CD43F9" w14:textId="77777777" w:rsidR="00685E48" w:rsidRDefault="009063CF">
            <w:pPr>
              <w:spacing w:after="0"/>
              <w:jc w:val="center"/>
            </w:pPr>
            <w:r>
              <w:rPr>
                <w:sz w:val="18"/>
              </w:rPr>
              <w:t xml:space="preserve">Mendokumentasikan kuatnya </w:t>
            </w:r>
            <w:r>
              <w:rPr>
                <w:i/>
                <w:sz w:val="18"/>
              </w:rPr>
              <w:t>herding</w:t>
            </w:r>
            <w:r>
              <w:rPr>
                <w:sz w:val="18"/>
              </w:rPr>
              <w:t xml:space="preserve"> (ikut-ikutan), </w:t>
            </w:r>
            <w:r>
              <w:rPr>
                <w:i/>
                <w:sz w:val="18"/>
              </w:rPr>
              <w:t>loss aversion</w:t>
            </w:r>
            <w:r>
              <w:rPr>
                <w:sz w:val="18"/>
              </w:rPr>
              <w:t xml:space="preserve">, dan </w:t>
            </w:r>
            <w:r>
              <w:rPr>
                <w:i/>
                <w:sz w:val="18"/>
              </w:rPr>
              <w:t>disposition effect</w:t>
            </w:r>
            <w:r>
              <w:rPr>
                <w:sz w:val="18"/>
              </w:rPr>
              <w:t xml:space="preserve"> pada investor Indonesia, dipakai sebagai analogi bias pasar aset.</w:t>
            </w:r>
          </w:p>
        </w:tc>
      </w:tr>
      <w:tr w:rsidR="00685E48" w14:paraId="5BAF911C" w14:textId="77777777">
        <w:trPr>
          <w:cantSplit/>
          <w:jc w:val="center"/>
        </w:trPr>
        <w:tc>
          <w:tcPr>
            <w:tcW w:w="1587" w:type="dxa"/>
            <w:tcMar>
              <w:top w:w="80" w:type="dxa"/>
              <w:left w:w="100" w:type="dxa"/>
              <w:bottom w:w="80" w:type="dxa"/>
              <w:right w:w="100" w:type="dxa"/>
            </w:tcMar>
          </w:tcPr>
          <w:p w14:paraId="24764612" w14:textId="77777777" w:rsidR="00685E48" w:rsidRDefault="009063CF">
            <w:pPr>
              <w:spacing w:after="0"/>
              <w:jc w:val="center"/>
            </w:pPr>
            <w:r>
              <w:rPr>
                <w:sz w:val="18"/>
              </w:rPr>
              <w:t>9</w:t>
            </w:r>
          </w:p>
        </w:tc>
        <w:tc>
          <w:tcPr>
            <w:tcW w:w="1587" w:type="dxa"/>
            <w:tcMar>
              <w:top w:w="80" w:type="dxa"/>
              <w:left w:w="100" w:type="dxa"/>
              <w:bottom w:w="80" w:type="dxa"/>
              <w:right w:w="100" w:type="dxa"/>
            </w:tcMar>
          </w:tcPr>
          <w:p w14:paraId="686AE446" w14:textId="77777777" w:rsidR="00685E48" w:rsidRDefault="009063CF">
            <w:pPr>
              <w:spacing w:after="0"/>
            </w:pPr>
            <w:hyperlink w:anchor="Ref_artadita2024how" w:history="1">
              <w:r>
                <w:rPr>
                  <w:sz w:val="18"/>
                </w:rPr>
                <w:t>Artadita dan Firmialy (2024)</w:t>
              </w:r>
            </w:hyperlink>
          </w:p>
        </w:tc>
        <w:tc>
          <w:tcPr>
            <w:tcW w:w="1587" w:type="dxa"/>
            <w:tcMar>
              <w:top w:w="80" w:type="dxa"/>
              <w:left w:w="100" w:type="dxa"/>
              <w:bottom w:w="80" w:type="dxa"/>
              <w:right w:w="100" w:type="dxa"/>
            </w:tcMar>
          </w:tcPr>
          <w:p w14:paraId="67C4330F" w14:textId="77777777" w:rsidR="00685E48" w:rsidRDefault="009063CF">
            <w:pPr>
              <w:spacing w:after="0"/>
            </w:pPr>
            <w:r>
              <w:rPr>
                <w:i/>
                <w:sz w:val="18"/>
              </w:rPr>
              <w:t>How Does Self-Control Moderate Shopping Enjoyment dan Impulse Buying Among Generation Z Online Gamers?</w:t>
            </w:r>
          </w:p>
        </w:tc>
        <w:tc>
          <w:tcPr>
            <w:tcW w:w="1587" w:type="dxa"/>
            <w:tcMar>
              <w:top w:w="80" w:type="dxa"/>
              <w:left w:w="100" w:type="dxa"/>
              <w:bottom w:w="80" w:type="dxa"/>
              <w:right w:w="100" w:type="dxa"/>
            </w:tcMar>
          </w:tcPr>
          <w:p w14:paraId="6CE7BA49" w14:textId="77777777" w:rsidR="00685E48" w:rsidRDefault="009063CF">
            <w:pPr>
              <w:spacing w:after="0"/>
            </w:pPr>
            <w:r>
              <w:rPr>
                <w:sz w:val="18"/>
              </w:rPr>
              <w:t>X: Kenikmatan belanja (</w:t>
            </w:r>
            <w:r>
              <w:rPr>
                <w:i/>
                <w:sz w:val="18"/>
              </w:rPr>
              <w:t>shopping enjoyment</w:t>
            </w:r>
            <w:r>
              <w:rPr>
                <w:sz w:val="18"/>
              </w:rPr>
              <w:t xml:space="preserve">); Y: </w:t>
            </w:r>
            <w:r>
              <w:rPr>
                <w:i/>
                <w:sz w:val="18"/>
              </w:rPr>
              <w:t>Impulse buying</w:t>
            </w:r>
            <w:r>
              <w:rPr>
                <w:sz w:val="18"/>
              </w:rPr>
              <w:t xml:space="preserve">; Mod: </w:t>
            </w:r>
            <w:r>
              <w:rPr>
                <w:i/>
                <w:sz w:val="18"/>
              </w:rPr>
              <w:t>Self-control</w:t>
            </w:r>
            <w:r>
              <w:rPr>
                <w:sz w:val="18"/>
              </w:rPr>
              <w:t>; PLS-SEM + regresi dimensional (220 Gen Z Gamers; bukan MRA)</w:t>
            </w:r>
          </w:p>
        </w:tc>
        <w:tc>
          <w:tcPr>
            <w:tcW w:w="1587" w:type="dxa"/>
            <w:tcMar>
              <w:top w:w="80" w:type="dxa"/>
              <w:left w:w="100" w:type="dxa"/>
              <w:bottom w:w="80" w:type="dxa"/>
              <w:right w:w="100" w:type="dxa"/>
            </w:tcMar>
          </w:tcPr>
          <w:p w14:paraId="10E27BAF" w14:textId="77777777" w:rsidR="00685E48" w:rsidRDefault="009063CF">
            <w:pPr>
              <w:spacing w:after="0"/>
              <w:jc w:val="center"/>
            </w:pPr>
            <w:r>
              <w:rPr>
                <w:sz w:val="18"/>
              </w:rPr>
              <w:t>Kenikmatan belanja berpengaruh positif kuat (β=0,581); efek moderasi kontrol diri DITOLAK (β=0,092) kecuali dimensi kontrol kognitif yang signifikan pada taraf 10% (p&lt;0,10).</w:t>
            </w:r>
          </w:p>
        </w:tc>
      </w:tr>
      <w:tr w:rsidR="00685E48" w14:paraId="0EFB8F2C" w14:textId="77777777">
        <w:trPr>
          <w:cantSplit/>
          <w:jc w:val="center"/>
        </w:trPr>
        <w:tc>
          <w:tcPr>
            <w:tcW w:w="1587" w:type="dxa"/>
            <w:tcMar>
              <w:top w:w="80" w:type="dxa"/>
              <w:left w:w="100" w:type="dxa"/>
              <w:bottom w:w="80" w:type="dxa"/>
              <w:right w:w="100" w:type="dxa"/>
            </w:tcMar>
          </w:tcPr>
          <w:p w14:paraId="795EC346" w14:textId="77777777" w:rsidR="00685E48" w:rsidRDefault="009063CF">
            <w:pPr>
              <w:spacing w:after="0"/>
              <w:jc w:val="center"/>
            </w:pPr>
            <w:r>
              <w:rPr>
                <w:sz w:val="18"/>
              </w:rPr>
              <w:t>10</w:t>
            </w:r>
          </w:p>
        </w:tc>
        <w:tc>
          <w:tcPr>
            <w:tcW w:w="1587" w:type="dxa"/>
            <w:tcMar>
              <w:top w:w="80" w:type="dxa"/>
              <w:left w:w="100" w:type="dxa"/>
              <w:bottom w:w="80" w:type="dxa"/>
              <w:right w:w="100" w:type="dxa"/>
            </w:tcMar>
          </w:tcPr>
          <w:p w14:paraId="4376480B" w14:textId="77777777" w:rsidR="00685E48" w:rsidRDefault="009063CF">
            <w:pPr>
              <w:spacing w:after="0"/>
            </w:pPr>
            <w:hyperlink w:anchor="Ref_katauke2023financial" w:history="1">
              <w:r>
                <w:rPr>
                  <w:sz w:val="18"/>
                </w:rPr>
                <w:t xml:space="preserve">Katauke </w:t>
              </w:r>
              <w:r>
                <w:rPr>
                  <w:i/>
                  <w:sz w:val="18"/>
                </w:rPr>
                <w:t>et al.</w:t>
              </w:r>
              <w:r>
                <w:rPr>
                  <w:sz w:val="18"/>
                </w:rPr>
                <w:t xml:space="preserve"> (2023)</w:t>
              </w:r>
            </w:hyperlink>
          </w:p>
        </w:tc>
        <w:tc>
          <w:tcPr>
            <w:tcW w:w="1587" w:type="dxa"/>
            <w:tcMar>
              <w:top w:w="80" w:type="dxa"/>
              <w:left w:w="100" w:type="dxa"/>
              <w:bottom w:w="80" w:type="dxa"/>
              <w:right w:w="100" w:type="dxa"/>
            </w:tcMar>
          </w:tcPr>
          <w:p w14:paraId="2BB6B254" w14:textId="77777777" w:rsidR="00685E48" w:rsidRDefault="009063CF">
            <w:pPr>
              <w:spacing w:after="0"/>
            </w:pPr>
            <w:r>
              <w:rPr>
                <w:i/>
                <w:sz w:val="18"/>
              </w:rPr>
              <w:t>Financial Literacy dan Impulsivity: Evidence from Japan</w:t>
            </w:r>
          </w:p>
        </w:tc>
        <w:tc>
          <w:tcPr>
            <w:tcW w:w="1587" w:type="dxa"/>
            <w:tcMar>
              <w:top w:w="80" w:type="dxa"/>
              <w:left w:w="100" w:type="dxa"/>
              <w:bottom w:w="80" w:type="dxa"/>
              <w:right w:w="100" w:type="dxa"/>
            </w:tcMar>
          </w:tcPr>
          <w:p w14:paraId="1AE3FC50" w14:textId="77777777" w:rsidR="00685E48" w:rsidRDefault="009063CF">
            <w:pPr>
              <w:spacing w:after="0"/>
            </w:pPr>
            <w:r>
              <w:rPr>
                <w:sz w:val="18"/>
              </w:rPr>
              <w:t xml:space="preserve">X: Literasi finansial; Y: </w:t>
            </w:r>
            <w:r>
              <w:rPr>
                <w:i/>
                <w:sz w:val="18"/>
              </w:rPr>
              <w:t>Impulsivity (hyperbolic discounting)</w:t>
            </w:r>
            <w:r>
              <w:rPr>
                <w:sz w:val="18"/>
              </w:rPr>
              <w:t xml:space="preserve">; Probit + </w:t>
            </w:r>
            <w:r>
              <w:rPr>
                <w:i/>
                <w:sz w:val="18"/>
              </w:rPr>
              <w:t>instrumental variables</w:t>
            </w:r>
          </w:p>
        </w:tc>
        <w:tc>
          <w:tcPr>
            <w:tcW w:w="1587" w:type="dxa"/>
            <w:tcMar>
              <w:top w:w="80" w:type="dxa"/>
              <w:left w:w="100" w:type="dxa"/>
              <w:bottom w:w="80" w:type="dxa"/>
              <w:right w:w="100" w:type="dxa"/>
            </w:tcMar>
          </w:tcPr>
          <w:p w14:paraId="37533A97" w14:textId="77777777" w:rsidR="00685E48" w:rsidRDefault="009063CF">
            <w:pPr>
              <w:spacing w:after="0"/>
              <w:jc w:val="center"/>
            </w:pPr>
            <w:r>
              <w:rPr>
                <w:sz w:val="18"/>
              </w:rPr>
              <w:t>Literasi finansial berhubungan negatif dengan diskonto hiperbolik (proksi impulsivitas); bukti regulasi-rasional dari Jepang.</w:t>
            </w:r>
          </w:p>
        </w:tc>
      </w:tr>
    </w:tbl>
    <w:p w14:paraId="63B03611" w14:textId="77777777" w:rsidR="00685E48" w:rsidRDefault="00685E48">
      <w:pPr>
        <w:spacing w:before="80" w:after="120"/>
      </w:pPr>
    </w:p>
    <w:p w14:paraId="7A171505" w14:textId="77777777" w:rsidR="00685E48" w:rsidRDefault="009063CF">
      <w:pPr>
        <w:spacing w:after="0" w:line="360" w:lineRule="auto"/>
        <w:ind w:firstLine="709"/>
        <w:jc w:val="both"/>
      </w:pPr>
      <w:r>
        <w:rPr>
          <w:rFonts w:cs="Times New Roman"/>
          <w:i/>
        </w:rPr>
        <w:t>Sumber: Data diolah dari publikasi jurnal ilmiah bereputasi 2021–2026 (2026).</w:t>
      </w:r>
    </w:p>
    <w:p w14:paraId="628E61C4" w14:textId="77777777" w:rsidR="00685E48" w:rsidRDefault="009063CF">
      <w:pPr>
        <w:pStyle w:val="Heading2"/>
        <w:outlineLvl w:val="1"/>
      </w:pPr>
      <w:bookmarkStart w:id="49" w:name="TOC_2_4_PENGEMBANGAN_HIPOTESIS"/>
      <w:bookmarkStart w:id="50" w:name="_Toc241670110"/>
      <w:r>
        <w:rPr>
          <w:rFonts w:ascii="Times New Roman" w:hAnsi="Times New Roman"/>
          <w:b/>
          <w:color w:val="000000"/>
          <w:sz w:val="24"/>
        </w:rPr>
        <w:t>2.4 Pengembangan Hipotesis</w:t>
      </w:r>
      <w:bookmarkEnd w:id="49"/>
      <w:bookmarkEnd w:id="50"/>
    </w:p>
    <w:p w14:paraId="0B498D46" w14:textId="77777777" w:rsidR="00685E48" w:rsidRDefault="009063CF">
      <w:pPr>
        <w:pStyle w:val="Heading3"/>
        <w:outlineLvl w:val="2"/>
      </w:pPr>
      <w:bookmarkStart w:id="51" w:name="TOC_2_4_1_PENGARUH_HEDONIC_MOTIVATION_TE"/>
      <w:bookmarkStart w:id="52" w:name="_Toc241670111"/>
      <w:r>
        <w:rPr>
          <w:rFonts w:ascii="Times New Roman" w:hAnsi="Times New Roman"/>
          <w:b/>
          <w:color w:val="000000"/>
          <w:sz w:val="24"/>
        </w:rPr>
        <w:t>2.4.1 Pengaruh Hedonic Motivation terhadap Impulsive Buying</w:t>
      </w:r>
      <w:bookmarkEnd w:id="51"/>
      <w:bookmarkEnd w:id="52"/>
    </w:p>
    <w:p w14:paraId="1FBD6D94" w14:textId="77777777" w:rsidR="00685E48" w:rsidRDefault="009063CF">
      <w:pPr>
        <w:spacing w:after="0" w:line="360" w:lineRule="auto"/>
        <w:ind w:firstLine="709"/>
        <w:jc w:val="both"/>
      </w:pPr>
      <w:r>
        <w:rPr>
          <w:rFonts w:cs="Times New Roman"/>
        </w:rPr>
        <w:t xml:space="preserve">Landasan Teoretis: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(Babin et al., 1994)</w:t>
        </w:r>
      </w:hyperlink>
      <w:r>
        <w:rPr>
          <w:rFonts w:cs="Times New Roman"/>
        </w:rPr>
        <w:t>.</w:t>
      </w:r>
    </w:p>
    <w:p w14:paraId="4121949E" w14:textId="77777777" w:rsidR="00685E48" w:rsidRDefault="009063CF">
      <w:pPr>
        <w:spacing w:after="0" w:line="360" w:lineRule="auto"/>
        <w:ind w:firstLine="709"/>
        <w:jc w:val="both"/>
      </w:pPr>
      <w:r>
        <w:rPr>
          <w:rFonts w:cs="Times New Roman"/>
        </w:rPr>
        <w:t xml:space="preserve">Kajian Empiris Terdahulu: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w:t>
      </w:r>
      <w:r>
        <w:rPr>
          <w:rFonts w:cs="Times New Roman"/>
        </w:rPr>
        <w:lastRenderedPageBreak/>
        <w:t>berbelanja (shopping enjoyment) berpengaruh positif signifikan terhadap perilaku impulsive buying.</w:t>
      </w:r>
    </w:p>
    <w:p w14:paraId="404F40AC" w14:textId="77777777" w:rsidR="00685E48" w:rsidRDefault="009063CF">
      <w:pPr>
        <w:spacing w:after="0" w:line="360" w:lineRule="auto"/>
        <w:ind w:firstLine="709"/>
        <w:jc w:val="both"/>
      </w:pPr>
      <w:r>
        <w:rPr>
          <w:rFonts w:cs="Times New Roman"/>
        </w:rPr>
        <w:t>Keterkaitan dengan Objek (Pokémon TCG): Kemasan tertutup booster pack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3B70E711" w14:textId="77777777" w:rsidR="00685E48" w:rsidRDefault="009063CF">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55D562F" w14:textId="77777777" w:rsidR="00685E48" w:rsidRDefault="009063CF">
      <w:pPr>
        <w:pStyle w:val="Heading3"/>
        <w:outlineLvl w:val="2"/>
      </w:pPr>
      <w:bookmarkStart w:id="53" w:name="TOC_2_4_2_PENGARUH_DESIRE_FOR_COMPLETENE"/>
      <w:bookmarkStart w:id="54" w:name="_Toc241670112"/>
      <w:r>
        <w:rPr>
          <w:rFonts w:ascii="Times New Roman" w:hAnsi="Times New Roman"/>
          <w:b/>
          <w:color w:val="000000"/>
          <w:sz w:val="24"/>
        </w:rPr>
        <w:t>2.4.2 Pengaruh Desire for Completeness terhadap Impulsive Buying</w:t>
      </w:r>
      <w:bookmarkEnd w:id="53"/>
      <w:bookmarkEnd w:id="54"/>
    </w:p>
    <w:p w14:paraId="18C02F34" w14:textId="77777777" w:rsidR="00685E48" w:rsidRDefault="009063CF">
      <w:pPr>
        <w:spacing w:after="0" w:line="360" w:lineRule="auto"/>
        <w:ind w:firstLine="709"/>
        <w:jc w:val="both"/>
      </w:pPr>
      <w:r>
        <w:rPr>
          <w:rFonts w:cs="Times New Roman"/>
        </w:rPr>
        <w:t xml:space="preserve">Landasan Teoretis: Titik berangkatnya adalah Zeigarnik Effect </w:t>
      </w:r>
      <w:hyperlink w:anchor="Ref_zeigarnik1927behalten" w:history="1">
        <w:r>
          <w:t>(Zeigarnik, 1927)</w:t>
        </w:r>
      </w:hyperlink>
      <w:r>
        <w:rPr>
          <w:rFonts w:cs="Times New Roman"/>
        </w:rPr>
        <w:t xml:space="preserve"> dan collection-goal tipping point effect </w:t>
      </w:r>
      <w:hyperlink w:anchor="Ref_gao2014completing" w:history="1">
        <w:r>
          <w:t>(Gao et al., 2014)</w:t>
        </w:r>
      </w:hyperlink>
      <w:r>
        <w:rPr>
          <w:rFonts w:cs="Times New Roman"/>
        </w:rPr>
        <w:t>: manusia memiliki kecenderungan alami untuk tidak menyukai ketidaklengkapan (aversion to incompleteness).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Barasz et al., 2017</w:t>
        </w:r>
      </w:hyperlink>
      <w:r>
        <w:rPr>
          <w:rFonts w:cs="Times New Roman"/>
        </w:rPr>
        <w:t>).</w:t>
      </w:r>
    </w:p>
    <w:p w14:paraId="1FDFA78C" w14:textId="77777777" w:rsidR="00685E48" w:rsidRDefault="009063CF">
      <w:pPr>
        <w:spacing w:after="0" w:line="360" w:lineRule="auto"/>
        <w:ind w:firstLine="709"/>
        <w:jc w:val="both"/>
      </w:pPr>
      <w:r>
        <w:rPr>
          <w:rFonts w:cs="Times New Roman"/>
        </w:rPr>
        <w:t xml:space="preserve">Kajian Empiris Terdahulu: Selain temuan seminal </w:t>
      </w:r>
      <w:hyperlink w:anchor="Ref_gao2014completing" w:history="1">
        <w:r>
          <w:t>Gao et al. (2014)</w:t>
        </w:r>
      </w:hyperlink>
      <w:r>
        <w:rPr>
          <w:rFonts w:cs="Times New Roman"/>
        </w:rPr>
        <w:t xml:space="preserve">, riset empiris mutakhir pada produk berkemasan acak (blind-box) oleh </w:t>
      </w:r>
      <w:hyperlink w:anchor="Ref_gong2024unveiling" w:history="1">
        <w:r>
          <w:t>Gong et al. (2024)</w:t>
        </w:r>
      </w:hyperlink>
      <w:r>
        <w:rPr>
          <w:rFonts w:cs="Times New Roman"/>
        </w:rPr>
        <w:t xml:space="preserve"> (responden China) serta </w:t>
      </w:r>
      <w:hyperlink w:anchor="Ref_dewi2026understanding" w:history="1">
        <w:r>
          <w:t>Dewi et al. (2026)</w:t>
        </w:r>
      </w:hyperlink>
      <w:r>
        <w:rPr>
          <w:rFonts w:cs="Times New Roman"/>
        </w:rPr>
        <w:t xml:space="preserve"> (Generasi Z Indonesia) menunjukkan bahwa mekanisme kejutan kemasan, persepsi kelangkaan (scarcity), dan hasrat menuntaskan seri koleksi menjadi pemicu pembelian impulsif yang agresif pada Generasi Z; bukti domestik Indonesia ditopang oleh </w:t>
      </w:r>
      <w:hyperlink w:anchor="Ref_dewi2026understanding" w:history="1">
        <w:r>
          <w:t>Dewi et al. (2026)</w:t>
        </w:r>
      </w:hyperlink>
      <w:r>
        <w:rPr>
          <w:rFonts w:cs="Times New Roman"/>
        </w:rPr>
        <w:t>.</w:t>
      </w:r>
    </w:p>
    <w:p w14:paraId="622B6E8A" w14:textId="77777777" w:rsidR="00685E48" w:rsidRDefault="009063CF">
      <w:pPr>
        <w:spacing w:after="0" w:line="360" w:lineRule="auto"/>
        <w:ind w:firstLine="709"/>
        <w:jc w:val="both"/>
      </w:pPr>
      <w:r>
        <w:rPr>
          <w:rFonts w:cs="Times New Roman"/>
        </w:rPr>
        <w:t>Keterkaitan dengan Objek (Pokémon TCG): Setiap seri kartu Pokémon dirilis dengan daftar periksa (set checklist) bernomor urut resmi. Kotak slot kosong pada album binder kolektor memicu ketegangan kognitif visual yang kuat untuk menuntaskan set secara utuh. Desakan menutup celah kosong ini membuat kolektor membeli booster pack secara terburu-buru dan spontan saat berada di toko ritel.</w:t>
      </w:r>
    </w:p>
    <w:p w14:paraId="373C8551" w14:textId="77777777" w:rsidR="00685E48" w:rsidRDefault="009063CF">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7D33E75" w14:textId="77777777" w:rsidR="00685E48" w:rsidRDefault="009063CF">
      <w:pPr>
        <w:pStyle w:val="Heading3"/>
        <w:outlineLvl w:val="2"/>
      </w:pPr>
      <w:bookmarkStart w:id="55" w:name="TOC_2_4_3_PENGARUH_SPECULATIVE_MOTIVE_TE"/>
      <w:bookmarkStart w:id="56" w:name="_Toc241670113"/>
      <w:r>
        <w:rPr>
          <w:rFonts w:ascii="Times New Roman" w:hAnsi="Times New Roman"/>
          <w:b/>
          <w:color w:val="000000"/>
          <w:sz w:val="24"/>
        </w:rPr>
        <w:lastRenderedPageBreak/>
        <w:t>2.4.3 Pengaruh Speculative Motive terhadap Impulsive Buying</w:t>
      </w:r>
      <w:bookmarkEnd w:id="55"/>
      <w:bookmarkEnd w:id="56"/>
    </w:p>
    <w:p w14:paraId="6E0FD3A9" w14:textId="77777777" w:rsidR="00685E48" w:rsidRDefault="009063CF">
      <w:pPr>
        <w:spacing w:after="0" w:line="360" w:lineRule="auto"/>
        <w:ind w:firstLine="709"/>
        <w:jc w:val="both"/>
      </w:pPr>
      <w:r>
        <w:rPr>
          <w:rFonts w:cs="Times New Roman"/>
        </w:rPr>
        <w:t>Landasan Teoretis: Logika Behavioral Finance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xml:space="preserve">) menempatkan motif spekulasi sebagai keputusan pembelian yang dipandu ekspektasi keuntungan modal (capital gain). Pelaku pasar kerap terjangkit bias optimisme berlebihan dan kesalahan berpikir penjudi (gambler's fallacy), melebih-lebihkan peluang menarik aset bernilai tinggi dari modal kecil. Analogi pasar saham </w:t>
      </w:r>
      <w:hyperlink w:anchor="Ref_barber2008all" w:history="1">
        <w:r>
          <w:t>(Barber dan Odean, 2008)</w:t>
        </w:r>
      </w:hyperlink>
      <w:r>
        <w:rPr>
          <w:rFonts w:cs="Times New Roman"/>
        </w:rPr>
        <w:t xml:space="preserve"> dibaca sebagai lensa kontra-teoretis (atensi berlebih pada saham), bukan bukti langsung pada kolektibel.</w:t>
      </w:r>
    </w:p>
    <w:p w14:paraId="7037ED55" w14:textId="77777777" w:rsidR="00685E48" w:rsidRDefault="009063CF">
      <w:pPr>
        <w:spacing w:after="0" w:line="360" w:lineRule="auto"/>
        <w:ind w:firstLine="709"/>
        <w:jc w:val="both"/>
      </w:pPr>
      <w:r>
        <w:rPr>
          <w:rFonts w:cs="Times New Roman"/>
        </w:rPr>
        <w:t xml:space="preserve">Kajian Empiris Terdahulu: </w:t>
      </w:r>
      <w:hyperlink w:anchor="Ref_aryadi2024personal" w:history="1">
        <w:r>
          <w:t>Aryadi dan Lingga (2026)</w:t>
        </w:r>
      </w:hyperlink>
      <w:r>
        <w:rPr>
          <w:rFonts w:cs="Times New Roman"/>
        </w:rPr>
        <w:t xml:space="preserve"> melaporkan bahwa komunitas penggemar permainan kartu koleksi (Trading Card Game) di wilayah Jabodetabek memiliki motif spekulasi finansial kuat yang memandang kartu sebagai aset alternatif investasi (catatan: Y=keputusan partisipasi investasi, regresi logistik biner n=158, dipakai sebagai analogi aset alternatif, bukan Y=impulsive buying langsung). Sementara itu, </w:t>
      </w:r>
      <w:hyperlink w:anchor="Ref_colline2024biases" w:history="1">
        <w:r>
          <w:t>Colline (2024)</w:t>
        </w:r>
      </w:hyperlink>
      <w:r>
        <w:rPr>
          <w:rFonts w:cs="Times New Roman"/>
        </w:rPr>
        <w:t xml:space="preserve"> mendokumentasikan kuatnya bias perilaku ikut-ikutan (herding), loss aversion, dan disposition effect pada investor Indonesia melalui studi kualitatif wawancara mendalam (n=5 informan), dipakai sebagai analogi perilaku bias di pasar aset, bukan bukti Y=impulsive buying langsung.</w:t>
      </w:r>
    </w:p>
    <w:p w14:paraId="2C98C84C" w14:textId="77777777" w:rsidR="00685E48" w:rsidRDefault="009063CF">
      <w:pPr>
        <w:spacing w:after="0" w:line="360" w:lineRule="auto"/>
        <w:ind w:firstLine="709"/>
        <w:jc w:val="both"/>
      </w:pPr>
      <w:r>
        <w:rPr>
          <w:rFonts w:cs="Times New Roman"/>
        </w:rPr>
        <w:t xml:space="preserve">Keterkaitan dengan Objek (Pokémon TCG): Disparitas harga antara harga resmi pack (Rp20.000–Rp30.000) dan potensi nilai kartu langka bergradasi PSA 10 Gem Mint (ratusan ribu hingga puluhan juta rupiah menurut pantauan pasar sekunder </w:t>
      </w:r>
      <w:hyperlink w:anchor="Ref_pricecharting2024" w:history="1">
        <w:r>
          <w:t>(PriceCharting, 2024)</w:t>
        </w:r>
      </w:hyperlink>
      <w:r>
        <w:rPr>
          <w:rFonts w:cs="Times New Roman"/>
        </w:rPr>
        <w:t>) melahirkan ilusi keuntungan instan (grading arbitrage). Persepsi ini melumpuhkan kehati-hatian finansial dan memicu aksi borong pack secara spontan.</w:t>
      </w:r>
    </w:p>
    <w:p w14:paraId="7C48CD2B" w14:textId="77777777" w:rsidR="00685E48" w:rsidRDefault="009063CF">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FF3E85B" w14:textId="77777777" w:rsidR="00685E48" w:rsidRDefault="009063CF">
      <w:pPr>
        <w:pStyle w:val="Heading3"/>
        <w:outlineLvl w:val="2"/>
      </w:pPr>
      <w:bookmarkStart w:id="57" w:name="TOC_2_4_4_PENGARUH_MODERASI_SELF_CONTROL"/>
      <w:bookmarkStart w:id="58" w:name="_Toc241670114"/>
      <w:r>
        <w:rPr>
          <w:rFonts w:ascii="Times New Roman" w:hAnsi="Times New Roman"/>
          <w:b/>
          <w:color w:val="000000"/>
          <w:sz w:val="24"/>
        </w:rPr>
        <w:t>2.4.4 Pengaruh Moderasi Self-Control terhadap Hubungan Hedonic Motivation dan Impulsive Buying</w:t>
      </w:r>
      <w:bookmarkEnd w:id="57"/>
      <w:bookmarkEnd w:id="58"/>
    </w:p>
    <w:p w14:paraId="1B2596BF" w14:textId="77777777" w:rsidR="00685E48" w:rsidRDefault="009063CF">
      <w:pPr>
        <w:spacing w:after="0" w:line="360" w:lineRule="auto"/>
        <w:ind w:firstLine="709"/>
        <w:jc w:val="both"/>
      </w:pPr>
      <w:r>
        <w:rPr>
          <w:rFonts w:cs="Times New Roman"/>
        </w:rPr>
        <w:t xml:space="preserve">Landasan Teoretis: Self-Regulation Theory </w:t>
      </w:r>
      <w:hyperlink w:anchor="Ref_baumeister2002yield" w:history="1">
        <w:r>
          <w:t>(Baumeister, 2002)</w:t>
        </w:r>
      </w:hyperlink>
      <w:r>
        <w:rPr>
          <w:rFonts w:cs="Times New Roman"/>
        </w:rPr>
        <w:t xml:space="preserve"> dan model Planner-Doer </w:t>
      </w:r>
      <w:hyperlink w:anchor="Ref_thaler1981economic" w:history="1">
        <w:r>
          <w:t>(Thaler dan Shefrin, 1981)</w:t>
        </w:r>
      </w:hyperlink>
      <w:r>
        <w:rPr>
          <w:rFonts w:cs="Times New Roman"/>
        </w:rPr>
        <w:t xml:space="preserve"> menjelaskan bahwa dorongan hedonis sesaat (doer) dapat diredam oleh kontrol diri sisi perencana (planner). Kontrol diri memungkinkan individu menolak godaan sensorik dan menunda kepuasan demi </w:t>
      </w:r>
      <w:r>
        <w:rPr>
          <w:rFonts w:cs="Times New Roman"/>
        </w:rPr>
        <w:lastRenderedPageBreak/>
        <w:t xml:space="preserve">tujuan finansial jangka panjang </w:t>
      </w:r>
      <w:hyperlink w:anchor="Ref_tangney2004high" w:history="1">
        <w:r>
          <w:t>(Tangney et al., 2004)</w:t>
        </w:r>
      </w:hyperlink>
      <w:r>
        <w:rPr>
          <w:rFonts w:cs="Times New Roman"/>
        </w:rPr>
        <w:t>. Dalam perspektif statistik moderasi, efek interaksi negatif (β₅ &lt; 0) menunjukkan bahwa kemiringan pengaruh (conditional slope)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0C14CCE5" w14:textId="77777777" w:rsidR="00685E48" w:rsidRDefault="009063CF">
      <w:pPr>
        <w:spacing w:after="0" w:line="360" w:lineRule="auto"/>
        <w:ind w:firstLine="709"/>
        <w:jc w:val="both"/>
      </w:pPr>
      <w:r>
        <w:rPr>
          <w:rFonts w:cs="Times New Roman"/>
        </w:rPr>
        <w:t xml:space="preserve">Kajian Empiris Terdahulu: Bukti moderasi langsung berasal dari </w:t>
      </w:r>
      <w:hyperlink w:anchor="Ref_lienardy2026role" w:history="1">
        <w:r>
          <w:t>Lienardy dan Panasea (2026)</w:t>
        </w:r>
      </w:hyperlink>
      <w:r>
        <w:rPr>
          <w:rFonts w:cs="Times New Roman"/>
        </w:rPr>
        <w:t xml:space="preserve"> yang membuktikan melalui MRA bahwa Self-Control secara signifikan memoderasi dan memperlemah pengaruh perilaku hedonis terhadap impulsive buying (H4 diterima; n=160 konsumen Shopee Denpasar). Dukungan tak langsung datang dari </w:t>
      </w:r>
      <w:hyperlink w:anchor="Ref_katauke2023financial" w:history="1">
        <w:r>
          <w:t>Katauke et al.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X₁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150526D0" w14:textId="77777777" w:rsidR="00685E48" w:rsidRDefault="009063CF">
      <w:pPr>
        <w:spacing w:after="0" w:line="360" w:lineRule="auto"/>
        <w:ind w:firstLine="709"/>
        <w:jc w:val="both"/>
      </w:pPr>
      <w:r>
        <w:rPr>
          <w:rFonts w:cs="Times New Roman"/>
        </w:rPr>
        <w:t>Keterkaitan dengan Objek (Pokémon TCG): Saat melihat pajangan kartu di minimarket dan timbul dorongan kesenangan membuka kemasan, pembeli dengan kontrol diri tinggi mampu mengaktifkan kendali dirinya, menolak godaan sesaat, dan mematuhi batas anggaran. Akibatnya, kontrol diri memperlemah pengaruh motivasi hedonis terhadap pembelian impulsif.</w:t>
      </w:r>
    </w:p>
    <w:p w14:paraId="01AEC731" w14:textId="77777777" w:rsidR="00685E48" w:rsidRDefault="009063CF">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91C5D2C" w14:textId="77777777" w:rsidR="00685E48" w:rsidRDefault="009063CF">
      <w:pPr>
        <w:pStyle w:val="Heading3"/>
        <w:outlineLvl w:val="2"/>
      </w:pPr>
      <w:bookmarkStart w:id="59" w:name="TOC_2_4_5_PENGARUH_MODERASI_SELF_CONTROL"/>
      <w:bookmarkStart w:id="60" w:name="_Toc241670115"/>
      <w:r>
        <w:rPr>
          <w:rFonts w:ascii="Times New Roman" w:hAnsi="Times New Roman"/>
          <w:b/>
          <w:color w:val="000000"/>
          <w:sz w:val="24"/>
        </w:rPr>
        <w:t>2.4.5 Pengaruh Moderasi Self-Control terhadap Hubungan Desire for Completeness dan Impulsive Buying</w:t>
      </w:r>
      <w:bookmarkEnd w:id="59"/>
      <w:bookmarkEnd w:id="60"/>
    </w:p>
    <w:p w14:paraId="402F2792" w14:textId="77777777" w:rsidR="00685E48" w:rsidRDefault="009063CF">
      <w:pPr>
        <w:spacing w:after="0" w:line="360" w:lineRule="auto"/>
        <w:ind w:firstLine="709"/>
        <w:jc w:val="both"/>
      </w:pPr>
      <w:r>
        <w:rPr>
          <w:rFonts w:cs="Times New Roman"/>
        </w:rPr>
        <w:t>Landasan Teoretis: Respon terhadap ketegangan kognitif celah koleksi (Zeigarnik Effect) dimoderasi oleh kapasitas regulasi diri individu. Seseorang dengan kontrol diri matang mampu menahan rasa tidak nyaman tanpa langsung bertindak secara terburu-buru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landai, </w:t>
      </w:r>
      <w:r>
        <w:rPr>
          <w:rFonts w:cs="Times New Roman"/>
        </w:rPr>
        <w:lastRenderedPageBreak/>
        <w:t>sejalan dengan dugaan efek peredaman (buffering effect) terhadap dorongan menuntaskan koleksi.</w:t>
      </w:r>
    </w:p>
    <w:p w14:paraId="6C0DDA90" w14:textId="77777777" w:rsidR="00685E48" w:rsidRDefault="009063CF">
      <w:pPr>
        <w:spacing w:after="0" w:line="360" w:lineRule="auto"/>
        <w:ind w:firstLine="709"/>
        <w:jc w:val="both"/>
      </w:pPr>
      <w:r>
        <w:rPr>
          <w:rFonts w:cs="Times New Roman"/>
        </w:rPr>
        <w:t xml:space="preserve">Kajian Empiris Terdahulu: Uji interaksi X₂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Katauke et al.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(shopping lifestyle, H4 diterima, β&lt;0), keduanya analogi, bukan uji interaksi.</w:t>
      </w:r>
    </w:p>
    <w:p w14:paraId="6A86ADF0" w14:textId="77777777" w:rsidR="00685E48" w:rsidRDefault="009063CF">
      <w:pPr>
        <w:spacing w:after="0" w:line="360" w:lineRule="auto"/>
        <w:ind w:firstLine="709"/>
        <w:jc w:val="both"/>
      </w:pPr>
      <w:r>
        <w:rPr>
          <w:rFonts w:cs="Times New Roman"/>
        </w:rPr>
        <w:t>Keterkaitan dengan Objek (Pokémon TCG): Kolektor yang memiliki kontrol diri tinggi menyadari bahwa membeli pack acak demi mencari satu kartu spesifik yang hilang memiliki probabilitas sangat kecil dan boros biaya. Kontrol diri memampukan kolektor menahan diri dari belanja impulsif dan memilih membeli kartu lepasan (singles) di pasar sekunder secara terencana. Akibatnya, kontrol diri memperlemah pengaruh hasrat kelengkapan terhadap pembelian impulsif.</w:t>
      </w:r>
    </w:p>
    <w:p w14:paraId="4BCBB21E" w14:textId="77777777" w:rsidR="00685E48" w:rsidRDefault="009063CF">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07D123F" w14:textId="77777777" w:rsidR="00685E48" w:rsidRDefault="009063CF">
      <w:pPr>
        <w:pStyle w:val="Heading3"/>
        <w:outlineLvl w:val="2"/>
      </w:pPr>
      <w:bookmarkStart w:id="61" w:name="TOC_2_4_6_PENGARUH_MODERASI_SELF_CONTROL"/>
      <w:bookmarkStart w:id="62" w:name="_Toc241670116"/>
      <w:r>
        <w:rPr>
          <w:rFonts w:ascii="Times New Roman" w:hAnsi="Times New Roman"/>
          <w:b/>
          <w:color w:val="000000"/>
          <w:sz w:val="24"/>
        </w:rPr>
        <w:t>2.4.6 Pengaruh Moderasi Self-Control terhadap Hubungan Speculative Motive dan Impulsive Buying</w:t>
      </w:r>
      <w:bookmarkEnd w:id="61"/>
      <w:bookmarkEnd w:id="62"/>
    </w:p>
    <w:p w14:paraId="3931E390" w14:textId="77777777" w:rsidR="00685E48" w:rsidRDefault="009063CF">
      <w:pPr>
        <w:spacing w:after="0" w:line="360" w:lineRule="auto"/>
        <w:ind w:firstLine="709"/>
        <w:jc w:val="both"/>
      </w:pPr>
      <w:r>
        <w:rPr>
          <w:rFonts w:cs="Times New Roman"/>
        </w:rPr>
        <w:t>Landasan Teoretis: Dalam Behavioral Finance,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pengendalian diri konsumen membatasi toleransi risiko spekulatif.</w:t>
      </w:r>
    </w:p>
    <w:p w14:paraId="49F3DBA3" w14:textId="77777777" w:rsidR="00685E48" w:rsidRDefault="009063CF">
      <w:pPr>
        <w:spacing w:after="0" w:line="360" w:lineRule="auto"/>
        <w:ind w:firstLine="709"/>
        <w:jc w:val="both"/>
      </w:pPr>
      <w:r>
        <w:rPr>
          <w:rFonts w:cs="Times New Roman"/>
        </w:rPr>
        <w:t xml:space="preserve">Kajian Empiris Terdahulu: Dukungan tak langsung (dinyatakan eksplisit): </w:t>
      </w:r>
      <w:hyperlink w:anchor="Ref_katauke2023financial" w:history="1">
        <w:r>
          <w:t>Katauke et al. (2023)</w:t>
        </w:r>
      </w:hyperlink>
      <w:r>
        <w:rPr>
          <w:rFonts w:cs="Times New Roman"/>
        </w:rPr>
        <w:t xml:space="preserve"> membuktikan kapasitas literasi finansial berhubungan negatif dengan impulsivitas diskonto hiperbolik (Jepang, probit + IV), proksi </w:t>
      </w:r>
      <w:r>
        <w:rPr>
          <w:rFonts w:cs="Times New Roman"/>
        </w:rPr>
        <w:lastRenderedPageBreak/>
        <w:t xml:space="preserve">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herding investor, keduanya bukti sisi pendorong spekulasi (ranah H3), bukan bukti efek meredam kontrol diri.</w:t>
      </w:r>
    </w:p>
    <w:p w14:paraId="2B3DCB44" w14:textId="77777777" w:rsidR="00685E48" w:rsidRDefault="009063CF">
      <w:pPr>
        <w:spacing w:after="0" w:line="360" w:lineRule="auto"/>
        <w:ind w:firstLine="709"/>
        <w:jc w:val="both"/>
      </w:pPr>
      <w:r>
        <w:rPr>
          <w:rFonts w:cs="Times New Roman"/>
        </w:rPr>
        <w:t>Keterkaitan dengan Objek (Pokémon TCG): Godaan keuntungan menjual kembali kartu bersertifikat grading PSA 10 kuat memikat. Sebaliknya, pembeli dengan kontrol diri yang baik memiliki disiplin untuk tidak menghamburkan uang secara spontan pada kemasan acak berisiko tinggi. Disiplin tersebut meredam dorongan spekulatif agar tidak berubah menjadi tindakan impulsive buying.</w:t>
      </w:r>
    </w:p>
    <w:p w14:paraId="7CABBB61" w14:textId="77777777" w:rsidR="00685E48" w:rsidRDefault="009063CF">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340639C" w14:textId="77777777" w:rsidR="00685E48" w:rsidRDefault="009063CF">
      <w:pPr>
        <w:pStyle w:val="Heading2"/>
        <w:outlineLvl w:val="1"/>
      </w:pPr>
      <w:bookmarkStart w:id="63" w:name="TOC_2_5_RERANGKA_PENELITIAN"/>
      <w:bookmarkStart w:id="64" w:name="_Toc241670117"/>
      <w:r>
        <w:rPr>
          <w:rFonts w:ascii="Times New Roman" w:hAnsi="Times New Roman"/>
          <w:b/>
          <w:color w:val="000000"/>
          <w:sz w:val="24"/>
        </w:rPr>
        <w:t>2.5 Rerangka Penelitian</w:t>
      </w:r>
      <w:bookmarkEnd w:id="63"/>
      <w:bookmarkEnd w:id="64"/>
    </w:p>
    <w:p w14:paraId="383A3CC0" w14:textId="77777777" w:rsidR="00685E48" w:rsidRDefault="009063CF">
      <w:pPr>
        <w:spacing w:after="0" w:line="360" w:lineRule="auto"/>
        <w:ind w:firstLine="709"/>
        <w:jc w:val="both"/>
      </w:pPr>
      <w:r>
        <w:rPr>
          <w:rFonts w:cs="Times New Roman"/>
        </w:rPr>
        <w:t>Hubungan struktural antarvariabel disajikan pada Gambar 2.1:</w:t>
      </w:r>
    </w:p>
    <w:p w14:paraId="2D396CDD" w14:textId="77777777" w:rsidR="00685E48" w:rsidRDefault="009063CF">
      <w:pPr>
        <w:spacing w:before="240" w:after="80"/>
        <w:jc w:val="center"/>
      </w:pPr>
      <w:r>
        <w:rPr>
          <w:noProof/>
        </w:rPr>
        <w:drawing>
          <wp:inline distT="0" distB="0" distL="0" distR="0" wp14:anchorId="68DA8733" wp14:editId="22818C11">
            <wp:extent cx="5040000" cy="2754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4830"/>
                    </a:xfrm>
                    <a:prstGeom prst="rect">
                      <a:avLst/>
                    </a:prstGeom>
                  </pic:spPr>
                </pic:pic>
              </a:graphicData>
            </a:graphic>
          </wp:inline>
        </w:drawing>
      </w:r>
    </w:p>
    <w:p w14:paraId="0F122F55" w14:textId="77777777" w:rsidR="00685E48" w:rsidRDefault="009063CF">
      <w:pPr>
        <w:spacing w:before="40" w:after="40"/>
        <w:jc w:val="center"/>
      </w:pPr>
      <w:bookmarkStart w:id="65" w:name="Cap_Gambar_2_1"/>
      <w:r>
        <w:rPr>
          <w:rFonts w:cs="Times New Roman"/>
          <w:b/>
        </w:rPr>
        <w:t>Gambar 2.1. Model Rerangka Konseptual Penelitian</w:t>
      </w:r>
      <w:bookmarkEnd w:id="65"/>
    </w:p>
    <w:p w14:paraId="47AE8993" w14:textId="77777777" w:rsidR="00685E48" w:rsidRDefault="009063CF">
      <w:pPr>
        <w:spacing w:after="240"/>
        <w:jc w:val="center"/>
      </w:pPr>
      <w:r>
        <w:rPr>
          <w:rFonts w:cs="Times New Roman"/>
          <w:i/>
          <w:sz w:val="20"/>
        </w:rPr>
        <w:t>Keterangan: Garis lurus menunjukkan pengaruh langsung (H1, H2, H3); Garis putus-putus menunjukkan efek moderasi kontrol diri yang memperlemah (H4, H5, H6).</w:t>
      </w:r>
    </w:p>
    <w:p w14:paraId="0DE0A100" w14:textId="77777777" w:rsidR="00685E48" w:rsidRDefault="009063CF">
      <w:r>
        <w:br w:type="page"/>
      </w:r>
    </w:p>
    <w:p w14:paraId="7D8D333F" w14:textId="77777777" w:rsidR="00685E48" w:rsidRDefault="009063CF">
      <w:pPr>
        <w:pStyle w:val="Heading1"/>
        <w:outlineLvl w:val="0"/>
      </w:pPr>
      <w:bookmarkStart w:id="66" w:name="TOC_BAB_3_METODE_PENELITIAN"/>
      <w:bookmarkStart w:id="67" w:name="_Toc241670118"/>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66"/>
      <w:bookmarkEnd w:id="67"/>
    </w:p>
    <w:p w14:paraId="2CF3E535" w14:textId="77777777" w:rsidR="00685E48" w:rsidRDefault="009063CF">
      <w:pPr>
        <w:pStyle w:val="Heading2"/>
        <w:outlineLvl w:val="1"/>
      </w:pPr>
      <w:bookmarkStart w:id="68" w:name="TOC_3_1_JENIS_DAN_SUMBER_DATA"/>
      <w:bookmarkStart w:id="69" w:name="_Toc241670119"/>
      <w:r>
        <w:rPr>
          <w:rFonts w:ascii="Times New Roman" w:hAnsi="Times New Roman"/>
          <w:b/>
          <w:color w:val="000000"/>
          <w:sz w:val="24"/>
        </w:rPr>
        <w:t>3.1 Jenis dan Sumber Data</w:t>
      </w:r>
      <w:bookmarkEnd w:id="68"/>
      <w:bookmarkEnd w:id="69"/>
    </w:p>
    <w:p w14:paraId="23ACFCB2" w14:textId="77777777" w:rsidR="00685E48" w:rsidRDefault="009063CF">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cross-sectional.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t>(Sekaran dan Bougie, 2016)</w:t>
        </w:r>
      </w:hyperlink>
      <w:r>
        <w:rPr>
          <w:rFonts w:cs="Times New Roman"/>
        </w:rPr>
        <w:t>.</w:t>
      </w:r>
    </w:p>
    <w:p w14:paraId="3E66F55B" w14:textId="77777777" w:rsidR="00685E48" w:rsidRDefault="009063CF">
      <w:pPr>
        <w:spacing w:after="0" w:line="360" w:lineRule="auto"/>
        <w:ind w:firstLine="709"/>
        <w:jc w:val="both"/>
      </w:pPr>
      <w:r>
        <w:rPr>
          <w:rFonts w:cs="Times New Roman"/>
        </w:rPr>
        <w:t xml:space="preserve">Penulis mengumpulkan data primer langsung dari responden dengan menyebarkan kuesioner daring (online questionnaire)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0EDF82D9" w14:textId="77777777" w:rsidR="00685E48" w:rsidRDefault="009063CF">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685E48" w14:paraId="25A927D4"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2FAB69B1" w14:textId="77777777" w:rsidR="00685E48" w:rsidRDefault="009063CF">
            <w:pPr>
              <w:spacing w:after="0"/>
              <w:jc w:val="center"/>
            </w:pPr>
            <w:r>
              <w:rPr>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5E02813E" w14:textId="77777777" w:rsidR="00685E48" w:rsidRDefault="009063CF">
            <w:pPr>
              <w:spacing w:after="0"/>
              <w:jc w:val="center"/>
            </w:pPr>
            <w:r>
              <w:rPr>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21250E7A" w14:textId="77777777" w:rsidR="00685E48" w:rsidRDefault="009063CF">
            <w:pPr>
              <w:spacing w:after="0"/>
              <w:jc w:val="center"/>
            </w:pPr>
            <w:r>
              <w:rPr>
                <w:b/>
                <w:sz w:val="19"/>
              </w:rPr>
              <w:t>Singkatan</w:t>
            </w:r>
          </w:p>
        </w:tc>
      </w:tr>
      <w:tr w:rsidR="00685E48" w14:paraId="41BC40BB" w14:textId="77777777">
        <w:trPr>
          <w:cantSplit/>
          <w:jc w:val="center"/>
        </w:trPr>
        <w:tc>
          <w:tcPr>
            <w:tcW w:w="2646" w:type="dxa"/>
            <w:tcMar>
              <w:top w:w="80" w:type="dxa"/>
              <w:left w:w="100" w:type="dxa"/>
              <w:bottom w:w="80" w:type="dxa"/>
              <w:right w:w="100" w:type="dxa"/>
            </w:tcMar>
          </w:tcPr>
          <w:p w14:paraId="6569AAC2" w14:textId="77777777" w:rsidR="00685E48" w:rsidRDefault="009063CF">
            <w:pPr>
              <w:spacing w:after="0"/>
              <w:jc w:val="center"/>
            </w:pPr>
            <w:r>
              <w:rPr>
                <w:sz w:val="18"/>
              </w:rPr>
              <w:t>1</w:t>
            </w:r>
          </w:p>
        </w:tc>
        <w:tc>
          <w:tcPr>
            <w:tcW w:w="2646" w:type="dxa"/>
            <w:tcMar>
              <w:top w:w="80" w:type="dxa"/>
              <w:left w:w="100" w:type="dxa"/>
              <w:bottom w:w="80" w:type="dxa"/>
              <w:right w:w="100" w:type="dxa"/>
            </w:tcMar>
          </w:tcPr>
          <w:p w14:paraId="21C8BDE7" w14:textId="77777777" w:rsidR="00685E48" w:rsidRDefault="009063CF">
            <w:pPr>
              <w:spacing w:after="0"/>
            </w:pPr>
            <w:r>
              <w:rPr>
                <w:sz w:val="18"/>
              </w:rPr>
              <w:t>Sangat Tidak Setuju</w:t>
            </w:r>
          </w:p>
        </w:tc>
        <w:tc>
          <w:tcPr>
            <w:tcW w:w="2646" w:type="dxa"/>
            <w:tcMar>
              <w:top w:w="80" w:type="dxa"/>
              <w:left w:w="100" w:type="dxa"/>
              <w:bottom w:w="80" w:type="dxa"/>
              <w:right w:w="100" w:type="dxa"/>
            </w:tcMar>
          </w:tcPr>
          <w:p w14:paraId="2D2A1033" w14:textId="77777777" w:rsidR="00685E48" w:rsidRDefault="009063CF">
            <w:pPr>
              <w:spacing w:after="0"/>
              <w:jc w:val="center"/>
            </w:pPr>
            <w:r>
              <w:rPr>
                <w:sz w:val="18"/>
              </w:rPr>
              <w:t>STS</w:t>
            </w:r>
          </w:p>
        </w:tc>
      </w:tr>
      <w:tr w:rsidR="00685E48" w14:paraId="2301DE28" w14:textId="77777777">
        <w:trPr>
          <w:cantSplit/>
          <w:jc w:val="center"/>
        </w:trPr>
        <w:tc>
          <w:tcPr>
            <w:tcW w:w="2646" w:type="dxa"/>
            <w:tcMar>
              <w:top w:w="80" w:type="dxa"/>
              <w:left w:w="100" w:type="dxa"/>
              <w:bottom w:w="80" w:type="dxa"/>
              <w:right w:w="100" w:type="dxa"/>
            </w:tcMar>
          </w:tcPr>
          <w:p w14:paraId="6E0C155B" w14:textId="77777777" w:rsidR="00685E48" w:rsidRDefault="009063CF">
            <w:pPr>
              <w:spacing w:after="0"/>
              <w:jc w:val="center"/>
            </w:pPr>
            <w:r>
              <w:rPr>
                <w:sz w:val="18"/>
              </w:rPr>
              <w:t>2</w:t>
            </w:r>
          </w:p>
        </w:tc>
        <w:tc>
          <w:tcPr>
            <w:tcW w:w="2646" w:type="dxa"/>
            <w:tcMar>
              <w:top w:w="80" w:type="dxa"/>
              <w:left w:w="100" w:type="dxa"/>
              <w:bottom w:w="80" w:type="dxa"/>
              <w:right w:w="100" w:type="dxa"/>
            </w:tcMar>
          </w:tcPr>
          <w:p w14:paraId="609C3293" w14:textId="77777777" w:rsidR="00685E48" w:rsidRDefault="009063CF">
            <w:pPr>
              <w:spacing w:after="0"/>
            </w:pPr>
            <w:r>
              <w:rPr>
                <w:sz w:val="18"/>
              </w:rPr>
              <w:t>Tidak Setuju</w:t>
            </w:r>
          </w:p>
        </w:tc>
        <w:tc>
          <w:tcPr>
            <w:tcW w:w="2646" w:type="dxa"/>
            <w:tcMar>
              <w:top w:w="80" w:type="dxa"/>
              <w:left w:w="100" w:type="dxa"/>
              <w:bottom w:w="80" w:type="dxa"/>
              <w:right w:w="100" w:type="dxa"/>
            </w:tcMar>
          </w:tcPr>
          <w:p w14:paraId="634D2E9B" w14:textId="77777777" w:rsidR="00685E48" w:rsidRDefault="009063CF">
            <w:pPr>
              <w:spacing w:after="0"/>
              <w:jc w:val="center"/>
            </w:pPr>
            <w:r>
              <w:rPr>
                <w:sz w:val="18"/>
              </w:rPr>
              <w:t>TS</w:t>
            </w:r>
          </w:p>
        </w:tc>
      </w:tr>
      <w:tr w:rsidR="00685E48" w14:paraId="3EA0413E" w14:textId="77777777">
        <w:trPr>
          <w:cantSplit/>
          <w:jc w:val="center"/>
        </w:trPr>
        <w:tc>
          <w:tcPr>
            <w:tcW w:w="2646" w:type="dxa"/>
            <w:tcMar>
              <w:top w:w="80" w:type="dxa"/>
              <w:left w:w="100" w:type="dxa"/>
              <w:bottom w:w="80" w:type="dxa"/>
              <w:right w:w="100" w:type="dxa"/>
            </w:tcMar>
          </w:tcPr>
          <w:p w14:paraId="19B462F3" w14:textId="77777777" w:rsidR="00685E48" w:rsidRDefault="009063CF">
            <w:pPr>
              <w:spacing w:after="0"/>
              <w:jc w:val="center"/>
            </w:pPr>
            <w:r>
              <w:rPr>
                <w:sz w:val="18"/>
              </w:rPr>
              <w:t>3</w:t>
            </w:r>
          </w:p>
        </w:tc>
        <w:tc>
          <w:tcPr>
            <w:tcW w:w="2646" w:type="dxa"/>
            <w:tcMar>
              <w:top w:w="80" w:type="dxa"/>
              <w:left w:w="100" w:type="dxa"/>
              <w:bottom w:w="80" w:type="dxa"/>
              <w:right w:w="100" w:type="dxa"/>
            </w:tcMar>
          </w:tcPr>
          <w:p w14:paraId="3844C385" w14:textId="77777777" w:rsidR="00685E48" w:rsidRDefault="009063CF">
            <w:pPr>
              <w:spacing w:after="0"/>
            </w:pPr>
            <w:r>
              <w:rPr>
                <w:sz w:val="18"/>
              </w:rPr>
              <w:t>Netral / Ragu-ragu</w:t>
            </w:r>
          </w:p>
        </w:tc>
        <w:tc>
          <w:tcPr>
            <w:tcW w:w="2646" w:type="dxa"/>
            <w:tcMar>
              <w:top w:w="80" w:type="dxa"/>
              <w:left w:w="100" w:type="dxa"/>
              <w:bottom w:w="80" w:type="dxa"/>
              <w:right w:w="100" w:type="dxa"/>
            </w:tcMar>
          </w:tcPr>
          <w:p w14:paraId="410D847B" w14:textId="77777777" w:rsidR="00685E48" w:rsidRDefault="009063CF">
            <w:pPr>
              <w:spacing w:after="0"/>
              <w:jc w:val="center"/>
            </w:pPr>
            <w:r>
              <w:rPr>
                <w:sz w:val="18"/>
              </w:rPr>
              <w:t>N</w:t>
            </w:r>
          </w:p>
        </w:tc>
      </w:tr>
      <w:tr w:rsidR="00685E48" w14:paraId="3ED4A258" w14:textId="77777777">
        <w:trPr>
          <w:cantSplit/>
          <w:jc w:val="center"/>
        </w:trPr>
        <w:tc>
          <w:tcPr>
            <w:tcW w:w="2646" w:type="dxa"/>
            <w:tcMar>
              <w:top w:w="80" w:type="dxa"/>
              <w:left w:w="100" w:type="dxa"/>
              <w:bottom w:w="80" w:type="dxa"/>
              <w:right w:w="100" w:type="dxa"/>
            </w:tcMar>
          </w:tcPr>
          <w:p w14:paraId="24F3CA35" w14:textId="77777777" w:rsidR="00685E48" w:rsidRDefault="009063CF">
            <w:pPr>
              <w:spacing w:after="0"/>
              <w:jc w:val="center"/>
            </w:pPr>
            <w:r>
              <w:rPr>
                <w:sz w:val="18"/>
              </w:rPr>
              <w:t>4</w:t>
            </w:r>
          </w:p>
        </w:tc>
        <w:tc>
          <w:tcPr>
            <w:tcW w:w="2646" w:type="dxa"/>
            <w:tcMar>
              <w:top w:w="80" w:type="dxa"/>
              <w:left w:w="100" w:type="dxa"/>
              <w:bottom w:w="80" w:type="dxa"/>
              <w:right w:w="100" w:type="dxa"/>
            </w:tcMar>
          </w:tcPr>
          <w:p w14:paraId="37A10F33" w14:textId="77777777" w:rsidR="00685E48" w:rsidRDefault="009063CF">
            <w:pPr>
              <w:spacing w:after="0"/>
            </w:pPr>
            <w:r>
              <w:rPr>
                <w:sz w:val="18"/>
              </w:rPr>
              <w:t>Setuju</w:t>
            </w:r>
          </w:p>
        </w:tc>
        <w:tc>
          <w:tcPr>
            <w:tcW w:w="2646" w:type="dxa"/>
            <w:tcMar>
              <w:top w:w="80" w:type="dxa"/>
              <w:left w:w="100" w:type="dxa"/>
              <w:bottom w:w="80" w:type="dxa"/>
              <w:right w:w="100" w:type="dxa"/>
            </w:tcMar>
          </w:tcPr>
          <w:p w14:paraId="38D0D6FE" w14:textId="77777777" w:rsidR="00685E48" w:rsidRDefault="009063CF">
            <w:pPr>
              <w:spacing w:after="0"/>
              <w:jc w:val="center"/>
            </w:pPr>
            <w:r>
              <w:rPr>
                <w:sz w:val="18"/>
              </w:rPr>
              <w:t>S</w:t>
            </w:r>
          </w:p>
        </w:tc>
      </w:tr>
      <w:tr w:rsidR="00685E48" w14:paraId="47547209" w14:textId="77777777">
        <w:trPr>
          <w:cantSplit/>
          <w:jc w:val="center"/>
        </w:trPr>
        <w:tc>
          <w:tcPr>
            <w:tcW w:w="2646" w:type="dxa"/>
            <w:tcMar>
              <w:top w:w="80" w:type="dxa"/>
              <w:left w:w="100" w:type="dxa"/>
              <w:bottom w:w="80" w:type="dxa"/>
              <w:right w:w="100" w:type="dxa"/>
            </w:tcMar>
          </w:tcPr>
          <w:p w14:paraId="7E64DC29" w14:textId="77777777" w:rsidR="00685E48" w:rsidRDefault="009063CF">
            <w:pPr>
              <w:spacing w:after="0"/>
              <w:jc w:val="center"/>
            </w:pPr>
            <w:r>
              <w:rPr>
                <w:sz w:val="18"/>
              </w:rPr>
              <w:t>5</w:t>
            </w:r>
          </w:p>
        </w:tc>
        <w:tc>
          <w:tcPr>
            <w:tcW w:w="2646" w:type="dxa"/>
            <w:tcMar>
              <w:top w:w="80" w:type="dxa"/>
              <w:left w:w="100" w:type="dxa"/>
              <w:bottom w:w="80" w:type="dxa"/>
              <w:right w:w="100" w:type="dxa"/>
            </w:tcMar>
          </w:tcPr>
          <w:p w14:paraId="7E5F1B0F" w14:textId="77777777" w:rsidR="00685E48" w:rsidRDefault="009063CF">
            <w:pPr>
              <w:spacing w:after="0"/>
            </w:pPr>
            <w:r>
              <w:rPr>
                <w:sz w:val="18"/>
              </w:rPr>
              <w:t>Sangat Setuju</w:t>
            </w:r>
          </w:p>
        </w:tc>
        <w:tc>
          <w:tcPr>
            <w:tcW w:w="2646" w:type="dxa"/>
            <w:tcMar>
              <w:top w:w="80" w:type="dxa"/>
              <w:left w:w="100" w:type="dxa"/>
              <w:bottom w:w="80" w:type="dxa"/>
              <w:right w:w="100" w:type="dxa"/>
            </w:tcMar>
          </w:tcPr>
          <w:p w14:paraId="219E0C8E" w14:textId="77777777" w:rsidR="00685E48" w:rsidRDefault="009063CF">
            <w:pPr>
              <w:spacing w:after="0"/>
              <w:jc w:val="center"/>
            </w:pPr>
            <w:r>
              <w:rPr>
                <w:sz w:val="18"/>
              </w:rPr>
              <w:t>SS</w:t>
            </w:r>
          </w:p>
        </w:tc>
      </w:tr>
    </w:tbl>
    <w:p w14:paraId="0DA7A3EE" w14:textId="77777777" w:rsidR="00685E48" w:rsidRDefault="00685E48">
      <w:pPr>
        <w:spacing w:before="80" w:after="120"/>
      </w:pPr>
    </w:p>
    <w:p w14:paraId="7348A112" w14:textId="77777777" w:rsidR="00685E48" w:rsidRDefault="009063CF">
      <w:pPr>
        <w:spacing w:after="0" w:line="360" w:lineRule="auto"/>
        <w:ind w:firstLine="709"/>
        <w:jc w:val="both"/>
      </w:pPr>
      <w:r>
        <w:rPr>
          <w:rFonts w:cs="Times New Roman"/>
          <w:i/>
        </w:rPr>
        <w:t>Sumber: Dikembangkan untuk instrumen kuesioner penelitian, 2026.</w:t>
      </w:r>
    </w:p>
    <w:p w14:paraId="445837E9" w14:textId="77777777" w:rsidR="00685E48" w:rsidRDefault="009063CF">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0765AF9A" w14:textId="77777777" w:rsidR="00685E48" w:rsidRDefault="009063CF">
      <w:pPr>
        <w:pStyle w:val="Heading3"/>
        <w:outlineLvl w:val="2"/>
      </w:pPr>
      <w:bookmarkStart w:id="71" w:name="TOC_3_1_1_BATASAN_PENELITIAN_DAN_RUANG_L"/>
      <w:bookmarkStart w:id="72" w:name="_Toc241670120"/>
      <w:r>
        <w:rPr>
          <w:rFonts w:ascii="Times New Roman" w:hAnsi="Times New Roman"/>
          <w:b/>
          <w:color w:val="000000"/>
          <w:sz w:val="24"/>
        </w:rPr>
        <w:t>3.1.1 Batasan Penelitian dan Ruang Lingkup Operasional</w:t>
      </w:r>
      <w:bookmarkEnd w:id="71"/>
      <w:bookmarkEnd w:id="72"/>
    </w:p>
    <w:p w14:paraId="630E6522" w14:textId="77777777" w:rsidR="00685E48" w:rsidRDefault="009063CF">
      <w:pPr>
        <w:spacing w:after="0" w:line="360" w:lineRule="auto"/>
        <w:ind w:firstLine="709"/>
        <w:jc w:val="both"/>
      </w:pPr>
      <w:r>
        <w:rPr>
          <w:rFonts w:cs="Times New Roman"/>
        </w:rPr>
        <w:t>Penelitian ini menetapkan batasan operasional sebagai berikut:</w:t>
      </w:r>
    </w:p>
    <w:p w14:paraId="3A4AC06A" w14:textId="77777777" w:rsidR="00685E48" w:rsidRDefault="009063CF">
      <w:pPr>
        <w:spacing w:after="40" w:line="360" w:lineRule="auto"/>
        <w:ind w:left="709" w:hanging="227"/>
        <w:jc w:val="both"/>
      </w:pPr>
      <w:r>
        <w:rPr>
          <w:rFonts w:cs="Times New Roman"/>
          <w:b/>
        </w:rPr>
        <w:t xml:space="preserve">•  </w:t>
      </w:r>
      <w:r>
        <w:rPr>
          <w:rFonts w:cs="Times New Roman"/>
        </w:rPr>
        <w:t xml:space="preserve">Batasan Komoditas Objek: Penelitian ini secara ketat dibatasi pada pembelian produk kemasan acak tertutup (booster pack) fisik resmi </w:t>
      </w:r>
      <w:r>
        <w:rPr>
          <w:rFonts w:cs="Times New Roman"/>
        </w:rPr>
        <w:lastRenderedPageBreak/>
        <w:t>Pokémon Trading Card Game (Pokémon TCG) berbahasa Indonesia yang dirilis oleh The Pokémon Company / AKG Games. Penelitian ini tidak meneliti kartu permainan digital (seperti Pokémon TCG Live atau Pokémon TCG Pocket) maupun produk kartu dari waralaba lain (Yu-Gi-Oh!, Magic: The Gathering, atau One Piece Card Game).</w:t>
      </w:r>
    </w:p>
    <w:p w14:paraId="60C46E09" w14:textId="77777777" w:rsidR="00685E48" w:rsidRDefault="009063CF">
      <w:pPr>
        <w:spacing w:after="40" w:line="360" w:lineRule="auto"/>
        <w:ind w:left="709" w:hanging="227"/>
        <w:jc w:val="both"/>
      </w:pPr>
      <w:r>
        <w:rPr>
          <w:rFonts w:cs="Times New Roman"/>
          <w:b/>
        </w:rPr>
        <w:t xml:space="preserve">•  </w:t>
      </w:r>
      <w:r>
        <w:rPr>
          <w:rFonts w:cs="Times New Roman"/>
        </w:rPr>
        <w:t>Batasan Responden: Subjek penelitian dibatasi pada konsumen dan kolektor Warga Negara Indonesia (WNI) yang berdomisili atau beraktivitas/bertransaksi aktif di wilayah Jakarta Barat, berusia minimal 17 tahun, dan memiliki riwayat pembelian aktif booster pack fisik minimal 1 kali dalam 12 bulan terakhir (diutamakan 6 bulan terakhir untuk kesegaran recall). Penelitian ini tidak membatasi kohort generasi; penyebutan Generasi Z pada Manfaat Praktis merujuk pada segmen penerima manfaat, bukan pembatas populasi.</w:t>
      </w:r>
    </w:p>
    <w:p w14:paraId="6ABE2CB4" w14:textId="77777777" w:rsidR="00685E48" w:rsidRDefault="009063CF">
      <w:pPr>
        <w:spacing w:after="40" w:line="360" w:lineRule="auto"/>
        <w:ind w:left="709" w:hanging="227"/>
        <w:jc w:val="both"/>
      </w:pPr>
      <w:r>
        <w:rPr>
          <w:rFonts w:cs="Times New Roman"/>
          <w:b/>
        </w:rPr>
        <w:t xml:space="preserve">•  </w:t>
      </w:r>
      <w:r>
        <w:rPr>
          <w:rFonts w:cs="Times New Roman"/>
        </w:rPr>
        <w:t>Batasan Konseptual dan Metodologis: Variabel yang diteliti dibatasi pada pengaruh tiga variabel independen (Hedonic Motivation, Desire for Completeness, dan Speculative Motive) terhadap satu variabel dependen (Impulsive Buying) dengan satu variabel moderasi (Self-Control), yang diestimasi menggunakan teknik regresi moderasi (Moderated Regression Analysis / MRA) berbantuan perangkat lunak IBM SPSS Statistics.</w:t>
      </w:r>
    </w:p>
    <w:p w14:paraId="1CC5E2A3" w14:textId="77777777" w:rsidR="00685E48" w:rsidRDefault="009063CF">
      <w:pPr>
        <w:pStyle w:val="Heading2"/>
        <w:outlineLvl w:val="1"/>
      </w:pPr>
      <w:bookmarkStart w:id="73" w:name="TOC_3_2_POPULASI_DAN_SAMPEL"/>
      <w:bookmarkStart w:id="74" w:name="_Toc241670121"/>
      <w:r>
        <w:rPr>
          <w:rFonts w:ascii="Times New Roman" w:hAnsi="Times New Roman"/>
          <w:b/>
          <w:color w:val="000000"/>
          <w:sz w:val="24"/>
        </w:rPr>
        <w:t>3.2 Populasi dan Sampel</w:t>
      </w:r>
      <w:bookmarkEnd w:id="73"/>
      <w:bookmarkEnd w:id="74"/>
    </w:p>
    <w:p w14:paraId="6E945A9C" w14:textId="77777777" w:rsidR="00685E48" w:rsidRDefault="009063CF">
      <w:pPr>
        <w:pStyle w:val="Heading3"/>
        <w:outlineLvl w:val="2"/>
      </w:pPr>
      <w:bookmarkStart w:id="75" w:name="TOC_3_2_1_POPULASI_DAN_IDENTIFIKASI_SUMB"/>
      <w:bookmarkStart w:id="76" w:name="_Toc241670122"/>
      <w:r>
        <w:rPr>
          <w:rFonts w:ascii="Times New Roman" w:hAnsi="Times New Roman"/>
          <w:b/>
          <w:color w:val="000000"/>
          <w:sz w:val="24"/>
        </w:rPr>
        <w:t>3.2.1 Populasi dan Identifikasi Sumber Komunitas</w:t>
      </w:r>
      <w:bookmarkEnd w:id="75"/>
      <w:bookmarkEnd w:id="76"/>
    </w:p>
    <w:p w14:paraId="4C64F2E1" w14:textId="77777777" w:rsidR="00685E48" w:rsidRDefault="009063CF">
      <w:pPr>
        <w:spacing w:after="0" w:line="360" w:lineRule="auto"/>
        <w:ind w:firstLine="709"/>
        <w:jc w:val="both"/>
      </w:pPr>
      <w:r>
        <w:rPr>
          <w:rFonts w:cs="Times New Roman"/>
        </w:rPr>
        <w:t>Populasi penelitian ini adalah seluruh konsumen atau kolektor kartu fisik Pokémon Trading Card Game resmi berbahasa Indonesia di wilayah Jakarta Barat. Populasi ini tergolong tidak terbatas (infinite / unknown population) karena jumlah seluruh pembeli kartu tidak dapat diketahui secara pasti mengingat luas dan dinamisnya jaringan distribusi ritel modern di wilayah Jakarta Barat.</w:t>
      </w:r>
    </w:p>
    <w:p w14:paraId="57C68445" w14:textId="77777777" w:rsidR="00685E48" w:rsidRDefault="009063CF">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75CD1F6F" w14:textId="77777777" w:rsidR="00685E48" w:rsidRDefault="009063CF">
      <w:pPr>
        <w:spacing w:after="40" w:line="360" w:lineRule="auto"/>
        <w:ind w:left="709" w:hanging="227"/>
        <w:jc w:val="both"/>
      </w:pPr>
      <w:r>
        <w:rPr>
          <w:rFonts w:cs="Times New Roman"/>
          <w:b/>
        </w:rPr>
        <w:t xml:space="preserve">•  </w:t>
      </w:r>
      <w:r>
        <w:rPr>
          <w:rFonts w:cs="Times New Roman"/>
        </w:rPr>
        <w:t xml:space="preserve">Komunitas Toko Hobi Resmi (Local Game Stores / LGS): Jaringan komunitas pemain dan kolektor terdaftar yang aktif berkegiatan di toko </w:t>
      </w:r>
      <w:r>
        <w:rPr>
          <w:rFonts w:cs="Times New Roman"/>
        </w:rPr>
        <w:lastRenderedPageBreak/>
        <w:t>hobi resmi mitra AKG Games di wilayah Jakarta Barat (seperti gerai LGS di kawasan Tanjung Duren, Central Park, Mall Taman Anggrek, dan Puri Indah) yang rutin menyelenggarakan turnamen mingguan (Gym Battle).</w:t>
      </w:r>
    </w:p>
    <w:p w14:paraId="593BD365" w14:textId="77777777" w:rsidR="00685E48" w:rsidRDefault="009063CF">
      <w:pPr>
        <w:spacing w:after="40" w:line="360" w:lineRule="auto"/>
        <w:ind w:left="709" w:hanging="227"/>
        <w:jc w:val="both"/>
      </w:pPr>
      <w:r>
        <w:rPr>
          <w:rFonts w:cs="Times New Roman"/>
          <w:b/>
        </w:rPr>
        <w:t xml:space="preserve">•  </w:t>
      </w:r>
      <w:r>
        <w:rPr>
          <w:rFonts w:cs="Times New Roman"/>
        </w:rPr>
        <w:t>Konsumen Gerai Ritel Fisik Modern: Konsumen yang melakukan pembelian booster pack resmi di gerai convenience store (Indomaret, Alfamart) dan toko buku besar (Gramedia) yang tersebar padat di seluruh wilayah kecamatan di Jakarta Barat.</w:t>
      </w:r>
    </w:p>
    <w:p w14:paraId="67299D16" w14:textId="77777777" w:rsidR="00685E48" w:rsidRDefault="009063CF">
      <w:pPr>
        <w:spacing w:after="40" w:line="360" w:lineRule="auto"/>
        <w:ind w:left="709" w:hanging="227"/>
        <w:jc w:val="both"/>
      </w:pPr>
      <w:r>
        <w:rPr>
          <w:rFonts w:cs="Times New Roman"/>
          <w:b/>
        </w:rPr>
        <w:t xml:space="preserve">•  </w:t>
      </w:r>
      <w:r>
        <w:rPr>
          <w:rFonts w:cs="Times New Roman"/>
        </w:rPr>
        <w:t>Komunitas Daring Berbasis Regional: Anggota komunitas daring (grup Facebook, Discord, WhatsApp, dan Telegram) yang berdomisili, berkuliah/bekerja, atau aktif bertransaksi jual-beli kartu fisik secara temu langsung (cash on delivery / COD) di wilayah Jakarta Barat.</w:t>
      </w:r>
    </w:p>
    <w:p w14:paraId="427C3533" w14:textId="77777777" w:rsidR="00685E48" w:rsidRDefault="009063CF">
      <w:pPr>
        <w:pStyle w:val="Heading3"/>
        <w:outlineLvl w:val="2"/>
      </w:pPr>
      <w:bookmarkStart w:id="77" w:name="TOC_3_2_2_SAMPEL_DAN_JUSTIFIKASI_KRITERI"/>
      <w:bookmarkStart w:id="78" w:name="_Toc241670123"/>
      <w:r>
        <w:rPr>
          <w:rFonts w:ascii="Times New Roman" w:hAnsi="Times New Roman"/>
          <w:b/>
          <w:color w:val="000000"/>
          <w:sz w:val="24"/>
        </w:rPr>
        <w:t>3.2.2 Sampel dan Justifikasi Kriteria Inklusi</w:t>
      </w:r>
      <w:bookmarkEnd w:id="77"/>
      <w:bookmarkEnd w:id="78"/>
    </w:p>
    <w:p w14:paraId="3211C80F" w14:textId="77777777" w:rsidR="00685E48" w:rsidRDefault="009063CF">
      <w:pPr>
        <w:spacing w:after="0" w:line="360" w:lineRule="auto"/>
        <w:ind w:firstLine="709"/>
        <w:jc w:val="both"/>
      </w:pPr>
      <w:r>
        <w:rPr>
          <w:rFonts w:cs="Times New Roman"/>
        </w:rPr>
        <w:t>Penarikan sampel memakai teknik sampel bertujuan (purposive sampling). Responden wajib memenuhi kriteria inklusi beserta justifikasi ilmiah berikut:</w:t>
      </w:r>
    </w:p>
    <w:p w14:paraId="6F34BBD1" w14:textId="77777777" w:rsidR="00685E48" w:rsidRDefault="009063CF">
      <w:pPr>
        <w:spacing w:after="40" w:line="360" w:lineRule="auto"/>
        <w:ind w:left="709" w:hanging="227"/>
        <w:jc w:val="both"/>
      </w:pPr>
      <w:r>
        <w:rPr>
          <w:rFonts w:cs="Times New Roman"/>
          <w:b/>
        </w:rPr>
        <w:t xml:space="preserve">•  </w:t>
      </w:r>
      <w:r>
        <w:rPr>
          <w:rFonts w:cs="Times New Roman"/>
        </w:rPr>
        <w:t>Warga Negara Indonesia (WNI) yang Berdomisili atau Beraktivitas/Bertransaksi di Wilayah Jakarta Barat: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(LGS hub) dan turnamen rutin; (2) kedekatan geografis dengan peneliti di kampus UKRIDA Tanjung Duren yang menjamin kelay</w:t>
      </w:r>
      <w:r>
        <w:rPr>
          <w:rFonts w:cs="Times New Roman"/>
        </w:rPr>
        <w:t>akan observasi lapangan langsung (direct field observation) atas perilaku belanja impulsif di kasir ritel; (3) kepadatan titik penjualan ritel kasir minimarket modern yang mendistribusikan booster pack harga terjangkau secara merata; serta (4) pengendalian variasi eksternal terkait disparitas ketersediaan stok fisik dan biaya pengiriman antardaerah guna memaksimalkan validitas internal model.</w:t>
      </w:r>
    </w:p>
    <w:p w14:paraId="55162EFF" w14:textId="77777777" w:rsidR="00685E48" w:rsidRDefault="009063CF">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4F15C008" w14:textId="77777777" w:rsidR="00685E48" w:rsidRDefault="009063CF">
      <w:pPr>
        <w:spacing w:after="40" w:line="360" w:lineRule="auto"/>
        <w:ind w:left="709" w:hanging="227"/>
        <w:jc w:val="both"/>
      </w:pPr>
      <w:r>
        <w:rPr>
          <w:rFonts w:cs="Times New Roman"/>
          <w:b/>
        </w:rPr>
        <w:t xml:space="preserve">•  </w:t>
      </w:r>
      <w:r>
        <w:rPr>
          <w:rFonts w:cs="Times New Roman"/>
        </w:rPr>
        <w:t xml:space="preserve">Aspek Kedewasaan Administratif dan Hak Sipil: Berdasarkan Undang-Undang Republik Indonesia Nomor 24 Tahun 2013 tentang Perubahan atas </w:t>
      </w:r>
      <w:r>
        <w:rPr>
          <w:rFonts w:cs="Times New Roman"/>
        </w:rPr>
        <w:lastRenderedPageBreak/>
        <w:t>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(informed consent) secara sadar dan sukarela. Perlindungan etik: p</w:t>
      </w:r>
      <w:r>
        <w:rPr>
          <w:rFonts w:cs="Times New Roman"/>
        </w:rPr>
        <w:t>artisipasi sukarela, anonim tanpa nama, data rahasia hanya untuk akademik, responden boleh mundur kapan saja; tanpa memerlukan komite etik formal untuk survei risiko-minimal ini.</w:t>
      </w:r>
    </w:p>
    <w:p w14:paraId="1074D31E" w14:textId="77777777" w:rsidR="00685E48" w:rsidRDefault="009063CF">
      <w:pPr>
        <w:spacing w:after="40" w:line="360" w:lineRule="auto"/>
        <w:ind w:left="709" w:hanging="227"/>
        <w:jc w:val="both"/>
      </w:pPr>
      <w:r>
        <w:rPr>
          <w:rFonts w:cs="Times New Roman"/>
          <w:b/>
        </w:rPr>
        <w:t xml:space="preserve">•  </w:t>
      </w:r>
      <w:r>
        <w:rPr>
          <w:rFonts w:cs="Times New Roman"/>
        </w:rPr>
        <w:t>Diskresi Keuangan Mandiri: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6CD3E210" w14:textId="77777777" w:rsidR="00685E48" w:rsidRDefault="009063CF">
      <w:pPr>
        <w:spacing w:after="40" w:line="360" w:lineRule="auto"/>
        <w:ind w:left="709" w:hanging="227"/>
        <w:jc w:val="both"/>
      </w:pPr>
      <w:r>
        <w:rPr>
          <w:rFonts w:cs="Times New Roman"/>
          <w:b/>
        </w:rPr>
        <w:t xml:space="preserve">•  </w:t>
      </w:r>
      <w:r>
        <w:rPr>
          <w:rFonts w:cs="Times New Roman"/>
        </w:rPr>
        <w:t>Kapasitas Kognitif: Memastikan kematangan kognitif responden dalam memahami butir-butir pernyataan kuesioner ilmiah secara objektif dan bertanggung jawab.</w:t>
      </w:r>
    </w:p>
    <w:p w14:paraId="17947A8C" w14:textId="77777777" w:rsidR="00685E48" w:rsidRDefault="009063CF">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362E14B7" w14:textId="77777777" w:rsidR="00685E48" w:rsidRDefault="009063CF">
      <w:pPr>
        <w:spacing w:after="40" w:line="360" w:lineRule="auto"/>
        <w:ind w:left="709" w:hanging="227"/>
        <w:jc w:val="both"/>
      </w:pPr>
      <w:r>
        <w:rPr>
          <w:rFonts w:cs="Times New Roman"/>
          <w:b/>
        </w:rPr>
        <w:t xml:space="preserve">•  </w:t>
      </w:r>
      <w:r>
        <w:rPr>
          <w:rFonts w:cs="Times New Roman"/>
        </w:rPr>
        <w:t>Pengalaman Riil Konsumsi: Kriteria ini memastikan responden benar-benar pernah mengalami proses pengambilan keputusan belanja di etalase toko dan merasakan sensasi membuka bungkus kartu (pack opening thrill).</w:t>
      </w:r>
    </w:p>
    <w:p w14:paraId="20DD91BD" w14:textId="77777777" w:rsidR="00685E48" w:rsidRDefault="009063CF">
      <w:pPr>
        <w:spacing w:after="40" w:line="360" w:lineRule="auto"/>
        <w:ind w:left="709" w:hanging="227"/>
        <w:jc w:val="both"/>
      </w:pPr>
      <w:r>
        <w:rPr>
          <w:rFonts w:cs="Times New Roman"/>
          <w:b/>
        </w:rPr>
        <w:t xml:space="preserve">•  </w:t>
      </w:r>
      <w:r>
        <w:rPr>
          <w:rFonts w:cs="Times New Roman"/>
        </w:rPr>
        <w:t>Bias Ingatan Retrospektif (Recall Bias): Rentang waktu 12 bulan (diutamakan 6 bulan) lazim dipakai dalam riset perilaku konsumen agar memori kognitif dan luapan afektif saat bertransaksi masih tersimpan segar dalam ingatan responden, sehingga data yang dilaporkan lebih dapat diandalkan.</w:t>
      </w:r>
    </w:p>
    <w:p w14:paraId="6F2CD0A8" w14:textId="77777777" w:rsidR="00685E48" w:rsidRDefault="009063CF">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254DA46F" w14:textId="77777777" w:rsidR="00685E48" w:rsidRDefault="009063CF">
      <w:pPr>
        <w:spacing w:after="40" w:line="360" w:lineRule="auto"/>
        <w:ind w:left="709" w:hanging="227"/>
        <w:jc w:val="both"/>
      </w:pPr>
      <w:r>
        <w:rPr>
          <w:rFonts w:cs="Times New Roman"/>
          <w:b/>
        </w:rPr>
        <w:t xml:space="preserve">•  </w:t>
      </w:r>
      <w:r>
        <w:rPr>
          <w:rFonts w:cs="Times New Roman"/>
        </w:rPr>
        <w:t xml:space="preserve">Mekanisme Penyaringan Otomatis: Untuk menjamin bahwa setiap responden benar-benar memenuhi seluruh kriteria inklusi di atas, kuesioner dirancang dengan tiga pertanyaan penyaring (screening </w:t>
      </w:r>
      <w:r>
        <w:rPr>
          <w:rFonts w:cs="Times New Roman"/>
        </w:rPr>
        <w:lastRenderedPageBreak/>
        <w:t>questions) pada bagian pembuka, yaitu: (1) konfirmasi domisili atau aktivitas rutin di wilayah Jakarta Barat; (2) konfirmasi usia minimal 17 tahun; dan (3) konfirmasi pembelian booster pack resmi Pokémon TCG minimal satu kali dalam 12 bulan terakhir. Responden yang menjawab “Tidak” pada salah satu dari tiga pertanyaan pen</w:t>
      </w:r>
      <w:r>
        <w:rPr>
          <w:rFonts w:cs="Times New Roman"/>
        </w:rPr>
        <w:t>yaring tersebut secara otomatis diarahkan ke halaman penutup dengan ucapan terima kasih, dan data mereka tidak diikutsertakan dalam analisis. Mekanisme ini memastikan tidak ada pencampuran sampel yang tidak memenuhi syarat (zero sample contamination) tanpa membutuhkan proses penyaringan manual pascakoleksi data.</w:t>
      </w:r>
    </w:p>
    <w:p w14:paraId="2EAA0347" w14:textId="77777777" w:rsidR="00685E48" w:rsidRDefault="009063CF">
      <w:pPr>
        <w:spacing w:after="40" w:line="360" w:lineRule="auto"/>
        <w:ind w:left="709" w:hanging="227"/>
        <w:jc w:val="both"/>
      </w:pPr>
      <w:r>
        <w:rPr>
          <w:rFonts w:cs="Times New Roman"/>
          <w:b/>
        </w:rPr>
        <w:t xml:space="preserve">•  </w:t>
      </w:r>
      <w:r>
        <w:rPr>
          <w:rFonts w:cs="Times New Roman"/>
        </w:rPr>
        <w:t>Efisiensi Administratif: Penyaringan di awal kuesioner (front-end screening) meminimalkan pengisian yang tidak sesuai kriteria dan melindungi integritas dataset akhir dari bias inklusi yang dapat melemahkan validitas kesimpulan penelitian.</w:t>
      </w:r>
    </w:p>
    <w:p w14:paraId="4B4C832C" w14:textId="77777777" w:rsidR="00685E48" w:rsidRDefault="009063CF">
      <w:pPr>
        <w:pStyle w:val="Heading3"/>
        <w:outlineLvl w:val="2"/>
      </w:pPr>
      <w:bookmarkStart w:id="79" w:name="TOC_3_2_3_PROSEDUR_DISTRIBUSI_KUESIONER_"/>
      <w:bookmarkStart w:id="80" w:name="_Toc241670124"/>
      <w:r>
        <w:rPr>
          <w:rFonts w:ascii="Times New Roman" w:hAnsi="Times New Roman"/>
          <w:b/>
          <w:color w:val="000000"/>
          <w:sz w:val="24"/>
        </w:rPr>
        <w:t>3.2.3 Prosedur Distribusi Kuesioner: Pendekatan Hibrida Dua Jalur</w:t>
      </w:r>
      <w:bookmarkEnd w:id="79"/>
      <w:bookmarkEnd w:id="80"/>
    </w:p>
    <w:p w14:paraId="51511AA8" w14:textId="77777777" w:rsidR="00685E48" w:rsidRDefault="009063CF">
      <w:pPr>
        <w:spacing w:after="0" w:line="360" w:lineRule="auto"/>
        <w:ind w:firstLine="709"/>
        <w:jc w:val="both"/>
      </w:pPr>
      <w:r>
        <w:rPr>
          <w:rFonts w:cs="Times New Roman"/>
        </w:rPr>
        <w:t>Guna memaksimalkan jangkauan sekaligus menjaga relevansi geografis sampel terhadap populasi sasaran di Jakarta Barat, pengumpulan data dilaksanakan melalui strategi distribusi hibrida dua jalur yang saling melengkapi:</w:t>
      </w:r>
    </w:p>
    <w:p w14:paraId="2F78798C" w14:textId="77777777" w:rsidR="00685E48" w:rsidRDefault="009063CF">
      <w:pPr>
        <w:spacing w:after="40" w:line="360" w:lineRule="auto"/>
        <w:ind w:left="709" w:hanging="227"/>
        <w:jc w:val="both"/>
      </w:pPr>
      <w:r>
        <w:rPr>
          <w:rFonts w:cs="Times New Roman"/>
          <w:b/>
        </w:rPr>
        <w:t xml:space="preserve">•  </w:t>
      </w:r>
      <w:r>
        <w:rPr>
          <w:rFonts w:cs="Times New Roman"/>
        </w:rPr>
        <w:t>Jalur Luring Langsung (On-Site Distribution): Peneliti secara langsung mendistribusikan kuesioner berbasis kertas (paper-based) atau tautan formulir daring (Google Forms) kepada calon responden yang ditemui di lokasi-lokasi strategis ekosistem Pokémon TCG di Jakarta Barat, mencakup: (a) sesi Gym Battle mingguan di LGS mitra AKG Games (Tanjung Duren, Central Park, Mall Taman Anggrek, Puri Indah); (b) area kasir minimarket (Indomaret, Alfamart) yang memasang etalase kartu Pokémon di lingkungan kampus UKRIDA d</w:t>
      </w:r>
      <w:r>
        <w:rPr>
          <w:rFonts w:cs="Times New Roman"/>
        </w:rPr>
        <w:t>an sekitar permukiman padat di Jakarta Barat; dan (c) Pameran atau pop-up komunitas kartu koleksi di pusat perbelanjaan wilayah Jakarta Barat. Jalur ini mengutamakan kualitas verifikasi identitas dan ketepatan sasaran geografis.</w:t>
      </w:r>
    </w:p>
    <w:p w14:paraId="3BDBB385" w14:textId="77777777" w:rsidR="00685E48" w:rsidRDefault="009063CF">
      <w:pPr>
        <w:spacing w:after="40" w:line="360" w:lineRule="auto"/>
        <w:ind w:left="709" w:hanging="227"/>
        <w:jc w:val="both"/>
      </w:pPr>
      <w:r>
        <w:rPr>
          <w:rFonts w:cs="Times New Roman"/>
          <w:b/>
        </w:rPr>
        <w:t xml:space="preserve">•  </w:t>
      </w:r>
      <w:r>
        <w:rPr>
          <w:rFonts w:cs="Times New Roman"/>
        </w:rPr>
        <w:t xml:space="preserve">Jalur Daring Berbasis Regional (Online Distribution via Regional Communities): Kuesioner disebarkan melalui media sosial dan platform pesan instan yang dikelola oleh komunitas Pokémon TCG yang </w:t>
      </w:r>
      <w:r>
        <w:rPr>
          <w:rFonts w:cs="Times New Roman"/>
        </w:rPr>
        <w:lastRenderedPageBreak/>
        <w:t>berdomisili atau aktif berdagang secara cash on delivery (COD) di wilayah Jakarta Barat, meliputi grup WhatsApp dan Telegram komunitas TCG regional Jakarta Barat, serta server Discord komunitas TCG Indonesia yang memiliki kanal khusus untuk wilayah Jakarta Barat. Pada jalur ini, screening question berperan kritis untu</w:t>
      </w:r>
      <w:r>
        <w:rPr>
          <w:rFonts w:cs="Times New Roman"/>
        </w:rPr>
        <w:t>k menyaring responden yang benar-benar berdomisili atau beraktivitas di Jakarta Barat dari responden luar wilayah yang mungkin bergabung di komunitas daring yang sama.</w:t>
      </w:r>
    </w:p>
    <w:p w14:paraId="7682CFFA" w14:textId="77777777" w:rsidR="00685E48" w:rsidRDefault="009063CF">
      <w:pPr>
        <w:spacing w:after="0" w:line="360" w:lineRule="auto"/>
        <w:ind w:firstLine="709"/>
        <w:jc w:val="both"/>
      </w:pPr>
      <w:r>
        <w:rPr>
          <w:rFonts w:cs="Times New Roman"/>
        </w:rPr>
        <w:t>Kombinasi kedua jalur ini dirancang untuk mencapai target sampel bersih 120–150 responden yang layak analisis, dengan jalur luring menyumbang verifikasi geografis yang ketat dan jalur daring mempercepat pencapaian kuota numerik.</w:t>
      </w:r>
    </w:p>
    <w:p w14:paraId="1371A1C9" w14:textId="77777777" w:rsidR="00685E48" w:rsidRDefault="009063CF">
      <w:pPr>
        <w:pStyle w:val="Heading3"/>
        <w:outlineLvl w:val="2"/>
      </w:pPr>
      <w:bookmarkStart w:id="81" w:name="TOC_3_2_4_PENENTUAN_UKURAN_SAMPEL"/>
      <w:bookmarkStart w:id="82" w:name="_Toc241670125"/>
      <w:r>
        <w:rPr>
          <w:rFonts w:ascii="Times New Roman" w:hAnsi="Times New Roman"/>
          <w:b/>
          <w:color w:val="000000"/>
          <w:sz w:val="24"/>
        </w:rPr>
        <w:t>3.2.4 Penentuan Ukuran Sampel</w:t>
      </w:r>
      <w:bookmarkEnd w:id="81"/>
      <w:bookmarkEnd w:id="82"/>
    </w:p>
    <w:p w14:paraId="09584828" w14:textId="77777777" w:rsidR="00685E48" w:rsidRDefault="009063CF">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1AD4D97C" w14:textId="77777777" w:rsidR="00685E48" w:rsidRDefault="009063CF">
      <w:pPr>
        <w:spacing w:after="40" w:line="360" w:lineRule="auto"/>
        <w:ind w:left="709" w:hanging="227"/>
        <w:jc w:val="both"/>
      </w:pPr>
      <w:r>
        <w:rPr>
          <w:rFonts w:cs="Times New Roman"/>
          <w:b/>
        </w:rPr>
        <w:t xml:space="preserve">•  </w:t>
      </w:r>
      <w:r>
        <w:rPr>
          <w:rFonts w:cs="Times New Roman"/>
        </w:rPr>
        <w:t>Untuk pengujian model korelasi keseluruhan (overall model):</w:t>
      </w:r>
    </w:p>
    <w:p w14:paraId="72A8314D" w14:textId="77777777" w:rsidR="00685E48" w:rsidRDefault="009063C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39784D36" w14:textId="77777777" w:rsidR="00685E48" w:rsidRDefault="009063CF">
      <w:pPr>
        <w:spacing w:after="0" w:line="360" w:lineRule="auto"/>
        <w:ind w:firstLine="709"/>
        <w:jc w:val="both"/>
      </w:pPr>
      <w:r>
        <w:rPr>
          <w:rFonts w:cs="Times New Roman"/>
        </w:rPr>
        <w:t xml:space="preserve">Dengan k = 7 prediktor (X₁, X₂, X₃, </w:t>
      </w:r>
      <w:r>
        <w:rPr>
          <w:rFonts w:cs="Times New Roman"/>
          <w:i/>
        </w:rPr>
        <w:t>M*</w:t>
      </w:r>
      <w:r>
        <w:rPr>
          <w:rFonts w:cs="Times New Roman"/>
        </w:rPr>
        <w:t xml:space="preserve">, X₁ · </w:t>
      </w:r>
      <w:r>
        <w:rPr>
          <w:rFonts w:cs="Times New Roman"/>
          <w:i/>
        </w:rPr>
        <w:t>M*</w:t>
      </w:r>
      <w:r>
        <w:rPr>
          <w:rFonts w:cs="Times New Roman"/>
        </w:rPr>
        <w:t xml:space="preserve">, X₂ · </w:t>
      </w:r>
      <w:r>
        <w:rPr>
          <w:rFonts w:cs="Times New Roman"/>
          <w:i/>
        </w:rPr>
        <w:t>M*</w:t>
      </w:r>
      <w:r>
        <w:rPr>
          <w:rFonts w:cs="Times New Roman"/>
        </w:rPr>
        <w:t xml:space="preserve">, X₃ · </w:t>
      </w:r>
      <w:r>
        <w:rPr>
          <w:rFonts w:cs="Times New Roman"/>
          <w:i/>
        </w:rPr>
        <w:t>M*</w:t>
      </w:r>
      <w:r>
        <w:rPr>
          <w:rFonts w:cs="Times New Roman"/>
        </w:rPr>
        <w:t>), maka:</w:t>
      </w:r>
    </w:p>
    <w:p w14:paraId="5736DC5E" w14:textId="77777777" w:rsidR="00685E48" w:rsidRDefault="009063C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6EB0F47D" w14:textId="77777777" w:rsidR="00685E48" w:rsidRDefault="009063CF">
      <w:pPr>
        <w:spacing w:after="40" w:line="360" w:lineRule="auto"/>
        <w:ind w:left="709" w:hanging="227"/>
        <w:jc w:val="both"/>
      </w:pPr>
      <w:r>
        <w:rPr>
          <w:rFonts w:cs="Times New Roman"/>
          <w:b/>
        </w:rPr>
        <w:t xml:space="preserve">•  </w:t>
      </w:r>
      <w:r>
        <w:rPr>
          <w:rFonts w:cs="Times New Roman"/>
        </w:rPr>
        <w:t>Untuk pengujian prediktor individual (individual predictors):</w:t>
      </w:r>
    </w:p>
    <w:p w14:paraId="15A0404C" w14:textId="77777777" w:rsidR="00685E48" w:rsidRDefault="009063C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3FCF51D7" w14:textId="77777777" w:rsidR="00685E48" w:rsidRDefault="009063C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0F8381B8" w14:textId="77777777" w:rsidR="00685E48" w:rsidRDefault="009063CF">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120 hingga 150 responden sebagai sampel bersih yang dapat dianalisis (usable and analyzable sample), di luar 30 responden untuk uji coba instrumen (pilot testing). Rentang 120–150 tersebut memenuhi kriteria </w:t>
      </w:r>
      <w:hyperlink w:anchor="Ref_cohen1988statistical" w:history="1">
        <w:r>
          <w:t>Cohen (1988)</w:t>
        </w:r>
      </w:hyperlink>
      <w:r>
        <w:rPr>
          <w:rFonts w:cs="Times New Roman"/>
        </w:rPr>
        <w:t xml:space="preserve"> untuk kekuatan uji (statistical power) ≥ 0,80 pada taraf nyata 5% dengan asumsi efek sedang (medium effect size, f² = 0,15).</w:t>
      </w:r>
    </w:p>
    <w:p w14:paraId="431436CD" w14:textId="77777777" w:rsidR="00685E48" w:rsidRDefault="009063CF">
      <w:pPr>
        <w:pStyle w:val="Heading3"/>
        <w:outlineLvl w:val="2"/>
      </w:pPr>
      <w:bookmarkStart w:id="83" w:name="TOC_3_2_5_JUSTIFIKASI_KOMPARATIF_PEMILIH"/>
      <w:bookmarkStart w:id="84" w:name="_Toc241670126"/>
      <w:r>
        <w:rPr>
          <w:rFonts w:ascii="Times New Roman" w:hAnsi="Times New Roman"/>
          <w:b/>
          <w:color w:val="000000"/>
          <w:sz w:val="24"/>
        </w:rPr>
        <w:lastRenderedPageBreak/>
        <w:t>3.2.5 Justifikasi Komparatif Pemilihan Teknik Sampling</w:t>
      </w:r>
      <w:bookmarkEnd w:id="83"/>
      <w:bookmarkEnd w:id="84"/>
    </w:p>
    <w:p w14:paraId="798730D5" w14:textId="77777777" w:rsidR="00685E48" w:rsidRDefault="009063CF">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membagi pengambilan sampel ke dalam dua rumpun utama: Probability Sampling dan Non-Probability Sampling:</w:t>
      </w:r>
    </w:p>
    <w:p w14:paraId="52695DD4" w14:textId="77777777" w:rsidR="00685E48" w:rsidRDefault="009063CF">
      <w:pPr>
        <w:spacing w:after="40" w:line="360" w:lineRule="auto"/>
        <w:ind w:left="709" w:hanging="227"/>
        <w:jc w:val="both"/>
      </w:pPr>
      <w:r>
        <w:rPr>
          <w:rFonts w:cs="Times New Roman"/>
          <w:b/>
        </w:rPr>
        <w:t xml:space="preserve">•  </w:t>
      </w:r>
      <w:r>
        <w:rPr>
          <w:rFonts w:cs="Times New Roman"/>
        </w:rPr>
        <w:t>Probability Sampling (seperti Simple Random Sampling atau Stratified Random Sampling) menuntut adanya kerangka sampling (sampling frame) yang memuat daftar lengkap seluruh anggota populasi. Kerangka sampling sensus pembeli kartu Pokémon di Indonesia tidak tersedia secara terpusat sehingga teknik probabilitas murni tidak dapat diterapkan secara sahih.</w:t>
      </w:r>
    </w:p>
    <w:p w14:paraId="2F4170FF" w14:textId="77777777" w:rsidR="00685E48" w:rsidRDefault="009063CF">
      <w:pPr>
        <w:spacing w:after="40" w:line="360" w:lineRule="auto"/>
        <w:ind w:left="709" w:hanging="227"/>
        <w:jc w:val="both"/>
      </w:pPr>
      <w:r>
        <w:rPr>
          <w:rFonts w:cs="Times New Roman"/>
          <w:b/>
        </w:rPr>
        <w:t xml:space="preserve">•  </w:t>
      </w:r>
      <w:r>
        <w:rPr>
          <w:rFonts w:cs="Times New Roman"/>
        </w:rPr>
        <w:t>Karena itu, penelitian ini memakai rumpun Non-Probability Sampling dengan teknik spesifik Purposive Sampling (sampel bertujuan) berdasarkan kriteria inklusi yang ditetapkan peneliti.</w:t>
      </w:r>
    </w:p>
    <w:p w14:paraId="7C98BE73" w14:textId="77777777" w:rsidR="00685E48" w:rsidRDefault="009063CF">
      <w:pPr>
        <w:spacing w:after="0" w:line="360" w:lineRule="auto"/>
        <w:ind w:firstLine="709"/>
        <w:jc w:val="both"/>
      </w:pPr>
      <w:r>
        <w:rPr>
          <w:rFonts w:cs="Times New Roman"/>
        </w:rPr>
        <w:t>Pemilihan purposive sampling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sampling fra</w:t>
      </w:r>
      <w:r>
        <w:rPr>
          <w:rFonts w:cs="Times New Roman"/>
        </w:rPr>
        <w:t xml:space="preserve">me terpusat generalisasi statistik ke seluruh populasi nasional tidak diklaim. Pendekatan purposive sampling pada komunitas hobi dan kartu koleksi ini sejalan dengan praktik riset internasional terdahulu pada konteks komunitas kolektor di wilayah metropolitan </w:t>
      </w:r>
      <w:hyperlink w:anchor="Ref_aryadi2024personal" w:history="1">
        <w:r>
          <w:t>(Aryadi dan Lingga, 2026)</w:t>
        </w:r>
      </w:hyperlink>
      <w:r>
        <w:rPr>
          <w:rFonts w:cs="Times New Roman"/>
        </w:rPr>
        <w:t>.</w:t>
      </w:r>
    </w:p>
    <w:p w14:paraId="0ACF3D7D" w14:textId="77777777" w:rsidR="00685E48" w:rsidRDefault="009063CF">
      <w:pPr>
        <w:pStyle w:val="Heading2"/>
        <w:outlineLvl w:val="1"/>
      </w:pPr>
      <w:bookmarkStart w:id="85" w:name="TOC_3_3_MODEL_PENELITIAN"/>
      <w:bookmarkStart w:id="86" w:name="_Toc241670127"/>
      <w:r>
        <w:rPr>
          <w:rFonts w:ascii="Times New Roman" w:hAnsi="Times New Roman"/>
          <w:b/>
          <w:color w:val="000000"/>
          <w:sz w:val="24"/>
        </w:rPr>
        <w:t>3.3 Model Penelitian</w:t>
      </w:r>
      <w:bookmarkEnd w:id="85"/>
      <w:bookmarkEnd w:id="86"/>
    </w:p>
    <w:p w14:paraId="4B7693B1" w14:textId="77777777" w:rsidR="00685E48" w:rsidRDefault="009063CF">
      <w:pPr>
        <w:spacing w:after="0" w:line="360" w:lineRule="auto"/>
        <w:ind w:firstLine="709"/>
        <w:jc w:val="both"/>
      </w:pPr>
      <w:r>
        <w:rPr>
          <w:rFonts w:cs="Times New Roman"/>
        </w:rPr>
        <w:t>Penelitian ini menguji hipotesis dengan prosedur regresi hirarkis Moderated Regression Analysis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1F0CB862" w14:textId="77777777" w:rsidR="00685E48" w:rsidRDefault="009063CF">
      <w:pPr>
        <w:spacing w:after="0" w:line="360" w:lineRule="auto"/>
        <w:ind w:firstLine="709"/>
        <w:jc w:val="both"/>
      </w:pPr>
      <w:r>
        <w:rPr>
          <w:rFonts w:cs="Times New Roman"/>
          <w:b/>
        </w:rPr>
        <w:t>Model 1: Regresi Linear Berganda Hirarkis (Model Aditif Baseline / Efek Utama):</w:t>
      </w:r>
    </w:p>
    <w:p w14:paraId="460A3B3A" w14:textId="77777777" w:rsidR="00685E48" w:rsidRDefault="009063CF">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18EFFAF" w14:textId="77777777" w:rsidR="00685E48" w:rsidRDefault="009063CF">
      <w:pPr>
        <w:spacing w:after="0" w:line="360" w:lineRule="auto"/>
        <w:ind w:firstLine="709"/>
        <w:jc w:val="both"/>
      </w:pPr>
      <w:r>
        <w:rPr>
          <w:rFonts w:cs="Times New Roman"/>
          <w:b/>
        </w:rPr>
        <w:lastRenderedPageBreak/>
        <w:t xml:space="preserve">Model 2: </w:t>
      </w:r>
      <w:r>
        <w:rPr>
          <w:rFonts w:cs="Times New Roman"/>
          <w:b/>
          <w:i/>
        </w:rPr>
        <w:t>Moderated Regression Analysis</w:t>
      </w:r>
      <w:r>
        <w:rPr>
          <w:rFonts w:cs="Times New Roman"/>
          <w:b/>
        </w:rPr>
        <w:t xml:space="preserve"> / MRA (Model Interaksi Moderasi Penuh):</w:t>
      </w:r>
    </w:p>
    <w:p w14:paraId="35F3875C" w14:textId="77777777" w:rsidR="00685E48" w:rsidRDefault="009063CF">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A9CA365" w14:textId="77777777" w:rsidR="00685E48" w:rsidRDefault="009063CF">
      <w:pPr>
        <w:spacing w:after="0" w:line="360" w:lineRule="auto"/>
        <w:ind w:firstLine="709"/>
        <w:jc w:val="both"/>
      </w:pPr>
      <w:r>
        <w:rPr>
          <w:rFonts w:cs="Times New Roman"/>
        </w:rPr>
        <w:t>Di mana:</w:t>
      </w:r>
    </w:p>
    <w:p w14:paraId="463544C4" w14:textId="77777777" w:rsidR="00685E48" w:rsidRDefault="009063CF">
      <w:pPr>
        <w:spacing w:after="40" w:line="360" w:lineRule="auto"/>
        <w:ind w:left="709" w:hanging="227"/>
        <w:jc w:val="both"/>
      </w:pPr>
      <w:r>
        <w:rPr>
          <w:rFonts w:cs="Times New Roman"/>
          <w:b/>
        </w:rPr>
        <w:t xml:space="preserve">•  </w:t>
      </w:r>
      <w:r>
        <w:rPr>
          <w:rFonts w:cs="Times New Roman"/>
        </w:rPr>
        <w:t>Y = Skor komposit pembelian impulsif (impulsive buying) sebagai variabel dependen</w:t>
      </w:r>
    </w:p>
    <w:p w14:paraId="049BDC56" w14:textId="77777777" w:rsidR="00685E48" w:rsidRDefault="009063CF">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(mean-centered), yaitu skor asli dikurangi nilai rata-ratanya, masing-masing untuk motivasi hedonis (hedonic motivation), hasrat kelengkapan koleksi (desire for completeness), dan motif spekulasi finansial (speculative motive)</w:t>
      </w:r>
    </w:p>
    <w:p w14:paraId="6A608D81" w14:textId="77777777" w:rsidR="00685E48" w:rsidRDefault="009063CF">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(self-control) terpusat (mean-centered), yaitu skor asli dikurangi nilai rata-ratanya</w:t>
      </w:r>
    </w:p>
    <w:p w14:paraId="15218BE5" w14:textId="77777777" w:rsidR="00685E48" w:rsidRDefault="009063CF">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(interaction terms), yaitu perkalian antara skor prediktor terpusat dengan skor pemoderasi terpusat</w:t>
      </w:r>
    </w:p>
    <w:p w14:paraId="43009799" w14:textId="77777777" w:rsidR="00685E48" w:rsidRDefault="009063CF">
      <w:pPr>
        <w:spacing w:after="40" w:line="360" w:lineRule="auto"/>
        <w:ind w:left="709" w:hanging="227"/>
        <w:jc w:val="both"/>
      </w:pPr>
      <w:r>
        <w:rPr>
          <w:rFonts w:cs="Times New Roman"/>
          <w:b/>
        </w:rPr>
        <w:t xml:space="preserve">•  </w:t>
      </w:r>
      <w:r>
        <w:rPr>
          <w:rFonts w:cs="Times New Roman"/>
        </w:rPr>
        <w:t>α = Nilai intersep konstan regresi</w:t>
      </w:r>
    </w:p>
    <w:p w14:paraId="08C4A665" w14:textId="77777777" w:rsidR="00685E48" w:rsidRDefault="009063CF">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7B30340C" w14:textId="77777777" w:rsidR="00685E48" w:rsidRDefault="009063CF">
      <w:pPr>
        <w:spacing w:after="40" w:line="360" w:lineRule="auto"/>
        <w:ind w:left="709" w:hanging="227"/>
        <w:jc w:val="both"/>
      </w:pPr>
      <w:r>
        <w:rPr>
          <w:rFonts w:cs="Times New Roman"/>
          <w:b/>
        </w:rPr>
        <w:t xml:space="preserve">•  </w:t>
      </w:r>
      <w:r>
        <w:rPr>
          <w:rFonts w:cs="Times New Roman"/>
        </w:rPr>
        <w:t>β₄ = Koefisien regresi efek langsung pemoderasi (self-control) terhadap Y</w:t>
      </w:r>
    </w:p>
    <w:p w14:paraId="0349BBE1" w14:textId="77777777" w:rsidR="00685E48" w:rsidRDefault="009063CF">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3EB9629B" w14:textId="77777777" w:rsidR="00685E48" w:rsidRDefault="009063CF">
      <w:pPr>
        <w:spacing w:after="40" w:line="360" w:lineRule="auto"/>
        <w:ind w:left="709" w:hanging="227"/>
        <w:jc w:val="both"/>
      </w:pPr>
      <w:r>
        <w:rPr>
          <w:rFonts w:cs="Times New Roman"/>
          <w:b/>
        </w:rPr>
        <w:t xml:space="preserve">•  </w:t>
      </w:r>
      <w:r>
        <w:rPr>
          <w:rFonts w:cs="Times New Roman"/>
        </w:rPr>
        <w:t>e = Residual pengganggu (error term)</w:t>
      </w:r>
    </w:p>
    <w:p w14:paraId="6908B32B" w14:textId="77777777" w:rsidR="00685E48" w:rsidRDefault="009063CF">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(additive baseline) menjamin bahwa peningkatan koefisien determinasi (selisih R² Model 2 terhadap R² Model 1) murni mengukur kontribusi tambahan dari ketiga variabel interaksi moderasi, yang diuji secara simultan melalui statistik F_change: Koefisien β₄ (</w:t>
      </w:r>
      <w:r>
        <w:rPr>
          <w:rFonts w:cs="Times New Roman"/>
          <w:i/>
        </w:rPr>
        <w:t>M*</w:t>
      </w:r>
      <w:r>
        <w:rPr>
          <w:rFonts w:cs="Times New Roman"/>
        </w:rPr>
        <w:t xml:space="preserve"> terhadap Y) pada Model 1 semata-mata merupakan kontrol garis dasar aditif agar selisih R² tidak tercampur efek langsung pemoderasi; β₄ tidak diuji sebagai 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Y) berfungsi sebagai justifikasi </w:t>
      </w:r>
      <w:r>
        <w:rPr>
          <w:rFonts w:cs="Times New Roman"/>
        </w:rPr>
        <w:lastRenderedPageBreak/>
        <w:t xml:space="preserve">teoretis perlunya memasukkan </w:t>
      </w:r>
      <w:r>
        <w:rPr>
          <w:rFonts w:cs="Times New Roman"/>
          <w:i/>
        </w:rPr>
        <w:t>M*</w:t>
      </w:r>
      <w:r>
        <w:rPr>
          <w:rFonts w:cs="Times New Roman"/>
        </w:rPr>
        <w:t xml:space="preserve"> sebagai garis dasar, bukan sebagai hipotesis tambahan.</w:t>
      </w:r>
    </w:p>
    <w:p w14:paraId="0DCE67D1" w14:textId="77777777" w:rsidR="00685E48" w:rsidRDefault="009063CF">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427185AE" w14:textId="77777777" w:rsidR="00685E48" w:rsidRDefault="009063CF">
      <w:pPr>
        <w:spacing w:after="0" w:line="360" w:lineRule="auto"/>
        <w:ind w:firstLine="709"/>
        <w:jc w:val="both"/>
      </w:pPr>
      <w:r>
        <w:rPr>
          <w:rFonts w:cs="Times New Roman"/>
        </w:rPr>
        <w:t>dengan derajat kebebasan df_1 = 3 dan df_2 = N - 8.</w:t>
      </w:r>
    </w:p>
    <w:p w14:paraId="18224C5D" w14:textId="77777777" w:rsidR="00685E48" w:rsidRDefault="009063CF">
      <w:pPr>
        <w:pStyle w:val="Heading2"/>
        <w:outlineLvl w:val="1"/>
      </w:pPr>
      <w:bookmarkStart w:id="87" w:name="TOC_3_4_OPERASIONALISASI_VARIABEL"/>
      <w:bookmarkStart w:id="88" w:name="_Toc241670128"/>
      <w:r>
        <w:rPr>
          <w:rFonts w:ascii="Times New Roman" w:hAnsi="Times New Roman"/>
          <w:b/>
          <w:color w:val="000000"/>
          <w:sz w:val="24"/>
        </w:rPr>
        <w:t>3.4 Operasionalisasi Variabel</w:t>
      </w:r>
      <w:bookmarkEnd w:id="87"/>
      <w:bookmarkEnd w:id="88"/>
    </w:p>
    <w:p w14:paraId="76D851B1" w14:textId="77777777" w:rsidR="00685E48" w:rsidRDefault="009063CF">
      <w:pPr>
        <w:spacing w:after="0" w:line="360" w:lineRule="auto"/>
        <w:ind w:firstLine="709"/>
        <w:jc w:val="both"/>
      </w:pPr>
      <w:r>
        <w:rPr>
          <w:rFonts w:cs="Times New Roman"/>
        </w:rPr>
        <w:t>Operasionalisasi variabel penelitian disajikan secara komprehensif pada Tabel 3.2. Tabel disusun menggunakan format terbuka (open table) standar publikasi jurnal tanpa garis vertikal, dengan penataan kolom proporsional:</w:t>
      </w:r>
    </w:p>
    <w:p w14:paraId="63C2DF32" w14:textId="77777777" w:rsidR="00685E48" w:rsidRDefault="009063CF">
      <w:pPr>
        <w:keepNext/>
        <w:spacing w:before="240" w:after="80" w:line="360" w:lineRule="auto"/>
      </w:pPr>
      <w:bookmarkStart w:id="89" w:name="Cap_Tabel_3_2"/>
      <w:r>
        <w:rPr>
          <w:rFonts w:cs="Times New Roman"/>
          <w:b/>
        </w:rPr>
        <w:t>Tabel 3.2 Operasionalisasi Variabel Penelitian</w:t>
      </w:r>
      <w:bookmarkEnd w:id="8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685E48" w14:paraId="52C335FC"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5F97095" w14:textId="77777777" w:rsidR="00685E48" w:rsidRDefault="009063CF">
            <w:pPr>
              <w:spacing w:after="0"/>
              <w:jc w:val="center"/>
            </w:pPr>
            <w:r>
              <w:rPr>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0D60E1CB" w14:textId="77777777" w:rsidR="00685E48" w:rsidRDefault="009063CF">
            <w:pPr>
              <w:spacing w:after="0"/>
              <w:jc w:val="center"/>
            </w:pPr>
            <w:r>
              <w:rPr>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58C2DE2B" w14:textId="77777777" w:rsidR="00685E48" w:rsidRDefault="009063CF">
            <w:pPr>
              <w:spacing w:after="0"/>
              <w:jc w:val="center"/>
            </w:pPr>
            <w:r>
              <w:rPr>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6D20504" w14:textId="77777777" w:rsidR="00685E48" w:rsidRDefault="009063CF">
            <w:pPr>
              <w:spacing w:after="0"/>
              <w:jc w:val="center"/>
            </w:pPr>
            <w:r>
              <w:rPr>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02174BCA" w14:textId="77777777" w:rsidR="00685E48" w:rsidRDefault="009063CF">
            <w:pPr>
              <w:spacing w:after="0"/>
              <w:jc w:val="center"/>
            </w:pPr>
            <w:r>
              <w:rPr>
                <w:b/>
                <w:sz w:val="19"/>
              </w:rPr>
              <w:t>Skala</w:t>
            </w:r>
          </w:p>
        </w:tc>
      </w:tr>
      <w:tr w:rsidR="00685E48" w14:paraId="216DD628" w14:textId="77777777">
        <w:trPr>
          <w:cantSplit/>
          <w:jc w:val="center"/>
        </w:trPr>
        <w:tc>
          <w:tcPr>
            <w:tcW w:w="1587" w:type="dxa"/>
            <w:tcMar>
              <w:top w:w="80" w:type="dxa"/>
              <w:left w:w="100" w:type="dxa"/>
              <w:bottom w:w="80" w:type="dxa"/>
              <w:right w:w="100" w:type="dxa"/>
            </w:tcMar>
          </w:tcPr>
          <w:p w14:paraId="25FAE7D5" w14:textId="77777777" w:rsidR="00685E48" w:rsidRDefault="009063CF">
            <w:pPr>
              <w:spacing w:after="0"/>
              <w:jc w:val="center"/>
            </w:pPr>
            <w:r>
              <w:rPr>
                <w:b/>
                <w:sz w:val="18"/>
              </w:rPr>
              <w:t>Impulsive Buying (Y)</w:t>
            </w:r>
          </w:p>
        </w:tc>
        <w:tc>
          <w:tcPr>
            <w:tcW w:w="1587" w:type="dxa"/>
            <w:tcMar>
              <w:top w:w="80" w:type="dxa"/>
              <w:left w:w="100" w:type="dxa"/>
              <w:bottom w:w="80" w:type="dxa"/>
              <w:right w:w="100" w:type="dxa"/>
            </w:tcMar>
          </w:tcPr>
          <w:p w14:paraId="259C9459" w14:textId="77777777" w:rsidR="00685E48" w:rsidRDefault="009063CF">
            <w:pPr>
              <w:spacing w:after="0"/>
            </w:pPr>
            <w:r>
              <w:rPr>
                <w:sz w:val="18"/>
              </w:rPr>
              <w:t xml:space="preserve">Kecenderungan membeli </w:t>
            </w:r>
            <w:r>
              <w:rPr>
                <w:i/>
                <w:sz w:val="18"/>
              </w:rPr>
              <w:t>booster pack</w:t>
            </w:r>
            <w:r>
              <w:rPr>
                <w:sz w:val="18"/>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02F3D621" w14:textId="77777777" w:rsidR="00685E48" w:rsidRDefault="009063CF">
            <w:pPr>
              <w:spacing w:after="0"/>
            </w:pPr>
            <w:r>
              <w:rPr>
                <w:sz w:val="18"/>
              </w:rPr>
              <w:t>Kognitif</w:t>
            </w:r>
          </w:p>
        </w:tc>
        <w:tc>
          <w:tcPr>
            <w:tcW w:w="1587" w:type="dxa"/>
            <w:tcMar>
              <w:top w:w="80" w:type="dxa"/>
              <w:left w:w="100" w:type="dxa"/>
              <w:bottom w:w="80" w:type="dxa"/>
              <w:right w:w="100" w:type="dxa"/>
            </w:tcMar>
          </w:tcPr>
          <w:p w14:paraId="5F6A6184" w14:textId="77777777" w:rsidR="00685E48" w:rsidRDefault="009063CF">
            <w:pPr>
              <w:spacing w:after="0"/>
            </w:pPr>
            <w:r>
              <w:rPr>
                <w:sz w:val="18"/>
              </w:rPr>
              <w:t xml:space="preserve">Y1. Saya sering membeli </w:t>
            </w:r>
            <w:r>
              <w:rPr>
                <w:i/>
                <w:sz w:val="18"/>
              </w:rPr>
              <w:t>booster pack</w:t>
            </w:r>
            <w:r>
              <w:rPr>
                <w:sz w:val="18"/>
              </w:rPr>
              <w:t xml:space="preserve"> kartu Pokémon tanpa rencana anggaran sebelumnya.</w:t>
            </w:r>
          </w:p>
        </w:tc>
        <w:tc>
          <w:tcPr>
            <w:tcW w:w="1587" w:type="dxa"/>
            <w:tcMar>
              <w:top w:w="80" w:type="dxa"/>
              <w:left w:w="100" w:type="dxa"/>
              <w:bottom w:w="80" w:type="dxa"/>
              <w:right w:w="100" w:type="dxa"/>
            </w:tcMar>
          </w:tcPr>
          <w:p w14:paraId="0F2BE145" w14:textId="77777777" w:rsidR="00685E48" w:rsidRDefault="009063CF">
            <w:pPr>
              <w:spacing w:after="0"/>
              <w:jc w:val="center"/>
            </w:pPr>
            <w:r>
              <w:rPr>
                <w:sz w:val="18"/>
              </w:rPr>
              <w:t>Likert 1–5</w:t>
            </w:r>
          </w:p>
        </w:tc>
      </w:tr>
      <w:tr w:rsidR="00685E48" w14:paraId="51B1D2F0" w14:textId="77777777">
        <w:trPr>
          <w:cantSplit/>
          <w:jc w:val="center"/>
        </w:trPr>
        <w:tc>
          <w:tcPr>
            <w:tcW w:w="1587" w:type="dxa"/>
            <w:tcMar>
              <w:top w:w="80" w:type="dxa"/>
              <w:left w:w="100" w:type="dxa"/>
              <w:bottom w:w="80" w:type="dxa"/>
              <w:right w:w="100" w:type="dxa"/>
            </w:tcMar>
          </w:tcPr>
          <w:p w14:paraId="0DBD77F4" w14:textId="77777777" w:rsidR="00685E48" w:rsidRDefault="00685E48">
            <w:pPr>
              <w:spacing w:after="0"/>
              <w:jc w:val="center"/>
            </w:pPr>
          </w:p>
        </w:tc>
        <w:tc>
          <w:tcPr>
            <w:tcW w:w="1587" w:type="dxa"/>
            <w:tcMar>
              <w:top w:w="80" w:type="dxa"/>
              <w:left w:w="100" w:type="dxa"/>
              <w:bottom w:w="80" w:type="dxa"/>
              <w:right w:w="100" w:type="dxa"/>
            </w:tcMar>
          </w:tcPr>
          <w:p w14:paraId="38AF80B1" w14:textId="77777777" w:rsidR="00685E48" w:rsidRDefault="00685E48">
            <w:pPr>
              <w:spacing w:after="0"/>
            </w:pPr>
          </w:p>
        </w:tc>
        <w:tc>
          <w:tcPr>
            <w:tcW w:w="1587" w:type="dxa"/>
            <w:tcMar>
              <w:top w:w="80" w:type="dxa"/>
              <w:left w:w="100" w:type="dxa"/>
              <w:bottom w:w="80" w:type="dxa"/>
              <w:right w:w="100" w:type="dxa"/>
            </w:tcMar>
          </w:tcPr>
          <w:p w14:paraId="3FE8D0DB" w14:textId="77777777" w:rsidR="00685E48" w:rsidRDefault="009063CF">
            <w:pPr>
              <w:spacing w:after="0"/>
            </w:pPr>
            <w:r>
              <w:rPr>
                <w:sz w:val="18"/>
              </w:rPr>
              <w:t>Kognitif</w:t>
            </w:r>
          </w:p>
        </w:tc>
        <w:tc>
          <w:tcPr>
            <w:tcW w:w="1587" w:type="dxa"/>
            <w:tcMar>
              <w:top w:w="80" w:type="dxa"/>
              <w:left w:w="100" w:type="dxa"/>
              <w:bottom w:w="80" w:type="dxa"/>
              <w:right w:w="100" w:type="dxa"/>
            </w:tcMar>
          </w:tcPr>
          <w:p w14:paraId="61A13121" w14:textId="77777777" w:rsidR="00685E48" w:rsidRDefault="009063CF">
            <w:pPr>
              <w:spacing w:after="0"/>
            </w:pPr>
            <w:r>
              <w:rPr>
                <w:sz w:val="18"/>
              </w:rPr>
              <w:t>Y2. Saya tidak mempertimbangkan dampak finansial saat membeli kartu Pokémon di toko.</w:t>
            </w:r>
          </w:p>
        </w:tc>
        <w:tc>
          <w:tcPr>
            <w:tcW w:w="1587" w:type="dxa"/>
            <w:tcMar>
              <w:top w:w="80" w:type="dxa"/>
              <w:left w:w="100" w:type="dxa"/>
              <w:bottom w:w="80" w:type="dxa"/>
              <w:right w:w="100" w:type="dxa"/>
            </w:tcMar>
          </w:tcPr>
          <w:p w14:paraId="7FE6BB71" w14:textId="77777777" w:rsidR="00685E48" w:rsidRDefault="009063CF">
            <w:pPr>
              <w:spacing w:after="0"/>
              <w:jc w:val="center"/>
            </w:pPr>
            <w:r>
              <w:rPr>
                <w:sz w:val="18"/>
              </w:rPr>
              <w:t>Likert 1–5</w:t>
            </w:r>
          </w:p>
        </w:tc>
      </w:tr>
      <w:tr w:rsidR="00685E48" w14:paraId="554E3558" w14:textId="77777777">
        <w:trPr>
          <w:cantSplit/>
          <w:jc w:val="center"/>
        </w:trPr>
        <w:tc>
          <w:tcPr>
            <w:tcW w:w="1587" w:type="dxa"/>
            <w:tcMar>
              <w:top w:w="80" w:type="dxa"/>
              <w:left w:w="100" w:type="dxa"/>
              <w:bottom w:w="80" w:type="dxa"/>
              <w:right w:w="100" w:type="dxa"/>
            </w:tcMar>
          </w:tcPr>
          <w:p w14:paraId="2DF628D1" w14:textId="77777777" w:rsidR="00685E48" w:rsidRDefault="00685E48">
            <w:pPr>
              <w:spacing w:after="0"/>
              <w:jc w:val="center"/>
            </w:pPr>
          </w:p>
        </w:tc>
        <w:tc>
          <w:tcPr>
            <w:tcW w:w="1587" w:type="dxa"/>
            <w:tcMar>
              <w:top w:w="80" w:type="dxa"/>
              <w:left w:w="100" w:type="dxa"/>
              <w:bottom w:w="80" w:type="dxa"/>
              <w:right w:w="100" w:type="dxa"/>
            </w:tcMar>
          </w:tcPr>
          <w:p w14:paraId="5788956B" w14:textId="77777777" w:rsidR="00685E48" w:rsidRDefault="00685E48">
            <w:pPr>
              <w:spacing w:after="0"/>
            </w:pPr>
          </w:p>
        </w:tc>
        <w:tc>
          <w:tcPr>
            <w:tcW w:w="1587" w:type="dxa"/>
            <w:tcMar>
              <w:top w:w="80" w:type="dxa"/>
              <w:left w:w="100" w:type="dxa"/>
              <w:bottom w:w="80" w:type="dxa"/>
              <w:right w:w="100" w:type="dxa"/>
            </w:tcMar>
          </w:tcPr>
          <w:p w14:paraId="2DD90C41" w14:textId="77777777" w:rsidR="00685E48" w:rsidRDefault="009063CF">
            <w:pPr>
              <w:spacing w:after="0"/>
            </w:pPr>
            <w:r>
              <w:rPr>
                <w:sz w:val="18"/>
              </w:rPr>
              <w:t>Afektif</w:t>
            </w:r>
          </w:p>
        </w:tc>
        <w:tc>
          <w:tcPr>
            <w:tcW w:w="1587" w:type="dxa"/>
            <w:tcMar>
              <w:top w:w="80" w:type="dxa"/>
              <w:left w:w="100" w:type="dxa"/>
              <w:bottom w:w="80" w:type="dxa"/>
              <w:right w:w="100" w:type="dxa"/>
            </w:tcMar>
          </w:tcPr>
          <w:p w14:paraId="7AB7E00B" w14:textId="77777777" w:rsidR="00685E48" w:rsidRDefault="009063CF">
            <w:pPr>
              <w:spacing w:after="0"/>
            </w:pPr>
            <w:r>
              <w:rPr>
                <w:sz w:val="18"/>
              </w:rPr>
              <w:t xml:space="preserve">Y3. Saya merasa terdorong secara spontan untuk membeli </w:t>
            </w:r>
            <w:r>
              <w:rPr>
                <w:i/>
                <w:sz w:val="18"/>
              </w:rPr>
              <w:t>pack</w:t>
            </w:r>
            <w:r>
              <w:rPr>
                <w:sz w:val="18"/>
              </w:rPr>
              <w:t xml:space="preserve"> saat melihatnya di etalase toko.</w:t>
            </w:r>
          </w:p>
        </w:tc>
        <w:tc>
          <w:tcPr>
            <w:tcW w:w="1587" w:type="dxa"/>
            <w:tcMar>
              <w:top w:w="80" w:type="dxa"/>
              <w:left w:w="100" w:type="dxa"/>
              <w:bottom w:w="80" w:type="dxa"/>
              <w:right w:w="100" w:type="dxa"/>
            </w:tcMar>
          </w:tcPr>
          <w:p w14:paraId="7B1AFC4E" w14:textId="77777777" w:rsidR="00685E48" w:rsidRDefault="009063CF">
            <w:pPr>
              <w:spacing w:after="0"/>
              <w:jc w:val="center"/>
            </w:pPr>
            <w:r>
              <w:rPr>
                <w:sz w:val="18"/>
              </w:rPr>
              <w:t>Likert 1–5</w:t>
            </w:r>
          </w:p>
        </w:tc>
      </w:tr>
      <w:tr w:rsidR="00685E48" w14:paraId="1DF745CE" w14:textId="77777777">
        <w:trPr>
          <w:cantSplit/>
          <w:jc w:val="center"/>
        </w:trPr>
        <w:tc>
          <w:tcPr>
            <w:tcW w:w="1587" w:type="dxa"/>
            <w:tcMar>
              <w:top w:w="80" w:type="dxa"/>
              <w:left w:w="100" w:type="dxa"/>
              <w:bottom w:w="80" w:type="dxa"/>
              <w:right w:w="100" w:type="dxa"/>
            </w:tcMar>
          </w:tcPr>
          <w:p w14:paraId="3461584C" w14:textId="77777777" w:rsidR="00685E48" w:rsidRDefault="00685E48">
            <w:pPr>
              <w:spacing w:after="0"/>
              <w:jc w:val="center"/>
            </w:pPr>
          </w:p>
        </w:tc>
        <w:tc>
          <w:tcPr>
            <w:tcW w:w="1587" w:type="dxa"/>
            <w:tcMar>
              <w:top w:w="80" w:type="dxa"/>
              <w:left w:w="100" w:type="dxa"/>
              <w:bottom w:w="80" w:type="dxa"/>
              <w:right w:w="100" w:type="dxa"/>
            </w:tcMar>
          </w:tcPr>
          <w:p w14:paraId="15852198" w14:textId="77777777" w:rsidR="00685E48" w:rsidRDefault="00685E48">
            <w:pPr>
              <w:spacing w:after="0"/>
            </w:pPr>
          </w:p>
        </w:tc>
        <w:tc>
          <w:tcPr>
            <w:tcW w:w="1587" w:type="dxa"/>
            <w:tcMar>
              <w:top w:w="80" w:type="dxa"/>
              <w:left w:w="100" w:type="dxa"/>
              <w:bottom w:w="80" w:type="dxa"/>
              <w:right w:w="100" w:type="dxa"/>
            </w:tcMar>
          </w:tcPr>
          <w:p w14:paraId="2F6690B9" w14:textId="77777777" w:rsidR="00685E48" w:rsidRDefault="009063CF">
            <w:pPr>
              <w:spacing w:after="0"/>
            </w:pPr>
            <w:r>
              <w:rPr>
                <w:sz w:val="18"/>
              </w:rPr>
              <w:t>Afektif</w:t>
            </w:r>
          </w:p>
        </w:tc>
        <w:tc>
          <w:tcPr>
            <w:tcW w:w="1587" w:type="dxa"/>
            <w:tcMar>
              <w:top w:w="80" w:type="dxa"/>
              <w:left w:w="100" w:type="dxa"/>
              <w:bottom w:w="80" w:type="dxa"/>
              <w:right w:w="100" w:type="dxa"/>
            </w:tcMar>
          </w:tcPr>
          <w:p w14:paraId="0CCACE25" w14:textId="77777777" w:rsidR="00685E48" w:rsidRDefault="009063CF">
            <w:pPr>
              <w:spacing w:after="0"/>
            </w:pPr>
            <w:r>
              <w:rPr>
                <w:sz w:val="18"/>
              </w:rPr>
              <w:t>Y4. Saya merasakan kegembiraan sesaat ketika memutuskan membeli kartu secara mendadak.</w:t>
            </w:r>
          </w:p>
        </w:tc>
        <w:tc>
          <w:tcPr>
            <w:tcW w:w="1587" w:type="dxa"/>
            <w:tcMar>
              <w:top w:w="80" w:type="dxa"/>
              <w:left w:w="100" w:type="dxa"/>
              <w:bottom w:w="80" w:type="dxa"/>
              <w:right w:w="100" w:type="dxa"/>
            </w:tcMar>
          </w:tcPr>
          <w:p w14:paraId="5B53191D" w14:textId="77777777" w:rsidR="00685E48" w:rsidRDefault="009063CF">
            <w:pPr>
              <w:spacing w:after="0"/>
              <w:jc w:val="center"/>
            </w:pPr>
            <w:r>
              <w:rPr>
                <w:sz w:val="18"/>
              </w:rPr>
              <w:t>Likert 1–5</w:t>
            </w:r>
          </w:p>
        </w:tc>
      </w:tr>
      <w:tr w:rsidR="00685E48" w14:paraId="00DC7988" w14:textId="77777777">
        <w:trPr>
          <w:cantSplit/>
          <w:jc w:val="center"/>
        </w:trPr>
        <w:tc>
          <w:tcPr>
            <w:tcW w:w="1587" w:type="dxa"/>
            <w:tcMar>
              <w:top w:w="80" w:type="dxa"/>
              <w:left w:w="100" w:type="dxa"/>
              <w:bottom w:w="80" w:type="dxa"/>
              <w:right w:w="100" w:type="dxa"/>
            </w:tcMar>
          </w:tcPr>
          <w:p w14:paraId="323DA244" w14:textId="77777777" w:rsidR="00685E48" w:rsidRDefault="00685E48">
            <w:pPr>
              <w:spacing w:after="0"/>
              <w:jc w:val="center"/>
            </w:pPr>
          </w:p>
        </w:tc>
        <w:tc>
          <w:tcPr>
            <w:tcW w:w="1587" w:type="dxa"/>
            <w:tcMar>
              <w:top w:w="80" w:type="dxa"/>
              <w:left w:w="100" w:type="dxa"/>
              <w:bottom w:w="80" w:type="dxa"/>
              <w:right w:w="100" w:type="dxa"/>
            </w:tcMar>
          </w:tcPr>
          <w:p w14:paraId="0186C78D" w14:textId="77777777" w:rsidR="00685E48" w:rsidRDefault="00685E48">
            <w:pPr>
              <w:spacing w:after="0"/>
            </w:pPr>
          </w:p>
        </w:tc>
        <w:tc>
          <w:tcPr>
            <w:tcW w:w="1587" w:type="dxa"/>
            <w:tcMar>
              <w:top w:w="80" w:type="dxa"/>
              <w:left w:w="100" w:type="dxa"/>
              <w:bottom w:w="80" w:type="dxa"/>
              <w:right w:w="100" w:type="dxa"/>
            </w:tcMar>
          </w:tcPr>
          <w:p w14:paraId="2AA20C38" w14:textId="77777777" w:rsidR="00685E48" w:rsidRDefault="009063CF">
            <w:pPr>
              <w:spacing w:after="0"/>
            </w:pPr>
            <w:r>
              <w:rPr>
                <w:sz w:val="18"/>
              </w:rPr>
              <w:t>Kognitif</w:t>
            </w:r>
          </w:p>
        </w:tc>
        <w:tc>
          <w:tcPr>
            <w:tcW w:w="1587" w:type="dxa"/>
            <w:tcMar>
              <w:top w:w="80" w:type="dxa"/>
              <w:left w:w="100" w:type="dxa"/>
              <w:bottom w:w="80" w:type="dxa"/>
              <w:right w:w="100" w:type="dxa"/>
            </w:tcMar>
          </w:tcPr>
          <w:p w14:paraId="25BB8954" w14:textId="77777777" w:rsidR="00685E48" w:rsidRDefault="009063CF">
            <w:pPr>
              <w:spacing w:after="0"/>
            </w:pPr>
            <w:r>
              <w:rPr>
                <w:sz w:val="18"/>
              </w:rPr>
              <w:t xml:space="preserve">Y5. Saya sering membeli </w:t>
            </w:r>
            <w:r>
              <w:rPr>
                <w:i/>
                <w:sz w:val="18"/>
              </w:rPr>
              <w:t>pack</w:t>
            </w:r>
            <w:r>
              <w:rPr>
                <w:sz w:val="18"/>
              </w:rPr>
              <w:t xml:space="preserve"> lebih banyak dari yang semula saya niatkan.</w:t>
            </w:r>
          </w:p>
        </w:tc>
        <w:tc>
          <w:tcPr>
            <w:tcW w:w="1587" w:type="dxa"/>
            <w:tcMar>
              <w:top w:w="80" w:type="dxa"/>
              <w:left w:w="100" w:type="dxa"/>
              <w:bottom w:w="80" w:type="dxa"/>
              <w:right w:w="100" w:type="dxa"/>
            </w:tcMar>
          </w:tcPr>
          <w:p w14:paraId="26901759" w14:textId="77777777" w:rsidR="00685E48" w:rsidRDefault="009063CF">
            <w:pPr>
              <w:spacing w:after="0"/>
              <w:jc w:val="center"/>
            </w:pPr>
            <w:r>
              <w:rPr>
                <w:sz w:val="18"/>
              </w:rPr>
              <w:t>Likert 1–5</w:t>
            </w:r>
          </w:p>
        </w:tc>
      </w:tr>
      <w:tr w:rsidR="00685E48" w14:paraId="50F7B24B" w14:textId="77777777">
        <w:trPr>
          <w:cantSplit/>
          <w:jc w:val="center"/>
        </w:trPr>
        <w:tc>
          <w:tcPr>
            <w:tcW w:w="1587" w:type="dxa"/>
            <w:tcMar>
              <w:top w:w="80" w:type="dxa"/>
              <w:left w:w="100" w:type="dxa"/>
              <w:bottom w:w="80" w:type="dxa"/>
              <w:right w:w="100" w:type="dxa"/>
            </w:tcMar>
          </w:tcPr>
          <w:p w14:paraId="252EF71D" w14:textId="77777777" w:rsidR="00685E48" w:rsidRDefault="00685E48">
            <w:pPr>
              <w:spacing w:after="0"/>
              <w:jc w:val="center"/>
            </w:pPr>
          </w:p>
        </w:tc>
        <w:tc>
          <w:tcPr>
            <w:tcW w:w="1587" w:type="dxa"/>
            <w:tcMar>
              <w:top w:w="80" w:type="dxa"/>
              <w:left w:w="100" w:type="dxa"/>
              <w:bottom w:w="80" w:type="dxa"/>
              <w:right w:w="100" w:type="dxa"/>
            </w:tcMar>
          </w:tcPr>
          <w:p w14:paraId="15CAE52C" w14:textId="77777777" w:rsidR="00685E48" w:rsidRDefault="00685E48">
            <w:pPr>
              <w:spacing w:after="0"/>
            </w:pPr>
          </w:p>
        </w:tc>
        <w:tc>
          <w:tcPr>
            <w:tcW w:w="1587" w:type="dxa"/>
            <w:tcMar>
              <w:top w:w="80" w:type="dxa"/>
              <w:left w:w="100" w:type="dxa"/>
              <w:bottom w:w="80" w:type="dxa"/>
              <w:right w:w="100" w:type="dxa"/>
            </w:tcMar>
          </w:tcPr>
          <w:p w14:paraId="23C69736" w14:textId="77777777" w:rsidR="00685E48" w:rsidRDefault="009063CF">
            <w:pPr>
              <w:spacing w:after="0"/>
            </w:pPr>
            <w:r>
              <w:rPr>
                <w:sz w:val="18"/>
              </w:rPr>
              <w:t>Afektif</w:t>
            </w:r>
          </w:p>
        </w:tc>
        <w:tc>
          <w:tcPr>
            <w:tcW w:w="1587" w:type="dxa"/>
            <w:tcMar>
              <w:top w:w="80" w:type="dxa"/>
              <w:left w:w="100" w:type="dxa"/>
              <w:bottom w:w="80" w:type="dxa"/>
              <w:right w:w="100" w:type="dxa"/>
            </w:tcMar>
          </w:tcPr>
          <w:p w14:paraId="14A3BE5F" w14:textId="77777777" w:rsidR="00685E48" w:rsidRDefault="009063CF">
            <w:pPr>
              <w:spacing w:after="0"/>
            </w:pPr>
            <w:r>
              <w:rPr>
                <w:sz w:val="18"/>
              </w:rPr>
              <w:t>Y6. Saya sulit menahan hasrat berbelanja kartu Pokémon saat rilis seri baru.</w:t>
            </w:r>
          </w:p>
        </w:tc>
        <w:tc>
          <w:tcPr>
            <w:tcW w:w="1587" w:type="dxa"/>
            <w:tcMar>
              <w:top w:w="80" w:type="dxa"/>
              <w:left w:w="100" w:type="dxa"/>
              <w:bottom w:w="80" w:type="dxa"/>
              <w:right w:w="100" w:type="dxa"/>
            </w:tcMar>
          </w:tcPr>
          <w:p w14:paraId="68CB0E7D" w14:textId="77777777" w:rsidR="00685E48" w:rsidRDefault="009063CF">
            <w:pPr>
              <w:spacing w:after="0"/>
              <w:jc w:val="center"/>
            </w:pPr>
            <w:r>
              <w:rPr>
                <w:sz w:val="18"/>
              </w:rPr>
              <w:t>Likert 1–5</w:t>
            </w:r>
          </w:p>
        </w:tc>
      </w:tr>
      <w:tr w:rsidR="00685E48" w14:paraId="79055003" w14:textId="77777777">
        <w:trPr>
          <w:cantSplit/>
          <w:jc w:val="center"/>
        </w:trPr>
        <w:tc>
          <w:tcPr>
            <w:tcW w:w="1587" w:type="dxa"/>
            <w:tcMar>
              <w:top w:w="80" w:type="dxa"/>
              <w:left w:w="100" w:type="dxa"/>
              <w:bottom w:w="80" w:type="dxa"/>
              <w:right w:w="100" w:type="dxa"/>
            </w:tcMar>
          </w:tcPr>
          <w:p w14:paraId="497FBBC4" w14:textId="77777777" w:rsidR="00685E48" w:rsidRDefault="009063CF">
            <w:pPr>
              <w:spacing w:after="0"/>
              <w:jc w:val="center"/>
            </w:pPr>
            <w:r>
              <w:rPr>
                <w:b/>
                <w:sz w:val="18"/>
              </w:rPr>
              <w:t>Hedonic Motivation (X₁)</w:t>
            </w:r>
          </w:p>
        </w:tc>
        <w:tc>
          <w:tcPr>
            <w:tcW w:w="1587" w:type="dxa"/>
            <w:tcMar>
              <w:top w:w="80" w:type="dxa"/>
              <w:left w:w="100" w:type="dxa"/>
              <w:bottom w:w="80" w:type="dxa"/>
              <w:right w:w="100" w:type="dxa"/>
            </w:tcMar>
          </w:tcPr>
          <w:p w14:paraId="445323D9" w14:textId="77777777" w:rsidR="00685E48" w:rsidRDefault="009063CF">
            <w:pPr>
              <w:spacing w:after="0"/>
            </w:pPr>
            <w:r>
              <w:rPr>
                <w:sz w:val="18"/>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449306E9" w14:textId="77777777" w:rsidR="00685E48" w:rsidRDefault="009063CF">
            <w:pPr>
              <w:spacing w:after="0"/>
            </w:pPr>
            <w:r>
              <w:rPr>
                <w:i/>
                <w:sz w:val="18"/>
              </w:rPr>
              <w:t>Adventure</w:t>
            </w:r>
          </w:p>
        </w:tc>
        <w:tc>
          <w:tcPr>
            <w:tcW w:w="1587" w:type="dxa"/>
            <w:tcMar>
              <w:top w:w="80" w:type="dxa"/>
              <w:left w:w="100" w:type="dxa"/>
              <w:bottom w:w="80" w:type="dxa"/>
              <w:right w:w="100" w:type="dxa"/>
            </w:tcMar>
          </w:tcPr>
          <w:p w14:paraId="577CF2A2" w14:textId="77777777" w:rsidR="00685E48" w:rsidRDefault="009063CF">
            <w:pPr>
              <w:spacing w:after="0"/>
            </w:pPr>
            <w:r>
              <w:rPr>
                <w:sz w:val="18"/>
              </w:rPr>
              <w:t xml:space="preserve">X1.1. Membuka kemasan </w:t>
            </w:r>
            <w:r>
              <w:rPr>
                <w:i/>
                <w:sz w:val="18"/>
              </w:rPr>
              <w:t>booster pack</w:t>
            </w:r>
            <w:r>
              <w:rPr>
                <w:sz w:val="18"/>
              </w:rPr>
              <w:t xml:space="preserve"> memberikan sensasi petualangan dan kejutan mendebarkan.</w:t>
            </w:r>
          </w:p>
        </w:tc>
        <w:tc>
          <w:tcPr>
            <w:tcW w:w="1587" w:type="dxa"/>
            <w:tcMar>
              <w:top w:w="80" w:type="dxa"/>
              <w:left w:w="100" w:type="dxa"/>
              <w:bottom w:w="80" w:type="dxa"/>
              <w:right w:w="100" w:type="dxa"/>
            </w:tcMar>
          </w:tcPr>
          <w:p w14:paraId="6F751075" w14:textId="77777777" w:rsidR="00685E48" w:rsidRDefault="009063CF">
            <w:pPr>
              <w:spacing w:after="0"/>
              <w:jc w:val="center"/>
            </w:pPr>
            <w:r>
              <w:rPr>
                <w:sz w:val="18"/>
              </w:rPr>
              <w:t>Likert 1–5</w:t>
            </w:r>
          </w:p>
        </w:tc>
      </w:tr>
      <w:tr w:rsidR="00685E48" w14:paraId="3114CA48" w14:textId="77777777">
        <w:trPr>
          <w:cantSplit/>
          <w:jc w:val="center"/>
        </w:trPr>
        <w:tc>
          <w:tcPr>
            <w:tcW w:w="1587" w:type="dxa"/>
            <w:tcMar>
              <w:top w:w="80" w:type="dxa"/>
              <w:left w:w="100" w:type="dxa"/>
              <w:bottom w:w="80" w:type="dxa"/>
              <w:right w:w="100" w:type="dxa"/>
            </w:tcMar>
          </w:tcPr>
          <w:p w14:paraId="5BDB7880" w14:textId="77777777" w:rsidR="00685E48" w:rsidRDefault="00685E48">
            <w:pPr>
              <w:spacing w:after="0"/>
              <w:jc w:val="center"/>
            </w:pPr>
          </w:p>
        </w:tc>
        <w:tc>
          <w:tcPr>
            <w:tcW w:w="1587" w:type="dxa"/>
            <w:tcMar>
              <w:top w:w="80" w:type="dxa"/>
              <w:left w:w="100" w:type="dxa"/>
              <w:bottom w:w="80" w:type="dxa"/>
              <w:right w:w="100" w:type="dxa"/>
            </w:tcMar>
          </w:tcPr>
          <w:p w14:paraId="0DAAB89F" w14:textId="77777777" w:rsidR="00685E48" w:rsidRDefault="00685E48">
            <w:pPr>
              <w:spacing w:after="0"/>
            </w:pPr>
          </w:p>
        </w:tc>
        <w:tc>
          <w:tcPr>
            <w:tcW w:w="1587" w:type="dxa"/>
            <w:tcMar>
              <w:top w:w="80" w:type="dxa"/>
              <w:left w:w="100" w:type="dxa"/>
              <w:bottom w:w="80" w:type="dxa"/>
              <w:right w:w="100" w:type="dxa"/>
            </w:tcMar>
          </w:tcPr>
          <w:p w14:paraId="69795160" w14:textId="77777777" w:rsidR="00685E48" w:rsidRDefault="009063CF">
            <w:pPr>
              <w:spacing w:after="0"/>
            </w:pPr>
            <w:r>
              <w:rPr>
                <w:i/>
                <w:sz w:val="18"/>
              </w:rPr>
              <w:t>Adventure</w:t>
            </w:r>
          </w:p>
        </w:tc>
        <w:tc>
          <w:tcPr>
            <w:tcW w:w="1587" w:type="dxa"/>
            <w:tcMar>
              <w:top w:w="80" w:type="dxa"/>
              <w:left w:w="100" w:type="dxa"/>
              <w:bottom w:w="80" w:type="dxa"/>
              <w:right w:w="100" w:type="dxa"/>
            </w:tcMar>
          </w:tcPr>
          <w:p w14:paraId="6E33B0C1" w14:textId="77777777" w:rsidR="00685E48" w:rsidRDefault="009063CF">
            <w:pPr>
              <w:spacing w:after="0"/>
            </w:pPr>
            <w:r>
              <w:rPr>
                <w:sz w:val="18"/>
              </w:rPr>
              <w:t>X1.2. Saya menikmati sensasi penasaran terhadap kartu acak di dalam kemasan bungkus.</w:t>
            </w:r>
          </w:p>
        </w:tc>
        <w:tc>
          <w:tcPr>
            <w:tcW w:w="1587" w:type="dxa"/>
            <w:tcMar>
              <w:top w:w="80" w:type="dxa"/>
              <w:left w:w="100" w:type="dxa"/>
              <w:bottom w:w="80" w:type="dxa"/>
              <w:right w:w="100" w:type="dxa"/>
            </w:tcMar>
          </w:tcPr>
          <w:p w14:paraId="5010D6FF" w14:textId="77777777" w:rsidR="00685E48" w:rsidRDefault="009063CF">
            <w:pPr>
              <w:spacing w:after="0"/>
              <w:jc w:val="center"/>
            </w:pPr>
            <w:r>
              <w:rPr>
                <w:sz w:val="18"/>
              </w:rPr>
              <w:t>Likert 1–5</w:t>
            </w:r>
          </w:p>
        </w:tc>
      </w:tr>
      <w:tr w:rsidR="00685E48" w14:paraId="6F764982" w14:textId="77777777">
        <w:trPr>
          <w:cantSplit/>
          <w:jc w:val="center"/>
        </w:trPr>
        <w:tc>
          <w:tcPr>
            <w:tcW w:w="1587" w:type="dxa"/>
            <w:tcMar>
              <w:top w:w="80" w:type="dxa"/>
              <w:left w:w="100" w:type="dxa"/>
              <w:bottom w:w="80" w:type="dxa"/>
              <w:right w:w="100" w:type="dxa"/>
            </w:tcMar>
          </w:tcPr>
          <w:p w14:paraId="05A0F73D" w14:textId="77777777" w:rsidR="00685E48" w:rsidRDefault="00685E48">
            <w:pPr>
              <w:spacing w:after="0"/>
              <w:jc w:val="center"/>
            </w:pPr>
          </w:p>
        </w:tc>
        <w:tc>
          <w:tcPr>
            <w:tcW w:w="1587" w:type="dxa"/>
            <w:tcMar>
              <w:top w:w="80" w:type="dxa"/>
              <w:left w:w="100" w:type="dxa"/>
              <w:bottom w:w="80" w:type="dxa"/>
              <w:right w:w="100" w:type="dxa"/>
            </w:tcMar>
          </w:tcPr>
          <w:p w14:paraId="0B3992CA" w14:textId="77777777" w:rsidR="00685E48" w:rsidRDefault="00685E48">
            <w:pPr>
              <w:spacing w:after="0"/>
            </w:pPr>
          </w:p>
        </w:tc>
        <w:tc>
          <w:tcPr>
            <w:tcW w:w="1587" w:type="dxa"/>
            <w:tcMar>
              <w:top w:w="80" w:type="dxa"/>
              <w:left w:w="100" w:type="dxa"/>
              <w:bottom w:w="80" w:type="dxa"/>
              <w:right w:w="100" w:type="dxa"/>
            </w:tcMar>
          </w:tcPr>
          <w:p w14:paraId="3AC108A1" w14:textId="77777777" w:rsidR="00685E48" w:rsidRDefault="009063CF">
            <w:pPr>
              <w:spacing w:after="0"/>
            </w:pPr>
            <w:r>
              <w:rPr>
                <w:i/>
                <w:sz w:val="18"/>
              </w:rPr>
              <w:t>Gratification</w:t>
            </w:r>
          </w:p>
        </w:tc>
        <w:tc>
          <w:tcPr>
            <w:tcW w:w="1587" w:type="dxa"/>
            <w:tcMar>
              <w:top w:w="80" w:type="dxa"/>
              <w:left w:w="100" w:type="dxa"/>
              <w:bottom w:w="80" w:type="dxa"/>
              <w:right w:w="100" w:type="dxa"/>
            </w:tcMar>
          </w:tcPr>
          <w:p w14:paraId="1A74D9A3" w14:textId="77777777" w:rsidR="00685E48" w:rsidRDefault="009063CF">
            <w:pPr>
              <w:spacing w:after="0"/>
            </w:pPr>
            <w:r>
              <w:rPr>
                <w:sz w:val="18"/>
              </w:rPr>
              <w:t>X1.3. Membeli kartu Pokémon adalah cara saya memanjakan diri atau melepas penat stres.</w:t>
            </w:r>
          </w:p>
        </w:tc>
        <w:tc>
          <w:tcPr>
            <w:tcW w:w="1587" w:type="dxa"/>
            <w:tcMar>
              <w:top w:w="80" w:type="dxa"/>
              <w:left w:w="100" w:type="dxa"/>
              <w:bottom w:w="80" w:type="dxa"/>
              <w:right w:w="100" w:type="dxa"/>
            </w:tcMar>
          </w:tcPr>
          <w:p w14:paraId="0FCE1131" w14:textId="77777777" w:rsidR="00685E48" w:rsidRDefault="009063CF">
            <w:pPr>
              <w:spacing w:after="0"/>
              <w:jc w:val="center"/>
            </w:pPr>
            <w:r>
              <w:rPr>
                <w:sz w:val="18"/>
              </w:rPr>
              <w:t>Likert 1–5</w:t>
            </w:r>
          </w:p>
        </w:tc>
      </w:tr>
      <w:tr w:rsidR="00685E48" w14:paraId="019FDAB5" w14:textId="77777777">
        <w:trPr>
          <w:cantSplit/>
          <w:jc w:val="center"/>
        </w:trPr>
        <w:tc>
          <w:tcPr>
            <w:tcW w:w="1587" w:type="dxa"/>
            <w:tcMar>
              <w:top w:w="80" w:type="dxa"/>
              <w:left w:w="100" w:type="dxa"/>
              <w:bottom w:w="80" w:type="dxa"/>
              <w:right w:w="100" w:type="dxa"/>
            </w:tcMar>
          </w:tcPr>
          <w:p w14:paraId="27EEEFB9" w14:textId="77777777" w:rsidR="00685E48" w:rsidRDefault="00685E48">
            <w:pPr>
              <w:spacing w:after="0"/>
              <w:jc w:val="center"/>
            </w:pPr>
          </w:p>
        </w:tc>
        <w:tc>
          <w:tcPr>
            <w:tcW w:w="1587" w:type="dxa"/>
            <w:tcMar>
              <w:top w:w="80" w:type="dxa"/>
              <w:left w:w="100" w:type="dxa"/>
              <w:bottom w:w="80" w:type="dxa"/>
              <w:right w:w="100" w:type="dxa"/>
            </w:tcMar>
          </w:tcPr>
          <w:p w14:paraId="146F4A7A" w14:textId="77777777" w:rsidR="00685E48" w:rsidRDefault="00685E48">
            <w:pPr>
              <w:spacing w:after="0"/>
            </w:pPr>
          </w:p>
        </w:tc>
        <w:tc>
          <w:tcPr>
            <w:tcW w:w="1587" w:type="dxa"/>
            <w:tcMar>
              <w:top w:w="80" w:type="dxa"/>
              <w:left w:w="100" w:type="dxa"/>
              <w:bottom w:w="80" w:type="dxa"/>
              <w:right w:w="100" w:type="dxa"/>
            </w:tcMar>
          </w:tcPr>
          <w:p w14:paraId="0C88DBA0" w14:textId="77777777" w:rsidR="00685E48" w:rsidRDefault="009063CF">
            <w:pPr>
              <w:spacing w:after="0"/>
            </w:pPr>
            <w:r>
              <w:rPr>
                <w:i/>
                <w:sz w:val="18"/>
              </w:rPr>
              <w:t>Gratification</w:t>
            </w:r>
          </w:p>
        </w:tc>
        <w:tc>
          <w:tcPr>
            <w:tcW w:w="1587" w:type="dxa"/>
            <w:tcMar>
              <w:top w:w="80" w:type="dxa"/>
              <w:left w:w="100" w:type="dxa"/>
              <w:bottom w:w="80" w:type="dxa"/>
              <w:right w:w="100" w:type="dxa"/>
            </w:tcMar>
          </w:tcPr>
          <w:p w14:paraId="795E5087" w14:textId="77777777" w:rsidR="00685E48" w:rsidRDefault="009063CF">
            <w:pPr>
              <w:spacing w:after="0"/>
            </w:pPr>
            <w:r>
              <w:rPr>
                <w:sz w:val="18"/>
              </w:rPr>
              <w:t>X1.4. Menemukan kartu dengan ilustrasi langka (</w:t>
            </w:r>
            <w:r>
              <w:rPr>
                <w:i/>
                <w:sz w:val="18"/>
              </w:rPr>
              <w:t>SAR</w:t>
            </w:r>
            <w:r>
              <w:rPr>
                <w:sz w:val="18"/>
              </w:rPr>
              <w:t>) membuat saya sangat bahagia.</w:t>
            </w:r>
          </w:p>
        </w:tc>
        <w:tc>
          <w:tcPr>
            <w:tcW w:w="1587" w:type="dxa"/>
            <w:tcMar>
              <w:top w:w="80" w:type="dxa"/>
              <w:left w:w="100" w:type="dxa"/>
              <w:bottom w:w="80" w:type="dxa"/>
              <w:right w:w="100" w:type="dxa"/>
            </w:tcMar>
          </w:tcPr>
          <w:p w14:paraId="32444F38" w14:textId="77777777" w:rsidR="00685E48" w:rsidRDefault="009063CF">
            <w:pPr>
              <w:spacing w:after="0"/>
              <w:jc w:val="center"/>
            </w:pPr>
            <w:r>
              <w:rPr>
                <w:sz w:val="18"/>
              </w:rPr>
              <w:t>Likert 1–5</w:t>
            </w:r>
          </w:p>
        </w:tc>
      </w:tr>
      <w:tr w:rsidR="00685E48" w14:paraId="4CBBE6AB" w14:textId="77777777">
        <w:trPr>
          <w:cantSplit/>
          <w:jc w:val="center"/>
        </w:trPr>
        <w:tc>
          <w:tcPr>
            <w:tcW w:w="1587" w:type="dxa"/>
            <w:tcMar>
              <w:top w:w="80" w:type="dxa"/>
              <w:left w:w="100" w:type="dxa"/>
              <w:bottom w:w="80" w:type="dxa"/>
              <w:right w:w="100" w:type="dxa"/>
            </w:tcMar>
          </w:tcPr>
          <w:p w14:paraId="6C96108B" w14:textId="77777777" w:rsidR="00685E48" w:rsidRDefault="00685E48">
            <w:pPr>
              <w:spacing w:after="0"/>
              <w:jc w:val="center"/>
            </w:pPr>
          </w:p>
        </w:tc>
        <w:tc>
          <w:tcPr>
            <w:tcW w:w="1587" w:type="dxa"/>
            <w:tcMar>
              <w:top w:w="80" w:type="dxa"/>
              <w:left w:w="100" w:type="dxa"/>
              <w:bottom w:w="80" w:type="dxa"/>
              <w:right w:w="100" w:type="dxa"/>
            </w:tcMar>
          </w:tcPr>
          <w:p w14:paraId="54058694" w14:textId="77777777" w:rsidR="00685E48" w:rsidRDefault="00685E48">
            <w:pPr>
              <w:spacing w:after="0"/>
            </w:pPr>
          </w:p>
        </w:tc>
        <w:tc>
          <w:tcPr>
            <w:tcW w:w="1587" w:type="dxa"/>
            <w:tcMar>
              <w:top w:w="80" w:type="dxa"/>
              <w:left w:w="100" w:type="dxa"/>
              <w:bottom w:w="80" w:type="dxa"/>
              <w:right w:w="100" w:type="dxa"/>
            </w:tcMar>
          </w:tcPr>
          <w:p w14:paraId="7308B84D" w14:textId="77777777" w:rsidR="00685E48" w:rsidRDefault="009063CF">
            <w:pPr>
              <w:spacing w:after="0"/>
            </w:pPr>
            <w:r>
              <w:rPr>
                <w:i/>
                <w:sz w:val="18"/>
              </w:rPr>
              <w:t>Idea</w:t>
            </w:r>
          </w:p>
        </w:tc>
        <w:tc>
          <w:tcPr>
            <w:tcW w:w="1587" w:type="dxa"/>
            <w:tcMar>
              <w:top w:w="80" w:type="dxa"/>
              <w:left w:w="100" w:type="dxa"/>
              <w:bottom w:w="80" w:type="dxa"/>
              <w:right w:w="100" w:type="dxa"/>
            </w:tcMar>
          </w:tcPr>
          <w:p w14:paraId="30934853" w14:textId="77777777" w:rsidR="00685E48" w:rsidRDefault="009063CF">
            <w:pPr>
              <w:spacing w:after="0"/>
            </w:pPr>
            <w:r>
              <w:rPr>
                <w:sz w:val="18"/>
              </w:rPr>
              <w:t>X1.5. Saya senang mengikuti tren rilis seri kartu Pokémon dan inovasi desain terbarunya.</w:t>
            </w:r>
          </w:p>
        </w:tc>
        <w:tc>
          <w:tcPr>
            <w:tcW w:w="1587" w:type="dxa"/>
            <w:tcMar>
              <w:top w:w="80" w:type="dxa"/>
              <w:left w:w="100" w:type="dxa"/>
              <w:bottom w:w="80" w:type="dxa"/>
              <w:right w:w="100" w:type="dxa"/>
            </w:tcMar>
          </w:tcPr>
          <w:p w14:paraId="1D4A76CA" w14:textId="77777777" w:rsidR="00685E48" w:rsidRDefault="009063CF">
            <w:pPr>
              <w:spacing w:after="0"/>
              <w:jc w:val="center"/>
            </w:pPr>
            <w:r>
              <w:rPr>
                <w:sz w:val="18"/>
              </w:rPr>
              <w:t>Likert 1–5</w:t>
            </w:r>
          </w:p>
        </w:tc>
      </w:tr>
      <w:tr w:rsidR="00685E48" w14:paraId="2B242452" w14:textId="77777777">
        <w:trPr>
          <w:cantSplit/>
          <w:jc w:val="center"/>
        </w:trPr>
        <w:tc>
          <w:tcPr>
            <w:tcW w:w="1587" w:type="dxa"/>
            <w:tcMar>
              <w:top w:w="80" w:type="dxa"/>
              <w:left w:w="100" w:type="dxa"/>
              <w:bottom w:w="80" w:type="dxa"/>
              <w:right w:w="100" w:type="dxa"/>
            </w:tcMar>
          </w:tcPr>
          <w:p w14:paraId="5F8D0C4E" w14:textId="77777777" w:rsidR="00685E48" w:rsidRDefault="009063CF">
            <w:pPr>
              <w:spacing w:after="0"/>
              <w:jc w:val="center"/>
            </w:pPr>
            <w:r>
              <w:rPr>
                <w:b/>
                <w:sz w:val="18"/>
              </w:rPr>
              <w:lastRenderedPageBreak/>
              <w:t>Desire for Completeness (X₂)</w:t>
            </w:r>
          </w:p>
        </w:tc>
        <w:tc>
          <w:tcPr>
            <w:tcW w:w="1587" w:type="dxa"/>
            <w:tcMar>
              <w:top w:w="80" w:type="dxa"/>
              <w:left w:w="100" w:type="dxa"/>
              <w:bottom w:w="80" w:type="dxa"/>
              <w:right w:w="100" w:type="dxa"/>
            </w:tcMar>
          </w:tcPr>
          <w:p w14:paraId="411DF28A" w14:textId="77777777" w:rsidR="00685E48" w:rsidRDefault="009063CF">
            <w:pPr>
              <w:spacing w:after="0"/>
            </w:pPr>
            <w:r>
              <w:rPr>
                <w:sz w:val="18"/>
              </w:rPr>
              <w:t xml:space="preserve">Dorongan psikologis menuntaskan set koleksi akibat </w:t>
            </w:r>
            <w:r>
              <w:rPr>
                <w:i/>
                <w:sz w:val="18"/>
              </w:rPr>
              <w:t>Zeigarnik Effect</w:t>
            </w:r>
            <w:r>
              <w:rPr>
                <w:sz w:val="18"/>
              </w:rPr>
              <w:t xml:space="preserve"> (</w:t>
            </w:r>
            <w:hyperlink w:anchor="Ref_belk1995collecting" w:history="1">
              <w:r>
                <w:t>Belk, 1995</w:t>
              </w:r>
            </w:hyperlink>
            <w:r>
              <w:t xml:space="preserve">; </w:t>
            </w:r>
            <w:hyperlink w:anchor="Ref_gao2014completing" w:history="1">
              <w:r>
                <w:t xml:space="preserve">Gao </w:t>
              </w:r>
              <w:r>
                <w:rPr>
                  <w:i/>
                  <w:sz w:val="18"/>
                </w:rPr>
                <w:t>et al.</w:t>
              </w:r>
              <w:r>
                <w:rPr>
                  <w:sz w:val="18"/>
                </w:rPr>
                <w:t>, 2014</w:t>
              </w:r>
            </w:hyperlink>
            <w:r>
              <w:t xml:space="preserve">; </w:t>
            </w:r>
            <w:hyperlink w:anchor="Ref_barasz2017pseudo" w:history="1">
              <w:r>
                <w:t xml:space="preserve">Barasz </w:t>
              </w:r>
              <w:r>
                <w:rPr>
                  <w:i/>
                  <w:sz w:val="18"/>
                </w:rPr>
                <w:t>et al.</w:t>
              </w:r>
              <w:r>
                <w:rPr>
                  <w:sz w:val="18"/>
                </w:rPr>
                <w:t>, 2017</w:t>
              </w:r>
            </w:hyperlink>
            <w:r>
              <w:t>).</w:t>
            </w:r>
          </w:p>
        </w:tc>
        <w:tc>
          <w:tcPr>
            <w:tcW w:w="1587" w:type="dxa"/>
            <w:tcMar>
              <w:top w:w="80" w:type="dxa"/>
              <w:left w:w="100" w:type="dxa"/>
              <w:bottom w:w="80" w:type="dxa"/>
              <w:right w:w="100" w:type="dxa"/>
            </w:tcMar>
          </w:tcPr>
          <w:p w14:paraId="34EE68AF" w14:textId="77777777" w:rsidR="00685E48" w:rsidRDefault="009063CF">
            <w:pPr>
              <w:spacing w:after="0"/>
            </w:pPr>
            <w:r>
              <w:rPr>
                <w:i/>
                <w:sz w:val="18"/>
              </w:rPr>
              <w:t>Cognitive Tension</w:t>
            </w:r>
          </w:p>
        </w:tc>
        <w:tc>
          <w:tcPr>
            <w:tcW w:w="1587" w:type="dxa"/>
            <w:tcMar>
              <w:top w:w="80" w:type="dxa"/>
              <w:left w:w="100" w:type="dxa"/>
              <w:bottom w:w="80" w:type="dxa"/>
              <w:right w:w="100" w:type="dxa"/>
            </w:tcMar>
          </w:tcPr>
          <w:p w14:paraId="3932BF2B" w14:textId="77777777" w:rsidR="00685E48" w:rsidRDefault="009063CF">
            <w:pPr>
              <w:spacing w:after="0"/>
            </w:pPr>
            <w:r>
              <w:rPr>
                <w:sz w:val="18"/>
              </w:rPr>
              <w:t>X2.1. Saya merasa tidak nyaman ketika album koleksi kartu Pokémon saya memiliki slot kosong.</w:t>
            </w:r>
          </w:p>
        </w:tc>
        <w:tc>
          <w:tcPr>
            <w:tcW w:w="1587" w:type="dxa"/>
            <w:tcMar>
              <w:top w:w="80" w:type="dxa"/>
              <w:left w:w="100" w:type="dxa"/>
              <w:bottom w:w="80" w:type="dxa"/>
              <w:right w:w="100" w:type="dxa"/>
            </w:tcMar>
          </w:tcPr>
          <w:p w14:paraId="6ADC93EF" w14:textId="77777777" w:rsidR="00685E48" w:rsidRDefault="009063CF">
            <w:pPr>
              <w:spacing w:after="0"/>
              <w:jc w:val="center"/>
            </w:pPr>
            <w:r>
              <w:rPr>
                <w:sz w:val="18"/>
              </w:rPr>
              <w:t>Likert 1–5</w:t>
            </w:r>
          </w:p>
        </w:tc>
      </w:tr>
      <w:tr w:rsidR="00685E48" w14:paraId="0D33C84F" w14:textId="77777777">
        <w:trPr>
          <w:cantSplit/>
          <w:jc w:val="center"/>
        </w:trPr>
        <w:tc>
          <w:tcPr>
            <w:tcW w:w="1587" w:type="dxa"/>
            <w:tcMar>
              <w:top w:w="80" w:type="dxa"/>
              <w:left w:w="100" w:type="dxa"/>
              <w:bottom w:w="80" w:type="dxa"/>
              <w:right w:w="100" w:type="dxa"/>
            </w:tcMar>
          </w:tcPr>
          <w:p w14:paraId="2492383B" w14:textId="77777777" w:rsidR="00685E48" w:rsidRDefault="00685E48">
            <w:pPr>
              <w:spacing w:after="0"/>
              <w:jc w:val="center"/>
            </w:pPr>
          </w:p>
        </w:tc>
        <w:tc>
          <w:tcPr>
            <w:tcW w:w="1587" w:type="dxa"/>
            <w:tcMar>
              <w:top w:w="80" w:type="dxa"/>
              <w:left w:w="100" w:type="dxa"/>
              <w:bottom w:w="80" w:type="dxa"/>
              <w:right w:w="100" w:type="dxa"/>
            </w:tcMar>
          </w:tcPr>
          <w:p w14:paraId="1883EC21" w14:textId="77777777" w:rsidR="00685E48" w:rsidRDefault="00685E48">
            <w:pPr>
              <w:spacing w:after="0"/>
            </w:pPr>
          </w:p>
        </w:tc>
        <w:tc>
          <w:tcPr>
            <w:tcW w:w="1587" w:type="dxa"/>
            <w:tcMar>
              <w:top w:w="80" w:type="dxa"/>
              <w:left w:w="100" w:type="dxa"/>
              <w:bottom w:w="80" w:type="dxa"/>
              <w:right w:w="100" w:type="dxa"/>
            </w:tcMar>
          </w:tcPr>
          <w:p w14:paraId="18066669" w14:textId="77777777" w:rsidR="00685E48" w:rsidRDefault="009063CF">
            <w:pPr>
              <w:spacing w:after="0"/>
            </w:pPr>
            <w:r>
              <w:rPr>
                <w:i/>
                <w:sz w:val="18"/>
              </w:rPr>
              <w:t>Drive for Closure</w:t>
            </w:r>
          </w:p>
        </w:tc>
        <w:tc>
          <w:tcPr>
            <w:tcW w:w="1587" w:type="dxa"/>
            <w:tcMar>
              <w:top w:w="80" w:type="dxa"/>
              <w:left w:w="100" w:type="dxa"/>
              <w:bottom w:w="80" w:type="dxa"/>
              <w:right w:w="100" w:type="dxa"/>
            </w:tcMar>
          </w:tcPr>
          <w:p w14:paraId="48939B5E" w14:textId="77777777" w:rsidR="00685E48" w:rsidRDefault="009063CF">
            <w:pPr>
              <w:spacing w:after="0"/>
            </w:pPr>
            <w:r>
              <w:rPr>
                <w:sz w:val="18"/>
              </w:rPr>
              <w:t xml:space="preserve">X2.2. Saya terdorong untuk terus membeli </w:t>
            </w:r>
            <w:r>
              <w:rPr>
                <w:i/>
                <w:sz w:val="18"/>
              </w:rPr>
              <w:t>booster pack</w:t>
            </w:r>
            <w:r>
              <w:rPr>
                <w:sz w:val="18"/>
              </w:rPr>
              <w:t xml:space="preserve"> agar dapat melengkapi seluruh kartu dalam satu seri.</w:t>
            </w:r>
          </w:p>
        </w:tc>
        <w:tc>
          <w:tcPr>
            <w:tcW w:w="1587" w:type="dxa"/>
            <w:tcMar>
              <w:top w:w="80" w:type="dxa"/>
              <w:left w:w="100" w:type="dxa"/>
              <w:bottom w:w="80" w:type="dxa"/>
              <w:right w:w="100" w:type="dxa"/>
            </w:tcMar>
          </w:tcPr>
          <w:p w14:paraId="61BC3B17" w14:textId="77777777" w:rsidR="00685E48" w:rsidRDefault="009063CF">
            <w:pPr>
              <w:spacing w:after="0"/>
              <w:jc w:val="center"/>
            </w:pPr>
            <w:r>
              <w:rPr>
                <w:sz w:val="18"/>
              </w:rPr>
              <w:t>Likert 1–5</w:t>
            </w:r>
          </w:p>
        </w:tc>
      </w:tr>
      <w:tr w:rsidR="00685E48" w14:paraId="2868B533" w14:textId="77777777">
        <w:trPr>
          <w:cantSplit/>
          <w:jc w:val="center"/>
        </w:trPr>
        <w:tc>
          <w:tcPr>
            <w:tcW w:w="1587" w:type="dxa"/>
            <w:tcMar>
              <w:top w:w="80" w:type="dxa"/>
              <w:left w:w="100" w:type="dxa"/>
              <w:bottom w:w="80" w:type="dxa"/>
              <w:right w:w="100" w:type="dxa"/>
            </w:tcMar>
          </w:tcPr>
          <w:p w14:paraId="16984835" w14:textId="77777777" w:rsidR="00685E48" w:rsidRDefault="00685E48">
            <w:pPr>
              <w:spacing w:after="0"/>
              <w:jc w:val="center"/>
            </w:pPr>
          </w:p>
        </w:tc>
        <w:tc>
          <w:tcPr>
            <w:tcW w:w="1587" w:type="dxa"/>
            <w:tcMar>
              <w:top w:w="80" w:type="dxa"/>
              <w:left w:w="100" w:type="dxa"/>
              <w:bottom w:w="80" w:type="dxa"/>
              <w:right w:w="100" w:type="dxa"/>
            </w:tcMar>
          </w:tcPr>
          <w:p w14:paraId="6B16D3FF" w14:textId="77777777" w:rsidR="00685E48" w:rsidRDefault="00685E48">
            <w:pPr>
              <w:spacing w:after="0"/>
            </w:pPr>
          </w:p>
        </w:tc>
        <w:tc>
          <w:tcPr>
            <w:tcW w:w="1587" w:type="dxa"/>
            <w:tcMar>
              <w:top w:w="80" w:type="dxa"/>
              <w:left w:w="100" w:type="dxa"/>
              <w:bottom w:w="80" w:type="dxa"/>
              <w:right w:w="100" w:type="dxa"/>
            </w:tcMar>
          </w:tcPr>
          <w:p w14:paraId="65CFC70F" w14:textId="77777777" w:rsidR="00685E48" w:rsidRDefault="009063CF">
            <w:pPr>
              <w:spacing w:after="0"/>
            </w:pPr>
            <w:r>
              <w:rPr>
                <w:i/>
                <w:sz w:val="18"/>
              </w:rPr>
              <w:t>Cognitive Tension</w:t>
            </w:r>
          </w:p>
        </w:tc>
        <w:tc>
          <w:tcPr>
            <w:tcW w:w="1587" w:type="dxa"/>
            <w:tcMar>
              <w:top w:w="80" w:type="dxa"/>
              <w:left w:w="100" w:type="dxa"/>
              <w:bottom w:w="80" w:type="dxa"/>
              <w:right w:w="100" w:type="dxa"/>
            </w:tcMar>
          </w:tcPr>
          <w:p w14:paraId="6F147A2A" w14:textId="77777777" w:rsidR="00685E48" w:rsidRDefault="009063CF">
            <w:pPr>
              <w:spacing w:after="0"/>
            </w:pPr>
            <w:r>
              <w:rPr>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7F9F96CA" w14:textId="77777777" w:rsidR="00685E48" w:rsidRDefault="009063CF">
            <w:pPr>
              <w:spacing w:after="0"/>
              <w:jc w:val="center"/>
            </w:pPr>
            <w:r>
              <w:rPr>
                <w:sz w:val="18"/>
              </w:rPr>
              <w:t>Likert 1–5</w:t>
            </w:r>
          </w:p>
        </w:tc>
      </w:tr>
      <w:tr w:rsidR="00685E48" w14:paraId="5ABC2725" w14:textId="77777777">
        <w:trPr>
          <w:cantSplit/>
          <w:jc w:val="center"/>
        </w:trPr>
        <w:tc>
          <w:tcPr>
            <w:tcW w:w="1587" w:type="dxa"/>
            <w:tcMar>
              <w:top w:w="80" w:type="dxa"/>
              <w:left w:w="100" w:type="dxa"/>
              <w:bottom w:w="80" w:type="dxa"/>
              <w:right w:w="100" w:type="dxa"/>
            </w:tcMar>
          </w:tcPr>
          <w:p w14:paraId="53FC3C12" w14:textId="77777777" w:rsidR="00685E48" w:rsidRDefault="00685E48">
            <w:pPr>
              <w:spacing w:after="0"/>
              <w:jc w:val="center"/>
            </w:pPr>
          </w:p>
        </w:tc>
        <w:tc>
          <w:tcPr>
            <w:tcW w:w="1587" w:type="dxa"/>
            <w:tcMar>
              <w:top w:w="80" w:type="dxa"/>
              <w:left w:w="100" w:type="dxa"/>
              <w:bottom w:w="80" w:type="dxa"/>
              <w:right w:w="100" w:type="dxa"/>
            </w:tcMar>
          </w:tcPr>
          <w:p w14:paraId="0E995084" w14:textId="77777777" w:rsidR="00685E48" w:rsidRDefault="00685E48">
            <w:pPr>
              <w:spacing w:after="0"/>
            </w:pPr>
          </w:p>
        </w:tc>
        <w:tc>
          <w:tcPr>
            <w:tcW w:w="1587" w:type="dxa"/>
            <w:tcMar>
              <w:top w:w="80" w:type="dxa"/>
              <w:left w:w="100" w:type="dxa"/>
              <w:bottom w:w="80" w:type="dxa"/>
              <w:right w:w="100" w:type="dxa"/>
            </w:tcMar>
          </w:tcPr>
          <w:p w14:paraId="2AB2807E" w14:textId="77777777" w:rsidR="00685E48" w:rsidRDefault="009063CF">
            <w:pPr>
              <w:spacing w:after="0"/>
            </w:pPr>
            <w:r>
              <w:rPr>
                <w:i/>
                <w:sz w:val="18"/>
              </w:rPr>
              <w:t>Wholeness</w:t>
            </w:r>
          </w:p>
        </w:tc>
        <w:tc>
          <w:tcPr>
            <w:tcW w:w="1587" w:type="dxa"/>
            <w:tcMar>
              <w:top w:w="80" w:type="dxa"/>
              <w:left w:w="100" w:type="dxa"/>
              <w:bottom w:w="80" w:type="dxa"/>
              <w:right w:w="100" w:type="dxa"/>
            </w:tcMar>
          </w:tcPr>
          <w:p w14:paraId="1CF81F84" w14:textId="77777777" w:rsidR="00685E48" w:rsidRDefault="009063CF">
            <w:pPr>
              <w:spacing w:after="0"/>
            </w:pPr>
            <w:r>
              <w:rPr>
                <w:sz w:val="18"/>
              </w:rPr>
              <w:t>X2.4. Melengkapi satu set penuh kartu Pokémon memberikan perasaan pencapaian dan kepuasan batin.</w:t>
            </w:r>
          </w:p>
        </w:tc>
        <w:tc>
          <w:tcPr>
            <w:tcW w:w="1587" w:type="dxa"/>
            <w:tcMar>
              <w:top w:w="80" w:type="dxa"/>
              <w:left w:w="100" w:type="dxa"/>
              <w:bottom w:w="80" w:type="dxa"/>
              <w:right w:w="100" w:type="dxa"/>
            </w:tcMar>
          </w:tcPr>
          <w:p w14:paraId="75DDD834" w14:textId="77777777" w:rsidR="00685E48" w:rsidRDefault="009063CF">
            <w:pPr>
              <w:spacing w:after="0"/>
              <w:jc w:val="center"/>
            </w:pPr>
            <w:r>
              <w:rPr>
                <w:sz w:val="18"/>
              </w:rPr>
              <w:t>Likert 1–5</w:t>
            </w:r>
          </w:p>
        </w:tc>
      </w:tr>
      <w:tr w:rsidR="00685E48" w14:paraId="2AA0AC17" w14:textId="77777777">
        <w:trPr>
          <w:cantSplit/>
          <w:jc w:val="center"/>
        </w:trPr>
        <w:tc>
          <w:tcPr>
            <w:tcW w:w="1587" w:type="dxa"/>
            <w:tcMar>
              <w:top w:w="80" w:type="dxa"/>
              <w:left w:w="100" w:type="dxa"/>
              <w:bottom w:w="80" w:type="dxa"/>
              <w:right w:w="100" w:type="dxa"/>
            </w:tcMar>
          </w:tcPr>
          <w:p w14:paraId="7F3691C7" w14:textId="77777777" w:rsidR="00685E48" w:rsidRDefault="00685E48">
            <w:pPr>
              <w:spacing w:after="0"/>
              <w:jc w:val="center"/>
            </w:pPr>
          </w:p>
        </w:tc>
        <w:tc>
          <w:tcPr>
            <w:tcW w:w="1587" w:type="dxa"/>
            <w:tcMar>
              <w:top w:w="80" w:type="dxa"/>
              <w:left w:w="100" w:type="dxa"/>
              <w:bottom w:w="80" w:type="dxa"/>
              <w:right w:w="100" w:type="dxa"/>
            </w:tcMar>
          </w:tcPr>
          <w:p w14:paraId="6B83693D" w14:textId="77777777" w:rsidR="00685E48" w:rsidRDefault="00685E48">
            <w:pPr>
              <w:spacing w:after="0"/>
            </w:pPr>
          </w:p>
        </w:tc>
        <w:tc>
          <w:tcPr>
            <w:tcW w:w="1587" w:type="dxa"/>
            <w:tcMar>
              <w:top w:w="80" w:type="dxa"/>
              <w:left w:w="100" w:type="dxa"/>
              <w:bottom w:w="80" w:type="dxa"/>
              <w:right w:w="100" w:type="dxa"/>
            </w:tcMar>
          </w:tcPr>
          <w:p w14:paraId="2B69435F" w14:textId="77777777" w:rsidR="00685E48" w:rsidRDefault="009063CF">
            <w:pPr>
              <w:spacing w:after="0"/>
            </w:pPr>
            <w:r>
              <w:rPr>
                <w:i/>
                <w:sz w:val="18"/>
              </w:rPr>
              <w:t>Drive for Closure</w:t>
            </w:r>
          </w:p>
        </w:tc>
        <w:tc>
          <w:tcPr>
            <w:tcW w:w="1587" w:type="dxa"/>
            <w:tcMar>
              <w:top w:w="80" w:type="dxa"/>
              <w:left w:w="100" w:type="dxa"/>
              <w:bottom w:w="80" w:type="dxa"/>
              <w:right w:w="100" w:type="dxa"/>
            </w:tcMar>
          </w:tcPr>
          <w:p w14:paraId="004A50E2" w14:textId="77777777" w:rsidR="00685E48" w:rsidRDefault="009063CF">
            <w:pPr>
              <w:spacing w:after="0"/>
            </w:pPr>
            <w:r>
              <w:rPr>
                <w:sz w:val="18"/>
              </w:rPr>
              <w:t xml:space="preserve">X2.5. Semakin sedikit kartu yang kurang dalam satu seri, semakin kuat desakan saya membeli </w:t>
            </w:r>
            <w:r>
              <w:rPr>
                <w:i/>
                <w:sz w:val="18"/>
              </w:rPr>
              <w:t>pack</w:t>
            </w:r>
            <w:r>
              <w:rPr>
                <w:sz w:val="18"/>
              </w:rPr>
              <w:t xml:space="preserve"> baru.</w:t>
            </w:r>
          </w:p>
        </w:tc>
        <w:tc>
          <w:tcPr>
            <w:tcW w:w="1587" w:type="dxa"/>
            <w:tcMar>
              <w:top w:w="80" w:type="dxa"/>
              <w:left w:w="100" w:type="dxa"/>
              <w:bottom w:w="80" w:type="dxa"/>
              <w:right w:w="100" w:type="dxa"/>
            </w:tcMar>
          </w:tcPr>
          <w:p w14:paraId="3E0D9883" w14:textId="77777777" w:rsidR="00685E48" w:rsidRDefault="009063CF">
            <w:pPr>
              <w:spacing w:after="0"/>
              <w:jc w:val="center"/>
            </w:pPr>
            <w:r>
              <w:rPr>
                <w:sz w:val="18"/>
              </w:rPr>
              <w:t>Likert 1–5</w:t>
            </w:r>
          </w:p>
        </w:tc>
      </w:tr>
      <w:tr w:rsidR="00685E48" w14:paraId="7980DD29" w14:textId="77777777">
        <w:trPr>
          <w:cantSplit/>
          <w:jc w:val="center"/>
        </w:trPr>
        <w:tc>
          <w:tcPr>
            <w:tcW w:w="1587" w:type="dxa"/>
            <w:tcMar>
              <w:top w:w="80" w:type="dxa"/>
              <w:left w:w="100" w:type="dxa"/>
              <w:bottom w:w="80" w:type="dxa"/>
              <w:right w:w="100" w:type="dxa"/>
            </w:tcMar>
          </w:tcPr>
          <w:p w14:paraId="70F6AFB1" w14:textId="77777777" w:rsidR="00685E48" w:rsidRDefault="009063CF">
            <w:pPr>
              <w:spacing w:after="0"/>
              <w:jc w:val="center"/>
            </w:pPr>
            <w:r>
              <w:rPr>
                <w:b/>
                <w:sz w:val="18"/>
              </w:rPr>
              <w:t>Speculative Motive (X₃)</w:t>
            </w:r>
          </w:p>
        </w:tc>
        <w:tc>
          <w:tcPr>
            <w:tcW w:w="1587" w:type="dxa"/>
            <w:tcMar>
              <w:top w:w="80" w:type="dxa"/>
              <w:left w:w="100" w:type="dxa"/>
              <w:bottom w:w="80" w:type="dxa"/>
              <w:right w:w="100" w:type="dxa"/>
            </w:tcMar>
          </w:tcPr>
          <w:p w14:paraId="42BF0220" w14:textId="77777777" w:rsidR="00685E48" w:rsidRDefault="009063CF">
            <w:pPr>
              <w:spacing w:after="0"/>
            </w:pPr>
            <w:r>
              <w:rPr>
                <w:sz w:val="18"/>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8"/>
                </w:rPr>
                <w:t>et al.</w:t>
              </w:r>
              <w:r>
                <w:rPr>
                  <w:sz w:val="18"/>
                </w:rPr>
                <w:t>, 2018</w:t>
              </w:r>
            </w:hyperlink>
            <w:r>
              <w:t>).</w:t>
            </w:r>
          </w:p>
        </w:tc>
        <w:tc>
          <w:tcPr>
            <w:tcW w:w="1587" w:type="dxa"/>
            <w:tcMar>
              <w:top w:w="80" w:type="dxa"/>
              <w:left w:w="100" w:type="dxa"/>
              <w:bottom w:w="80" w:type="dxa"/>
              <w:right w:w="100" w:type="dxa"/>
            </w:tcMar>
          </w:tcPr>
          <w:p w14:paraId="34C163F6" w14:textId="77777777" w:rsidR="00685E48" w:rsidRDefault="009063CF">
            <w:pPr>
              <w:spacing w:after="0"/>
            </w:pPr>
            <w:r>
              <w:rPr>
                <w:sz w:val="18"/>
              </w:rPr>
              <w:t>Ekspektasi Cuan</w:t>
            </w:r>
          </w:p>
        </w:tc>
        <w:tc>
          <w:tcPr>
            <w:tcW w:w="1587" w:type="dxa"/>
            <w:tcMar>
              <w:top w:w="80" w:type="dxa"/>
              <w:left w:w="100" w:type="dxa"/>
              <w:bottom w:w="80" w:type="dxa"/>
              <w:right w:w="100" w:type="dxa"/>
            </w:tcMar>
          </w:tcPr>
          <w:p w14:paraId="7A24A224" w14:textId="77777777" w:rsidR="00685E48" w:rsidRDefault="009063CF">
            <w:pPr>
              <w:spacing w:after="0"/>
            </w:pPr>
            <w:r>
              <w:rPr>
                <w:sz w:val="18"/>
              </w:rPr>
              <w:t xml:space="preserve">X3.1. Saya membeli </w:t>
            </w:r>
            <w:r>
              <w:rPr>
                <w:i/>
                <w:sz w:val="18"/>
              </w:rPr>
              <w:t>pack</w:t>
            </w:r>
            <w:r>
              <w:rPr>
                <w:sz w:val="18"/>
              </w:rPr>
              <w:t xml:space="preserve"> dengan harapan menarik kartu langka bernilai jual tinggi.</w:t>
            </w:r>
          </w:p>
        </w:tc>
        <w:tc>
          <w:tcPr>
            <w:tcW w:w="1587" w:type="dxa"/>
            <w:tcMar>
              <w:top w:w="80" w:type="dxa"/>
              <w:left w:w="100" w:type="dxa"/>
              <w:bottom w:w="80" w:type="dxa"/>
              <w:right w:w="100" w:type="dxa"/>
            </w:tcMar>
          </w:tcPr>
          <w:p w14:paraId="6A6D2DBF" w14:textId="77777777" w:rsidR="00685E48" w:rsidRDefault="009063CF">
            <w:pPr>
              <w:spacing w:after="0"/>
              <w:jc w:val="center"/>
            </w:pPr>
            <w:r>
              <w:rPr>
                <w:sz w:val="18"/>
              </w:rPr>
              <w:t>Likert 1–5</w:t>
            </w:r>
          </w:p>
        </w:tc>
      </w:tr>
      <w:tr w:rsidR="00685E48" w14:paraId="562E4676" w14:textId="77777777">
        <w:trPr>
          <w:cantSplit/>
          <w:jc w:val="center"/>
        </w:trPr>
        <w:tc>
          <w:tcPr>
            <w:tcW w:w="1587" w:type="dxa"/>
            <w:tcMar>
              <w:top w:w="80" w:type="dxa"/>
              <w:left w:w="100" w:type="dxa"/>
              <w:bottom w:w="80" w:type="dxa"/>
              <w:right w:w="100" w:type="dxa"/>
            </w:tcMar>
          </w:tcPr>
          <w:p w14:paraId="5FB179DC" w14:textId="77777777" w:rsidR="00685E48" w:rsidRDefault="00685E48">
            <w:pPr>
              <w:spacing w:after="0"/>
              <w:jc w:val="center"/>
            </w:pPr>
          </w:p>
        </w:tc>
        <w:tc>
          <w:tcPr>
            <w:tcW w:w="1587" w:type="dxa"/>
            <w:tcMar>
              <w:top w:w="80" w:type="dxa"/>
              <w:left w:w="100" w:type="dxa"/>
              <w:bottom w:w="80" w:type="dxa"/>
              <w:right w:w="100" w:type="dxa"/>
            </w:tcMar>
          </w:tcPr>
          <w:p w14:paraId="369CD273" w14:textId="77777777" w:rsidR="00685E48" w:rsidRDefault="00685E48">
            <w:pPr>
              <w:spacing w:after="0"/>
            </w:pPr>
          </w:p>
        </w:tc>
        <w:tc>
          <w:tcPr>
            <w:tcW w:w="1587" w:type="dxa"/>
            <w:tcMar>
              <w:top w:w="80" w:type="dxa"/>
              <w:left w:w="100" w:type="dxa"/>
              <w:bottom w:w="80" w:type="dxa"/>
              <w:right w:w="100" w:type="dxa"/>
            </w:tcMar>
          </w:tcPr>
          <w:p w14:paraId="39426456" w14:textId="77777777" w:rsidR="00685E48" w:rsidRDefault="009063CF">
            <w:pPr>
              <w:spacing w:after="0"/>
            </w:pPr>
            <w:r>
              <w:rPr>
                <w:sz w:val="18"/>
              </w:rPr>
              <w:t>Likuiditas</w:t>
            </w:r>
          </w:p>
        </w:tc>
        <w:tc>
          <w:tcPr>
            <w:tcW w:w="1587" w:type="dxa"/>
            <w:tcMar>
              <w:top w:w="80" w:type="dxa"/>
              <w:left w:w="100" w:type="dxa"/>
              <w:bottom w:w="80" w:type="dxa"/>
              <w:right w:w="100" w:type="dxa"/>
            </w:tcMar>
          </w:tcPr>
          <w:p w14:paraId="431019EC" w14:textId="77777777" w:rsidR="00685E48" w:rsidRDefault="009063CF">
            <w:pPr>
              <w:spacing w:after="0"/>
            </w:pPr>
            <w:r>
              <w:rPr>
                <w:sz w:val="18"/>
              </w:rPr>
              <w:t>X3.2. Likuiditas pasar sekunder yang aktif mendorong saya membeli kartu sebagai aset berharga.</w:t>
            </w:r>
          </w:p>
        </w:tc>
        <w:tc>
          <w:tcPr>
            <w:tcW w:w="1587" w:type="dxa"/>
            <w:tcMar>
              <w:top w:w="80" w:type="dxa"/>
              <w:left w:w="100" w:type="dxa"/>
              <w:bottom w:w="80" w:type="dxa"/>
              <w:right w:w="100" w:type="dxa"/>
            </w:tcMar>
          </w:tcPr>
          <w:p w14:paraId="5BBF550A" w14:textId="77777777" w:rsidR="00685E48" w:rsidRDefault="009063CF">
            <w:pPr>
              <w:spacing w:after="0"/>
              <w:jc w:val="center"/>
            </w:pPr>
            <w:r>
              <w:rPr>
                <w:sz w:val="18"/>
              </w:rPr>
              <w:t>Likert 1–5</w:t>
            </w:r>
          </w:p>
        </w:tc>
      </w:tr>
      <w:tr w:rsidR="00685E48" w14:paraId="5FAE26C6" w14:textId="77777777">
        <w:trPr>
          <w:cantSplit/>
          <w:jc w:val="center"/>
        </w:trPr>
        <w:tc>
          <w:tcPr>
            <w:tcW w:w="1587" w:type="dxa"/>
            <w:tcMar>
              <w:top w:w="80" w:type="dxa"/>
              <w:left w:w="100" w:type="dxa"/>
              <w:bottom w:w="80" w:type="dxa"/>
              <w:right w:w="100" w:type="dxa"/>
            </w:tcMar>
          </w:tcPr>
          <w:p w14:paraId="4851F0F0" w14:textId="77777777" w:rsidR="00685E48" w:rsidRDefault="00685E48">
            <w:pPr>
              <w:spacing w:after="0"/>
              <w:jc w:val="center"/>
            </w:pPr>
          </w:p>
        </w:tc>
        <w:tc>
          <w:tcPr>
            <w:tcW w:w="1587" w:type="dxa"/>
            <w:tcMar>
              <w:top w:w="80" w:type="dxa"/>
              <w:left w:w="100" w:type="dxa"/>
              <w:bottom w:w="80" w:type="dxa"/>
              <w:right w:w="100" w:type="dxa"/>
            </w:tcMar>
          </w:tcPr>
          <w:p w14:paraId="0A94F963" w14:textId="77777777" w:rsidR="00685E48" w:rsidRDefault="00685E48">
            <w:pPr>
              <w:spacing w:after="0"/>
            </w:pPr>
          </w:p>
        </w:tc>
        <w:tc>
          <w:tcPr>
            <w:tcW w:w="1587" w:type="dxa"/>
            <w:tcMar>
              <w:top w:w="80" w:type="dxa"/>
              <w:left w:w="100" w:type="dxa"/>
              <w:bottom w:w="80" w:type="dxa"/>
              <w:right w:w="100" w:type="dxa"/>
            </w:tcMar>
          </w:tcPr>
          <w:p w14:paraId="10300869" w14:textId="77777777" w:rsidR="00685E48" w:rsidRDefault="009063CF">
            <w:pPr>
              <w:spacing w:after="0"/>
            </w:pPr>
            <w:r>
              <w:rPr>
                <w:i/>
                <w:sz w:val="18"/>
              </w:rPr>
              <w:t>Capital Gain</w:t>
            </w:r>
          </w:p>
        </w:tc>
        <w:tc>
          <w:tcPr>
            <w:tcW w:w="1587" w:type="dxa"/>
            <w:tcMar>
              <w:top w:w="80" w:type="dxa"/>
              <w:left w:w="100" w:type="dxa"/>
              <w:bottom w:w="80" w:type="dxa"/>
              <w:right w:w="100" w:type="dxa"/>
            </w:tcMar>
          </w:tcPr>
          <w:p w14:paraId="1DBF5586" w14:textId="77777777" w:rsidR="00685E48" w:rsidRDefault="009063CF">
            <w:pPr>
              <w:spacing w:after="0"/>
            </w:pPr>
            <w:r>
              <w:rPr>
                <w:sz w:val="18"/>
              </w:rPr>
              <w:t>X3.3. Saya memantau kenaikan harga pasar kartu langka untuk dijual kembali demi keuntungan.</w:t>
            </w:r>
          </w:p>
        </w:tc>
        <w:tc>
          <w:tcPr>
            <w:tcW w:w="1587" w:type="dxa"/>
            <w:tcMar>
              <w:top w:w="80" w:type="dxa"/>
              <w:left w:w="100" w:type="dxa"/>
              <w:bottom w:w="80" w:type="dxa"/>
              <w:right w:w="100" w:type="dxa"/>
            </w:tcMar>
          </w:tcPr>
          <w:p w14:paraId="5040C40E" w14:textId="77777777" w:rsidR="00685E48" w:rsidRDefault="009063CF">
            <w:pPr>
              <w:spacing w:after="0"/>
              <w:jc w:val="center"/>
            </w:pPr>
            <w:r>
              <w:rPr>
                <w:sz w:val="18"/>
              </w:rPr>
              <w:t>Likert 1–5</w:t>
            </w:r>
          </w:p>
        </w:tc>
      </w:tr>
      <w:tr w:rsidR="00685E48" w14:paraId="226FC4F4" w14:textId="77777777">
        <w:trPr>
          <w:cantSplit/>
          <w:jc w:val="center"/>
        </w:trPr>
        <w:tc>
          <w:tcPr>
            <w:tcW w:w="1587" w:type="dxa"/>
            <w:tcMar>
              <w:top w:w="80" w:type="dxa"/>
              <w:left w:w="100" w:type="dxa"/>
              <w:bottom w:w="80" w:type="dxa"/>
              <w:right w:w="100" w:type="dxa"/>
            </w:tcMar>
          </w:tcPr>
          <w:p w14:paraId="37126407" w14:textId="77777777" w:rsidR="00685E48" w:rsidRDefault="00685E48">
            <w:pPr>
              <w:spacing w:after="0"/>
              <w:jc w:val="center"/>
            </w:pPr>
          </w:p>
        </w:tc>
        <w:tc>
          <w:tcPr>
            <w:tcW w:w="1587" w:type="dxa"/>
            <w:tcMar>
              <w:top w:w="80" w:type="dxa"/>
              <w:left w:w="100" w:type="dxa"/>
              <w:bottom w:w="80" w:type="dxa"/>
              <w:right w:w="100" w:type="dxa"/>
            </w:tcMar>
          </w:tcPr>
          <w:p w14:paraId="5794422C" w14:textId="77777777" w:rsidR="00685E48" w:rsidRDefault="00685E48">
            <w:pPr>
              <w:spacing w:after="0"/>
            </w:pPr>
          </w:p>
        </w:tc>
        <w:tc>
          <w:tcPr>
            <w:tcW w:w="1587" w:type="dxa"/>
            <w:tcMar>
              <w:top w:w="80" w:type="dxa"/>
              <w:left w:w="100" w:type="dxa"/>
              <w:bottom w:w="80" w:type="dxa"/>
              <w:right w:w="100" w:type="dxa"/>
            </w:tcMar>
          </w:tcPr>
          <w:p w14:paraId="6DBB85D2" w14:textId="77777777" w:rsidR="00685E48" w:rsidRDefault="009063CF">
            <w:pPr>
              <w:spacing w:after="0"/>
            </w:pPr>
            <w:r>
              <w:rPr>
                <w:sz w:val="18"/>
              </w:rPr>
              <w:t>Potensi Nilai</w:t>
            </w:r>
          </w:p>
        </w:tc>
        <w:tc>
          <w:tcPr>
            <w:tcW w:w="1587" w:type="dxa"/>
            <w:tcMar>
              <w:top w:w="80" w:type="dxa"/>
              <w:left w:w="100" w:type="dxa"/>
              <w:bottom w:w="80" w:type="dxa"/>
              <w:right w:w="100" w:type="dxa"/>
            </w:tcMar>
          </w:tcPr>
          <w:p w14:paraId="4E09C273" w14:textId="77777777" w:rsidR="00685E48" w:rsidRDefault="009063CF">
            <w:pPr>
              <w:spacing w:after="0"/>
            </w:pPr>
            <w:r>
              <w:rPr>
                <w:sz w:val="18"/>
              </w:rPr>
              <w:t xml:space="preserve">X3.4. Saya memandang modal membeli beberapa </w:t>
            </w:r>
            <w:r>
              <w:rPr>
                <w:i/>
                <w:sz w:val="18"/>
              </w:rPr>
              <w:t>pack</w:t>
            </w:r>
            <w:r>
              <w:rPr>
                <w:sz w:val="18"/>
              </w:rPr>
              <w:t xml:space="preserve"> sebanding dengan potensi laba kartu langka.</w:t>
            </w:r>
          </w:p>
        </w:tc>
        <w:tc>
          <w:tcPr>
            <w:tcW w:w="1587" w:type="dxa"/>
            <w:tcMar>
              <w:top w:w="80" w:type="dxa"/>
              <w:left w:w="100" w:type="dxa"/>
              <w:bottom w:w="80" w:type="dxa"/>
              <w:right w:w="100" w:type="dxa"/>
            </w:tcMar>
          </w:tcPr>
          <w:p w14:paraId="677584AD" w14:textId="77777777" w:rsidR="00685E48" w:rsidRDefault="009063CF">
            <w:pPr>
              <w:spacing w:after="0"/>
              <w:jc w:val="center"/>
            </w:pPr>
            <w:r>
              <w:rPr>
                <w:sz w:val="18"/>
              </w:rPr>
              <w:t>Likert 1–5</w:t>
            </w:r>
          </w:p>
        </w:tc>
      </w:tr>
      <w:tr w:rsidR="00685E48" w14:paraId="6BF618AB" w14:textId="77777777">
        <w:trPr>
          <w:cantSplit/>
          <w:jc w:val="center"/>
        </w:trPr>
        <w:tc>
          <w:tcPr>
            <w:tcW w:w="1587" w:type="dxa"/>
            <w:tcMar>
              <w:top w:w="80" w:type="dxa"/>
              <w:left w:w="100" w:type="dxa"/>
              <w:bottom w:w="80" w:type="dxa"/>
              <w:right w:w="100" w:type="dxa"/>
            </w:tcMar>
          </w:tcPr>
          <w:p w14:paraId="34E391E5" w14:textId="77777777" w:rsidR="00685E48" w:rsidRDefault="00685E48">
            <w:pPr>
              <w:spacing w:after="0"/>
              <w:jc w:val="center"/>
            </w:pPr>
          </w:p>
        </w:tc>
        <w:tc>
          <w:tcPr>
            <w:tcW w:w="1587" w:type="dxa"/>
            <w:tcMar>
              <w:top w:w="80" w:type="dxa"/>
              <w:left w:w="100" w:type="dxa"/>
              <w:bottom w:w="80" w:type="dxa"/>
              <w:right w:w="100" w:type="dxa"/>
            </w:tcMar>
          </w:tcPr>
          <w:p w14:paraId="1960BC16" w14:textId="77777777" w:rsidR="00685E48" w:rsidRDefault="00685E48">
            <w:pPr>
              <w:spacing w:after="0"/>
            </w:pPr>
          </w:p>
        </w:tc>
        <w:tc>
          <w:tcPr>
            <w:tcW w:w="1587" w:type="dxa"/>
            <w:tcMar>
              <w:top w:w="80" w:type="dxa"/>
              <w:left w:w="100" w:type="dxa"/>
              <w:bottom w:w="80" w:type="dxa"/>
              <w:right w:w="100" w:type="dxa"/>
            </w:tcMar>
          </w:tcPr>
          <w:p w14:paraId="2F1C4CD1" w14:textId="77777777" w:rsidR="00685E48" w:rsidRDefault="009063CF">
            <w:pPr>
              <w:spacing w:after="0"/>
            </w:pPr>
            <w:r>
              <w:rPr>
                <w:i/>
                <w:sz w:val="18"/>
              </w:rPr>
              <w:t>Grading Value</w:t>
            </w:r>
          </w:p>
        </w:tc>
        <w:tc>
          <w:tcPr>
            <w:tcW w:w="1587" w:type="dxa"/>
            <w:tcMar>
              <w:top w:w="80" w:type="dxa"/>
              <w:left w:w="100" w:type="dxa"/>
              <w:bottom w:w="80" w:type="dxa"/>
              <w:right w:w="100" w:type="dxa"/>
            </w:tcMar>
          </w:tcPr>
          <w:p w14:paraId="6BBBC9EF" w14:textId="77777777" w:rsidR="00685E48" w:rsidRDefault="009063CF">
            <w:pPr>
              <w:spacing w:after="0"/>
            </w:pPr>
            <w:r>
              <w:rPr>
                <w:sz w:val="18"/>
              </w:rPr>
              <w:t>X3.5. Saya tertarik dengan sertifikasi keaslian (</w:t>
            </w:r>
            <w:r>
              <w:rPr>
                <w:i/>
                <w:sz w:val="18"/>
              </w:rPr>
              <w:t>grading</w:t>
            </w:r>
            <w:r>
              <w:rPr>
                <w:sz w:val="18"/>
              </w:rPr>
              <w:t>) kartu demi menaikkan nilai investasi lelang.</w:t>
            </w:r>
          </w:p>
        </w:tc>
        <w:tc>
          <w:tcPr>
            <w:tcW w:w="1587" w:type="dxa"/>
            <w:tcMar>
              <w:top w:w="80" w:type="dxa"/>
              <w:left w:w="100" w:type="dxa"/>
              <w:bottom w:w="80" w:type="dxa"/>
              <w:right w:w="100" w:type="dxa"/>
            </w:tcMar>
          </w:tcPr>
          <w:p w14:paraId="1E3ED820" w14:textId="77777777" w:rsidR="00685E48" w:rsidRDefault="009063CF">
            <w:pPr>
              <w:spacing w:after="0"/>
              <w:jc w:val="center"/>
            </w:pPr>
            <w:r>
              <w:rPr>
                <w:sz w:val="18"/>
              </w:rPr>
              <w:t>Likert 1–5</w:t>
            </w:r>
          </w:p>
        </w:tc>
      </w:tr>
      <w:tr w:rsidR="00685E48" w14:paraId="19B13DB9" w14:textId="77777777">
        <w:trPr>
          <w:cantSplit/>
          <w:jc w:val="center"/>
        </w:trPr>
        <w:tc>
          <w:tcPr>
            <w:tcW w:w="1587" w:type="dxa"/>
            <w:tcMar>
              <w:top w:w="80" w:type="dxa"/>
              <w:left w:w="100" w:type="dxa"/>
              <w:bottom w:w="80" w:type="dxa"/>
              <w:right w:w="100" w:type="dxa"/>
            </w:tcMar>
          </w:tcPr>
          <w:p w14:paraId="5B1D382E" w14:textId="77777777" w:rsidR="00685E48" w:rsidRDefault="009063CF">
            <w:pPr>
              <w:spacing w:after="0"/>
              <w:jc w:val="center"/>
            </w:pPr>
            <w:r>
              <w:rPr>
                <w:b/>
                <w:sz w:val="18"/>
              </w:rPr>
              <w:t>Self-Control (M)</w:t>
            </w:r>
          </w:p>
        </w:tc>
        <w:tc>
          <w:tcPr>
            <w:tcW w:w="1587" w:type="dxa"/>
            <w:tcMar>
              <w:top w:w="80" w:type="dxa"/>
              <w:left w:w="100" w:type="dxa"/>
              <w:bottom w:w="80" w:type="dxa"/>
              <w:right w:w="100" w:type="dxa"/>
            </w:tcMar>
          </w:tcPr>
          <w:p w14:paraId="0B011175" w14:textId="77777777" w:rsidR="00685E48" w:rsidRDefault="009063CF">
            <w:pPr>
              <w:spacing w:after="0"/>
            </w:pPr>
            <w:r>
              <w:rPr>
                <w:sz w:val="18"/>
              </w:rPr>
              <w:t>Kapasitas volisional menolak godaan belanja spontan dan menunda kepuasan sesaat (</w:t>
            </w:r>
            <w:hyperlink w:anchor="Ref_tangney2004high" w:history="1">
              <w:r>
                <w:t xml:space="preserve">Tangney </w:t>
              </w:r>
              <w:r>
                <w:rPr>
                  <w:i/>
                  <w:sz w:val="18"/>
                </w:rPr>
                <w:t>et al.</w:t>
              </w:r>
              <w:r>
                <w:rPr>
                  <w:sz w:val="18"/>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8"/>
                </w:rPr>
                <w:t>et al.</w:t>
              </w:r>
              <w:r>
                <w:rPr>
                  <w:sz w:val="18"/>
                </w:rPr>
                <w:t>, 2012</w:t>
              </w:r>
            </w:hyperlink>
            <w:r>
              <w:t>).</w:t>
            </w:r>
          </w:p>
        </w:tc>
        <w:tc>
          <w:tcPr>
            <w:tcW w:w="1587" w:type="dxa"/>
            <w:tcMar>
              <w:top w:w="80" w:type="dxa"/>
              <w:left w:w="100" w:type="dxa"/>
              <w:bottom w:w="80" w:type="dxa"/>
              <w:right w:w="100" w:type="dxa"/>
            </w:tcMar>
          </w:tcPr>
          <w:p w14:paraId="430779B0" w14:textId="77777777" w:rsidR="00685E48" w:rsidRDefault="009063CF">
            <w:pPr>
              <w:spacing w:after="0"/>
            </w:pPr>
            <w:r>
              <w:rPr>
                <w:sz w:val="18"/>
              </w:rPr>
              <w:t>Tahan Godaan</w:t>
            </w:r>
          </w:p>
        </w:tc>
        <w:tc>
          <w:tcPr>
            <w:tcW w:w="1587" w:type="dxa"/>
            <w:tcMar>
              <w:top w:w="80" w:type="dxa"/>
              <w:left w:w="100" w:type="dxa"/>
              <w:bottom w:w="80" w:type="dxa"/>
              <w:right w:w="100" w:type="dxa"/>
            </w:tcMar>
          </w:tcPr>
          <w:p w14:paraId="10D43A05" w14:textId="77777777" w:rsidR="00685E48" w:rsidRDefault="009063CF">
            <w:pPr>
              <w:spacing w:after="0"/>
            </w:pPr>
            <w:r>
              <w:rPr>
                <w:sz w:val="18"/>
              </w:rPr>
              <w:t>M1. Saya mampu menolak godaan membeli barang menarik jika di luar perencanaan anggaran saya.</w:t>
            </w:r>
          </w:p>
        </w:tc>
        <w:tc>
          <w:tcPr>
            <w:tcW w:w="1587" w:type="dxa"/>
            <w:tcMar>
              <w:top w:w="80" w:type="dxa"/>
              <w:left w:w="100" w:type="dxa"/>
              <w:bottom w:w="80" w:type="dxa"/>
              <w:right w:w="100" w:type="dxa"/>
            </w:tcMar>
          </w:tcPr>
          <w:p w14:paraId="38C28691" w14:textId="77777777" w:rsidR="00685E48" w:rsidRDefault="009063CF">
            <w:pPr>
              <w:spacing w:after="0"/>
              <w:jc w:val="center"/>
            </w:pPr>
            <w:r>
              <w:rPr>
                <w:sz w:val="18"/>
              </w:rPr>
              <w:t>Likert 1–5</w:t>
            </w:r>
          </w:p>
        </w:tc>
      </w:tr>
      <w:tr w:rsidR="00685E48" w14:paraId="3104078B" w14:textId="77777777">
        <w:trPr>
          <w:cantSplit/>
          <w:jc w:val="center"/>
        </w:trPr>
        <w:tc>
          <w:tcPr>
            <w:tcW w:w="1587" w:type="dxa"/>
            <w:tcMar>
              <w:top w:w="80" w:type="dxa"/>
              <w:left w:w="100" w:type="dxa"/>
              <w:bottom w:w="80" w:type="dxa"/>
              <w:right w:w="100" w:type="dxa"/>
            </w:tcMar>
          </w:tcPr>
          <w:p w14:paraId="3F999BE7" w14:textId="77777777" w:rsidR="00685E48" w:rsidRDefault="00685E48">
            <w:pPr>
              <w:spacing w:after="0"/>
              <w:jc w:val="center"/>
            </w:pPr>
          </w:p>
        </w:tc>
        <w:tc>
          <w:tcPr>
            <w:tcW w:w="1587" w:type="dxa"/>
            <w:tcMar>
              <w:top w:w="80" w:type="dxa"/>
              <w:left w:w="100" w:type="dxa"/>
              <w:bottom w:w="80" w:type="dxa"/>
              <w:right w:w="100" w:type="dxa"/>
            </w:tcMar>
          </w:tcPr>
          <w:p w14:paraId="02FEC184" w14:textId="77777777" w:rsidR="00685E48" w:rsidRDefault="00685E48">
            <w:pPr>
              <w:spacing w:after="0"/>
            </w:pPr>
          </w:p>
        </w:tc>
        <w:tc>
          <w:tcPr>
            <w:tcW w:w="1587" w:type="dxa"/>
            <w:tcMar>
              <w:top w:w="80" w:type="dxa"/>
              <w:left w:w="100" w:type="dxa"/>
              <w:bottom w:w="80" w:type="dxa"/>
              <w:right w:w="100" w:type="dxa"/>
            </w:tcMar>
          </w:tcPr>
          <w:p w14:paraId="02529B35" w14:textId="77777777" w:rsidR="00685E48" w:rsidRDefault="009063CF">
            <w:pPr>
              <w:spacing w:after="0"/>
            </w:pPr>
            <w:r>
              <w:rPr>
                <w:sz w:val="18"/>
              </w:rPr>
              <w:t>Non-Impulsif</w:t>
            </w:r>
          </w:p>
        </w:tc>
        <w:tc>
          <w:tcPr>
            <w:tcW w:w="1587" w:type="dxa"/>
            <w:tcMar>
              <w:top w:w="80" w:type="dxa"/>
              <w:left w:w="100" w:type="dxa"/>
              <w:bottom w:w="80" w:type="dxa"/>
              <w:right w:w="100" w:type="dxa"/>
            </w:tcMar>
          </w:tcPr>
          <w:p w14:paraId="3618E0DA" w14:textId="77777777" w:rsidR="00685E48" w:rsidRDefault="009063CF">
            <w:pPr>
              <w:spacing w:after="0"/>
            </w:pPr>
            <w:r>
              <w:rPr>
                <w:sz w:val="18"/>
              </w:rPr>
              <w:t>M2. Saya terbiasa berpikir tenang dan mempertimbangkan dampak pengeluaran sebelum bertransaksi.</w:t>
            </w:r>
          </w:p>
        </w:tc>
        <w:tc>
          <w:tcPr>
            <w:tcW w:w="1587" w:type="dxa"/>
            <w:tcMar>
              <w:top w:w="80" w:type="dxa"/>
              <w:left w:w="100" w:type="dxa"/>
              <w:bottom w:w="80" w:type="dxa"/>
              <w:right w:w="100" w:type="dxa"/>
            </w:tcMar>
          </w:tcPr>
          <w:p w14:paraId="7376D631" w14:textId="77777777" w:rsidR="00685E48" w:rsidRDefault="009063CF">
            <w:pPr>
              <w:spacing w:after="0"/>
              <w:jc w:val="center"/>
            </w:pPr>
            <w:r>
              <w:rPr>
                <w:sz w:val="18"/>
              </w:rPr>
              <w:t>Likert 1–5</w:t>
            </w:r>
          </w:p>
        </w:tc>
      </w:tr>
      <w:tr w:rsidR="00685E48" w14:paraId="0637A2C9" w14:textId="77777777">
        <w:trPr>
          <w:cantSplit/>
          <w:jc w:val="center"/>
        </w:trPr>
        <w:tc>
          <w:tcPr>
            <w:tcW w:w="1587" w:type="dxa"/>
            <w:tcMar>
              <w:top w:w="80" w:type="dxa"/>
              <w:left w:w="100" w:type="dxa"/>
              <w:bottom w:w="80" w:type="dxa"/>
              <w:right w:w="100" w:type="dxa"/>
            </w:tcMar>
          </w:tcPr>
          <w:p w14:paraId="02A22F26" w14:textId="77777777" w:rsidR="00685E48" w:rsidRDefault="00685E48">
            <w:pPr>
              <w:spacing w:after="0"/>
              <w:jc w:val="center"/>
            </w:pPr>
          </w:p>
        </w:tc>
        <w:tc>
          <w:tcPr>
            <w:tcW w:w="1587" w:type="dxa"/>
            <w:tcMar>
              <w:top w:w="80" w:type="dxa"/>
              <w:left w:w="100" w:type="dxa"/>
              <w:bottom w:w="80" w:type="dxa"/>
              <w:right w:w="100" w:type="dxa"/>
            </w:tcMar>
          </w:tcPr>
          <w:p w14:paraId="22F77B81" w14:textId="77777777" w:rsidR="00685E48" w:rsidRDefault="00685E48">
            <w:pPr>
              <w:spacing w:after="0"/>
            </w:pPr>
          </w:p>
        </w:tc>
        <w:tc>
          <w:tcPr>
            <w:tcW w:w="1587" w:type="dxa"/>
            <w:tcMar>
              <w:top w:w="80" w:type="dxa"/>
              <w:left w:w="100" w:type="dxa"/>
              <w:bottom w:w="80" w:type="dxa"/>
              <w:right w:w="100" w:type="dxa"/>
            </w:tcMar>
          </w:tcPr>
          <w:p w14:paraId="0B49CE46" w14:textId="77777777" w:rsidR="00685E48" w:rsidRDefault="009063CF">
            <w:pPr>
              <w:spacing w:after="0"/>
            </w:pPr>
            <w:r>
              <w:rPr>
                <w:sz w:val="18"/>
              </w:rPr>
              <w:t>Tunda Kepuasan</w:t>
            </w:r>
          </w:p>
        </w:tc>
        <w:tc>
          <w:tcPr>
            <w:tcW w:w="1587" w:type="dxa"/>
            <w:tcMar>
              <w:top w:w="80" w:type="dxa"/>
              <w:left w:w="100" w:type="dxa"/>
              <w:bottom w:w="80" w:type="dxa"/>
              <w:right w:w="100" w:type="dxa"/>
            </w:tcMar>
          </w:tcPr>
          <w:p w14:paraId="297B05B5" w14:textId="77777777" w:rsidR="00685E48" w:rsidRDefault="009063CF">
            <w:pPr>
              <w:spacing w:after="0"/>
            </w:pPr>
            <w:r>
              <w:rPr>
                <w:sz w:val="18"/>
              </w:rPr>
              <w:t>M3. Saya mampu menahan diri dari kesenangan belanja saat ini demi menjaga tujuan keuangan masa depan.</w:t>
            </w:r>
          </w:p>
        </w:tc>
        <w:tc>
          <w:tcPr>
            <w:tcW w:w="1587" w:type="dxa"/>
            <w:tcMar>
              <w:top w:w="80" w:type="dxa"/>
              <w:left w:w="100" w:type="dxa"/>
              <w:bottom w:w="80" w:type="dxa"/>
              <w:right w:w="100" w:type="dxa"/>
            </w:tcMar>
          </w:tcPr>
          <w:p w14:paraId="6F96C605" w14:textId="77777777" w:rsidR="00685E48" w:rsidRDefault="009063CF">
            <w:pPr>
              <w:spacing w:after="0"/>
              <w:jc w:val="center"/>
            </w:pPr>
            <w:r>
              <w:rPr>
                <w:sz w:val="18"/>
              </w:rPr>
              <w:t>Likert 1–5</w:t>
            </w:r>
          </w:p>
        </w:tc>
      </w:tr>
      <w:tr w:rsidR="00685E48" w14:paraId="137DC28D" w14:textId="77777777">
        <w:trPr>
          <w:cantSplit/>
          <w:jc w:val="center"/>
        </w:trPr>
        <w:tc>
          <w:tcPr>
            <w:tcW w:w="1587" w:type="dxa"/>
            <w:tcMar>
              <w:top w:w="80" w:type="dxa"/>
              <w:left w:w="100" w:type="dxa"/>
              <w:bottom w:w="80" w:type="dxa"/>
              <w:right w:w="100" w:type="dxa"/>
            </w:tcMar>
          </w:tcPr>
          <w:p w14:paraId="1F6C9AF7" w14:textId="77777777" w:rsidR="00685E48" w:rsidRDefault="00685E48">
            <w:pPr>
              <w:spacing w:after="0"/>
              <w:jc w:val="center"/>
            </w:pPr>
          </w:p>
        </w:tc>
        <w:tc>
          <w:tcPr>
            <w:tcW w:w="1587" w:type="dxa"/>
            <w:tcMar>
              <w:top w:w="80" w:type="dxa"/>
              <w:left w:w="100" w:type="dxa"/>
              <w:bottom w:w="80" w:type="dxa"/>
              <w:right w:w="100" w:type="dxa"/>
            </w:tcMar>
          </w:tcPr>
          <w:p w14:paraId="2481B413" w14:textId="77777777" w:rsidR="00685E48" w:rsidRDefault="00685E48">
            <w:pPr>
              <w:spacing w:after="0"/>
            </w:pPr>
          </w:p>
        </w:tc>
        <w:tc>
          <w:tcPr>
            <w:tcW w:w="1587" w:type="dxa"/>
            <w:tcMar>
              <w:top w:w="80" w:type="dxa"/>
              <w:left w:w="100" w:type="dxa"/>
              <w:bottom w:w="80" w:type="dxa"/>
              <w:right w:w="100" w:type="dxa"/>
            </w:tcMar>
          </w:tcPr>
          <w:p w14:paraId="1EE5F52D" w14:textId="77777777" w:rsidR="00685E48" w:rsidRDefault="009063CF">
            <w:pPr>
              <w:spacing w:after="0"/>
            </w:pPr>
            <w:r>
              <w:rPr>
                <w:sz w:val="18"/>
              </w:rPr>
              <w:t>Disiplin Diri</w:t>
            </w:r>
          </w:p>
        </w:tc>
        <w:tc>
          <w:tcPr>
            <w:tcW w:w="1587" w:type="dxa"/>
            <w:tcMar>
              <w:top w:w="80" w:type="dxa"/>
              <w:left w:w="100" w:type="dxa"/>
              <w:bottom w:w="80" w:type="dxa"/>
              <w:right w:w="100" w:type="dxa"/>
            </w:tcMar>
          </w:tcPr>
          <w:p w14:paraId="76FB82A1" w14:textId="77777777" w:rsidR="00685E48" w:rsidRDefault="009063CF">
            <w:pPr>
              <w:spacing w:after="0"/>
            </w:pPr>
            <w:r>
              <w:rPr>
                <w:sz w:val="18"/>
              </w:rPr>
              <w:t>M4. Saya memiliki disiplin diri yang kuat untuk tidak membeli barang secara mendadak di kasir toko.</w:t>
            </w:r>
          </w:p>
        </w:tc>
        <w:tc>
          <w:tcPr>
            <w:tcW w:w="1587" w:type="dxa"/>
            <w:tcMar>
              <w:top w:w="80" w:type="dxa"/>
              <w:left w:w="100" w:type="dxa"/>
              <w:bottom w:w="80" w:type="dxa"/>
              <w:right w:w="100" w:type="dxa"/>
            </w:tcMar>
          </w:tcPr>
          <w:p w14:paraId="29CF5F0A" w14:textId="77777777" w:rsidR="00685E48" w:rsidRDefault="009063CF">
            <w:pPr>
              <w:spacing w:after="0"/>
              <w:jc w:val="center"/>
            </w:pPr>
            <w:r>
              <w:rPr>
                <w:sz w:val="18"/>
              </w:rPr>
              <w:t>Likert 1–5</w:t>
            </w:r>
          </w:p>
        </w:tc>
      </w:tr>
      <w:tr w:rsidR="00685E48" w14:paraId="73140A7D" w14:textId="77777777">
        <w:trPr>
          <w:cantSplit/>
          <w:jc w:val="center"/>
        </w:trPr>
        <w:tc>
          <w:tcPr>
            <w:tcW w:w="1587" w:type="dxa"/>
            <w:tcMar>
              <w:top w:w="80" w:type="dxa"/>
              <w:left w:w="100" w:type="dxa"/>
              <w:bottom w:w="80" w:type="dxa"/>
              <w:right w:w="100" w:type="dxa"/>
            </w:tcMar>
          </w:tcPr>
          <w:p w14:paraId="5A9D4C60" w14:textId="77777777" w:rsidR="00685E48" w:rsidRDefault="00685E48">
            <w:pPr>
              <w:spacing w:after="0"/>
              <w:jc w:val="center"/>
            </w:pPr>
          </w:p>
        </w:tc>
        <w:tc>
          <w:tcPr>
            <w:tcW w:w="1587" w:type="dxa"/>
            <w:tcMar>
              <w:top w:w="80" w:type="dxa"/>
              <w:left w:w="100" w:type="dxa"/>
              <w:bottom w:w="80" w:type="dxa"/>
              <w:right w:w="100" w:type="dxa"/>
            </w:tcMar>
          </w:tcPr>
          <w:p w14:paraId="5F87DEB5" w14:textId="77777777" w:rsidR="00685E48" w:rsidRDefault="00685E48">
            <w:pPr>
              <w:spacing w:after="0"/>
            </w:pPr>
          </w:p>
        </w:tc>
        <w:tc>
          <w:tcPr>
            <w:tcW w:w="1587" w:type="dxa"/>
            <w:tcMar>
              <w:top w:w="80" w:type="dxa"/>
              <w:left w:w="100" w:type="dxa"/>
              <w:bottom w:w="80" w:type="dxa"/>
              <w:right w:w="100" w:type="dxa"/>
            </w:tcMar>
          </w:tcPr>
          <w:p w14:paraId="7A77ABCE" w14:textId="77777777" w:rsidR="00685E48" w:rsidRDefault="009063CF">
            <w:pPr>
              <w:spacing w:after="0"/>
            </w:pPr>
            <w:r>
              <w:rPr>
                <w:sz w:val="18"/>
              </w:rPr>
              <w:t>Kontrol Emosi</w:t>
            </w:r>
          </w:p>
        </w:tc>
        <w:tc>
          <w:tcPr>
            <w:tcW w:w="1587" w:type="dxa"/>
            <w:tcMar>
              <w:top w:w="80" w:type="dxa"/>
              <w:left w:w="100" w:type="dxa"/>
              <w:bottom w:w="80" w:type="dxa"/>
              <w:right w:w="100" w:type="dxa"/>
            </w:tcMar>
          </w:tcPr>
          <w:p w14:paraId="5C06E6CF" w14:textId="77777777" w:rsidR="00685E48" w:rsidRDefault="009063CF">
            <w:pPr>
              <w:spacing w:after="0"/>
            </w:pPr>
            <w:r>
              <w:rPr>
                <w:sz w:val="18"/>
              </w:rPr>
              <w:t>M5. Saya tidak mudah terhanyut oleh suasana hati atau kegembiraan sesaat dalam membelanjakan uang.</w:t>
            </w:r>
          </w:p>
        </w:tc>
        <w:tc>
          <w:tcPr>
            <w:tcW w:w="1587" w:type="dxa"/>
            <w:tcMar>
              <w:top w:w="80" w:type="dxa"/>
              <w:left w:w="100" w:type="dxa"/>
              <w:bottom w:w="80" w:type="dxa"/>
              <w:right w:w="100" w:type="dxa"/>
            </w:tcMar>
          </w:tcPr>
          <w:p w14:paraId="0FD17F79" w14:textId="77777777" w:rsidR="00685E48" w:rsidRDefault="009063CF">
            <w:pPr>
              <w:spacing w:after="0"/>
              <w:jc w:val="center"/>
            </w:pPr>
            <w:r>
              <w:rPr>
                <w:sz w:val="18"/>
              </w:rPr>
              <w:t>Likert 1–5</w:t>
            </w:r>
          </w:p>
        </w:tc>
      </w:tr>
      <w:tr w:rsidR="00685E48" w14:paraId="0D7537AF" w14:textId="77777777">
        <w:trPr>
          <w:cantSplit/>
          <w:jc w:val="center"/>
        </w:trPr>
        <w:tc>
          <w:tcPr>
            <w:tcW w:w="1587" w:type="dxa"/>
            <w:tcMar>
              <w:top w:w="80" w:type="dxa"/>
              <w:left w:w="100" w:type="dxa"/>
              <w:bottom w:w="80" w:type="dxa"/>
              <w:right w:w="100" w:type="dxa"/>
            </w:tcMar>
          </w:tcPr>
          <w:p w14:paraId="62E34CD4" w14:textId="77777777" w:rsidR="00685E48" w:rsidRDefault="00685E48">
            <w:pPr>
              <w:spacing w:after="0"/>
              <w:jc w:val="center"/>
            </w:pPr>
          </w:p>
        </w:tc>
        <w:tc>
          <w:tcPr>
            <w:tcW w:w="1587" w:type="dxa"/>
            <w:tcMar>
              <w:top w:w="80" w:type="dxa"/>
              <w:left w:w="100" w:type="dxa"/>
              <w:bottom w:w="80" w:type="dxa"/>
              <w:right w:w="100" w:type="dxa"/>
            </w:tcMar>
          </w:tcPr>
          <w:p w14:paraId="45073EC0" w14:textId="77777777" w:rsidR="00685E48" w:rsidRDefault="00685E48">
            <w:pPr>
              <w:spacing w:after="0"/>
            </w:pPr>
          </w:p>
        </w:tc>
        <w:tc>
          <w:tcPr>
            <w:tcW w:w="1587" w:type="dxa"/>
            <w:tcMar>
              <w:top w:w="80" w:type="dxa"/>
              <w:left w:w="100" w:type="dxa"/>
              <w:bottom w:w="80" w:type="dxa"/>
              <w:right w:w="100" w:type="dxa"/>
            </w:tcMar>
          </w:tcPr>
          <w:p w14:paraId="41FF2E81" w14:textId="77777777" w:rsidR="00685E48" w:rsidRDefault="009063CF">
            <w:pPr>
              <w:spacing w:after="0"/>
            </w:pPr>
            <w:r>
              <w:rPr>
                <w:sz w:val="18"/>
              </w:rPr>
              <w:t>Taat Anggaran</w:t>
            </w:r>
          </w:p>
        </w:tc>
        <w:tc>
          <w:tcPr>
            <w:tcW w:w="1587" w:type="dxa"/>
            <w:tcMar>
              <w:top w:w="80" w:type="dxa"/>
              <w:left w:w="100" w:type="dxa"/>
              <w:bottom w:w="80" w:type="dxa"/>
              <w:right w:w="100" w:type="dxa"/>
            </w:tcMar>
          </w:tcPr>
          <w:p w14:paraId="75A7F422" w14:textId="77777777" w:rsidR="00685E48" w:rsidRDefault="009063CF">
            <w:pPr>
              <w:spacing w:after="0"/>
            </w:pPr>
            <w:r>
              <w:rPr>
                <w:sz w:val="18"/>
              </w:rPr>
              <w:t>M6. Saya secara konsisten mematuhi alokasi batas pengeluaran hobi yang telah saya rencanakan.</w:t>
            </w:r>
          </w:p>
        </w:tc>
        <w:tc>
          <w:tcPr>
            <w:tcW w:w="1587" w:type="dxa"/>
            <w:tcMar>
              <w:top w:w="80" w:type="dxa"/>
              <w:left w:w="100" w:type="dxa"/>
              <w:bottom w:w="80" w:type="dxa"/>
              <w:right w:w="100" w:type="dxa"/>
            </w:tcMar>
          </w:tcPr>
          <w:p w14:paraId="474DC46C" w14:textId="77777777" w:rsidR="00685E48" w:rsidRDefault="009063CF">
            <w:pPr>
              <w:spacing w:after="0"/>
              <w:jc w:val="center"/>
            </w:pPr>
            <w:r>
              <w:rPr>
                <w:sz w:val="18"/>
              </w:rPr>
              <w:t>Likert 1–5</w:t>
            </w:r>
          </w:p>
        </w:tc>
      </w:tr>
    </w:tbl>
    <w:p w14:paraId="64E5DCE2" w14:textId="77777777" w:rsidR="00685E48" w:rsidRDefault="00685E48">
      <w:pPr>
        <w:spacing w:before="80" w:after="120"/>
      </w:pPr>
    </w:p>
    <w:p w14:paraId="6157BFAA" w14:textId="77777777" w:rsidR="00685E48" w:rsidRDefault="009063CF">
      <w:pPr>
        <w:spacing w:after="0" w:line="360" w:lineRule="auto"/>
        <w:ind w:firstLine="709"/>
        <w:jc w:val="both"/>
      </w:pPr>
      <w:r>
        <w:rPr>
          <w:rFonts w:cs="Times New Roman"/>
          <w:i/>
        </w:rPr>
        <w:t>Sumber: Diadaptasi dari instrumen penelitian terdahulu yang tervalidasi (2026).</w:t>
      </w:r>
    </w:p>
    <w:p w14:paraId="7E60B65E" w14:textId="77777777" w:rsidR="00685E48" w:rsidRDefault="009063CF">
      <w:pPr>
        <w:pStyle w:val="Heading2"/>
        <w:outlineLvl w:val="1"/>
      </w:pPr>
      <w:bookmarkStart w:id="90" w:name="TOC_3_5_METODE_ANALISIS_DATA"/>
      <w:bookmarkStart w:id="91" w:name="_Toc241670129"/>
      <w:r>
        <w:rPr>
          <w:rFonts w:ascii="Times New Roman" w:hAnsi="Times New Roman"/>
          <w:b/>
          <w:color w:val="000000"/>
          <w:sz w:val="24"/>
        </w:rPr>
        <w:t>3.5 Metode Analisis Data</w:t>
      </w:r>
      <w:bookmarkEnd w:id="90"/>
      <w:bookmarkEnd w:id="91"/>
    </w:p>
    <w:p w14:paraId="5F413DA4" w14:textId="77777777" w:rsidR="00685E48" w:rsidRDefault="009063CF">
      <w:pPr>
        <w:pStyle w:val="Heading3"/>
        <w:outlineLvl w:val="2"/>
      </w:pPr>
      <w:bookmarkStart w:id="92" w:name="TOC_3_5_1_JUSTIFIKASI_KOMPARATIF_PEMILIH"/>
      <w:bookmarkStart w:id="93" w:name="_Toc241670130"/>
      <w:r>
        <w:rPr>
          <w:rFonts w:ascii="Times New Roman" w:hAnsi="Times New Roman"/>
          <w:b/>
          <w:color w:val="000000"/>
          <w:sz w:val="24"/>
        </w:rPr>
        <w:t>3.5.1 Justifikasi Komparatif Pemilihan Metode Analisis</w:t>
      </w:r>
      <w:bookmarkEnd w:id="92"/>
      <w:bookmarkEnd w:id="93"/>
    </w:p>
    <w:p w14:paraId="64E6A267" w14:textId="77777777" w:rsidR="00685E48" w:rsidRDefault="009063CF">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7EF143D9" w14:textId="77777777" w:rsidR="00685E48" w:rsidRDefault="009063CF">
      <w:pPr>
        <w:spacing w:after="40" w:line="360" w:lineRule="auto"/>
        <w:ind w:left="709" w:hanging="227"/>
        <w:jc w:val="both"/>
      </w:pPr>
      <w:r>
        <w:rPr>
          <w:rFonts w:cs="Times New Roman"/>
          <w:b/>
        </w:rPr>
        <w:t xml:space="preserve">•  </w:t>
      </w:r>
      <w:r>
        <w:rPr>
          <w:rFonts w:cs="Times New Roman"/>
        </w:rPr>
        <w:t xml:space="preserve">Structural Equation Modeling (SEM) Berbasis Kovarians (SEM-CB) atau Varian (SEM-PLS): Cocok untuk model bertingkat dengan konstruk laten kompleks dan variabel mediasi simultan. Namun, SEM-CB menuntut asumsi distribusi normal multivariat yang sangat ketat serta sampel besar </w:t>
      </w:r>
      <w:r>
        <w:rPr>
          <w:rFonts w:cs="Times New Roman"/>
        </w:rPr>
        <w:lastRenderedPageBreak/>
        <w:t xml:space="preserve">(N &gt; 200), sedangkan SEM-PLS lebih ditujukan untuk pemodelan prediktif eksploratif </w:t>
      </w:r>
      <w:hyperlink w:anchor="Ref_hair2019multivariate" w:history="1">
        <w:r>
          <w:t>(Hair et al., 2019)</w:t>
        </w:r>
      </w:hyperlink>
      <w:r>
        <w:rPr>
          <w:rFonts w:cs="Times New Roman"/>
        </w:rPr>
        <w:t>.</w:t>
      </w:r>
    </w:p>
    <w:p w14:paraId="08C4D465" w14:textId="77777777" w:rsidR="00685E48" w:rsidRDefault="009063CF">
      <w:pPr>
        <w:spacing w:after="40" w:line="360" w:lineRule="auto"/>
        <w:ind w:left="709" w:hanging="227"/>
        <w:jc w:val="both"/>
      </w:pPr>
      <w:r>
        <w:rPr>
          <w:rFonts w:cs="Times New Roman"/>
          <w:b/>
        </w:rPr>
        <w:t xml:space="preserve">•  </w:t>
      </w:r>
      <w:r>
        <w:rPr>
          <w:rFonts w:cs="Times New Roman"/>
        </w:rPr>
        <w:t>Moderated Regression Analysis (MRA) Berbasis Ordinary Least Squares (OLS):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0214E436" w14:textId="77777777" w:rsidR="00685E48" w:rsidRDefault="009063CF">
      <w:pPr>
        <w:spacing w:after="0" w:line="360" w:lineRule="auto"/>
        <w:ind w:firstLine="709"/>
        <w:jc w:val="both"/>
      </w:pPr>
      <w:r>
        <w:rPr>
          <w:rFonts w:cs="Times New Roman"/>
        </w:rPr>
        <w:t>Penelitian ini menetapkan MRA berbasis OLS berbantuan IBM SPSS Statistics sebagai metode yang dipilih, dengan pertimbangan metodologis sebagai berikut:</w:t>
      </w:r>
    </w:p>
    <w:p w14:paraId="7683A3F6" w14:textId="77777777" w:rsidR="00685E48" w:rsidRDefault="009063CF">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333604FD" w14:textId="77777777" w:rsidR="00685E48" w:rsidRDefault="009063CF">
      <w:pPr>
        <w:spacing w:after="40" w:line="360" w:lineRule="auto"/>
        <w:ind w:left="709" w:hanging="227"/>
        <w:jc w:val="both"/>
      </w:pPr>
      <w:r>
        <w:rPr>
          <w:rFonts w:cs="Times New Roman"/>
          <w:b/>
        </w:rPr>
        <w:t xml:space="preserve">•  </w:t>
      </w:r>
      <w:r>
        <w:rPr>
          <w:rFonts w:cs="Times New Roman"/>
        </w:rPr>
        <w:t xml:space="preserve">Ukuran sampel penelitian (120–150 responden) berada pada rentang yang sangat ideal dan kokoh untuk OLS, tanpa menimbulkan risiko terlalu banyak parameter yang diestimasi (over-parameterization) yang sering terjadi pada SEM </w:t>
      </w:r>
      <w:hyperlink w:anchor="Ref_hair2019multivariate" w:history="1">
        <w:r>
          <w:t>(Hair et al., 2019)</w:t>
        </w:r>
      </w:hyperlink>
      <w:r>
        <w:rPr>
          <w:rFonts w:cs="Times New Roman"/>
        </w:rPr>
        <w:t>.</w:t>
      </w:r>
    </w:p>
    <w:p w14:paraId="3A6A289D" w14:textId="77777777" w:rsidR="00685E48" w:rsidRDefault="009063CF">
      <w:pPr>
        <w:spacing w:after="40" w:line="360" w:lineRule="auto"/>
        <w:ind w:left="709" w:hanging="227"/>
        <w:jc w:val="both"/>
      </w:pPr>
      <w:r>
        <w:rPr>
          <w:rFonts w:cs="Times New Roman"/>
          <w:b/>
        </w:rPr>
        <w:t xml:space="preserve">•  </w:t>
      </w:r>
      <w:r>
        <w:rPr>
          <w:rFonts w:cs="Times New Roman"/>
        </w:rPr>
        <w:t>Prosedur pemusatan nilai rata-rata (mean-centering) diterapkan pada prediktor dan pemoderasi (skor asli dikurangi rata-ratanya), yang secara efektif mereduksi multikolinearitas non-esensial antara variabel prediktor dengan produk interaksinya tanpa mengubah nilai prediksi model (R²)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15A4EC8C" w14:textId="77777777" w:rsidR="00685E48" w:rsidRDefault="009063CF">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731384B5" w14:textId="77777777" w:rsidR="00685E48" w:rsidRDefault="009063CF">
      <w:pPr>
        <w:spacing w:after="0" w:line="360" w:lineRule="auto"/>
        <w:ind w:firstLine="709"/>
        <w:jc w:val="both"/>
      </w:pPr>
      <w:r>
        <w:rPr>
          <w:rFonts w:cs="Times New Roman"/>
        </w:rPr>
        <w:t>Tahapan analisis data dilaksanakan sebagai berikut:</w:t>
      </w:r>
    </w:p>
    <w:p w14:paraId="4ED70964" w14:textId="77777777" w:rsidR="00685E48" w:rsidRDefault="009063CF">
      <w:pPr>
        <w:spacing w:after="40" w:line="360" w:lineRule="auto"/>
        <w:ind w:left="709" w:hanging="227"/>
        <w:jc w:val="both"/>
      </w:pPr>
      <w:r>
        <w:rPr>
          <w:rFonts w:cs="Times New Roman"/>
          <w:b/>
        </w:rPr>
        <w:t xml:space="preserve">•  </w:t>
      </w:r>
      <w:r>
        <w:rPr>
          <w:rFonts w:cs="Times New Roman"/>
        </w:rPr>
        <w:t xml:space="preserve">Tahap 1: Penyusunan Skor Komposit dan Uji Kualitas Data. Skor tiap variabel merupakan nilai rata-rata (mean composite) dari seluruh butir indikator yang valid pada variabel tersebut. Seluruh butir dikodekan searah dan positif (skor 5 menunjukkan tingkatan konstruk tertinggi). Instrumen diuji kualitasnya sebelum estimasi regresi melalui: (a) Uji Validitas Butir </w:t>
      </w:r>
      <w:r>
        <w:rPr>
          <w:rFonts w:cs="Times New Roman"/>
        </w:rPr>
        <w:lastRenderedPageBreak/>
        <w:t>dengan teknik korelasi butir-total Pearson (Pearson product-moment item-total) terhadap skor komposit konstruk tujuan. Koefisien korelasi Pearson ber</w:t>
      </w:r>
      <w:r>
        <w:rPr>
          <w:rFonts w:cs="Times New Roman"/>
        </w:rPr>
        <w:t>kisar -1 hingga +1 (angka 1–5 merupakan rentang skala Likert butir, bukan rentang korelasi). Butir dinyatakan valid jika r_hitung &gt; r_tabel pada taraf nyata 5% dua sisi (df=n-2; pilot n = 30, yakni r_{tabel} sekitar 0,361), dengan korelasi corrected item-total ≥ 0,30 sebagai pendukung; (b) Uji Reliabilitas Konsistensi Internal dengan koefisien Cronbach's Alpha. Konstruk dinyatakan reliabel jika Cronbach's Alpha ≥ 0,70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2A902210" w14:textId="77777777" w:rsidR="00685E48" w:rsidRDefault="009063CF">
      <w:pPr>
        <w:spacing w:after="40" w:line="360" w:lineRule="auto"/>
        <w:ind w:left="709" w:hanging="227"/>
        <w:jc w:val="both"/>
      </w:pPr>
      <w:r>
        <w:rPr>
          <w:rFonts w:cs="Times New Roman"/>
          <w:b/>
        </w:rPr>
        <w:t xml:space="preserve">•  </w:t>
      </w:r>
      <w:r>
        <w:rPr>
          <w:rFonts w:cs="Times New Roman"/>
        </w:rPr>
        <w:t>Tahap 2: Uji Asumsi Klasik. Untuk memastikan prasyarat estimasi regresi OLS agar parameter penduga tidak bias dan konsisten: (a) Uji Normalitas Residual dengan One-Sample Kolmogorov-Smirnov (residual normal jika signifikansi asimtotik p &gt; 0,05); (b) Uji Multikolinearitas melalui Tolerance (&gt; 0,10) dan Variance Inflation Factor (VIF &lt; 10) pada Model 1/efek utama (VIF tinggi pada blok interaksi Model 2 pasca-mean-centering yang didorong teori tidak serta-merta dinyatakan pelanggaran, karena korelasi struktura</w:t>
      </w:r>
      <w:r>
        <w:rPr>
          <w:rFonts w:cs="Times New Roman"/>
        </w:rPr>
        <w:t>l prediktor–interaksi bersifat ekspektasian dan centering hanya mereduksi multikolinearitas non-esensial); (c) Uji Heteroskedastisitas dengan uji Glejser (model bebas heteroskedastisitas apabila signifikansi parameter terhadap nilai absolut residual p &gt; 0,05).</w:t>
      </w:r>
    </w:p>
    <w:p w14:paraId="76778664" w14:textId="77777777" w:rsidR="00685E48" w:rsidRDefault="009063CF">
      <w:pPr>
        <w:spacing w:after="0" w:line="360" w:lineRule="auto"/>
        <w:ind w:firstLine="709"/>
        <w:jc w:val="both"/>
      </w:pPr>
      <w:r>
        <w:rPr>
          <w:rFonts w:cs="Times New Roman"/>
        </w:rPr>
        <w:t xml:space="preserve">Catatan metodologis: Uji autokorelasi (seperti uji Durbin-Watson) sengaja tidak dilakukan karena pengujian autokorelasi secara teoretis hanya relevan untuk data runtun waktu (time-series) atau data panel berurutan, bukan untuk survei cross-sectional primer </w:t>
      </w:r>
      <w:hyperlink w:anchor="Ref_ghozali2018aplikasi" w:history="1">
        <w:r>
          <w:t>(Ghozali, 2018)</w:t>
        </w:r>
      </w:hyperlink>
      <w:r>
        <w:rPr>
          <w:rFonts w:cs="Times New Roman"/>
        </w:rPr>
        <w:t>.</w:t>
      </w:r>
    </w:p>
    <w:p w14:paraId="626BAE93" w14:textId="77777777" w:rsidR="00685E48" w:rsidRDefault="009063CF">
      <w:pPr>
        <w:spacing w:after="40" w:line="360" w:lineRule="auto"/>
        <w:ind w:left="709" w:hanging="227"/>
        <w:jc w:val="both"/>
      </w:pPr>
      <w:r>
        <w:rPr>
          <w:rFonts w:cs="Times New Roman"/>
          <w:b/>
        </w:rPr>
        <w:t xml:space="preserve">•  </w:t>
      </w:r>
      <w:r>
        <w:rPr>
          <w:rFonts w:cs="Times New Roman"/>
        </w:rPr>
        <w:t>Tahap 3: Estimasi Regresi Hirarkis dan MRA. Analisis regresi dilakukan dalam dua tahapan hirarkis berurutan: (a) Model 1 Aditif Baseline (Persamaan 3.3):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terhadap Y; (b) Model 2 Interaksi Penuh MRA (Persamaan 3.4):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58152E2B" w14:textId="77777777" w:rsidR="00685E48" w:rsidRDefault="009063CF">
      <w:pPr>
        <w:spacing w:after="40" w:line="360" w:lineRule="auto"/>
        <w:ind w:left="709" w:hanging="227"/>
        <w:jc w:val="both"/>
      </w:pPr>
      <w:r>
        <w:rPr>
          <w:rFonts w:cs="Times New Roman"/>
          <w:b/>
        </w:rPr>
        <w:lastRenderedPageBreak/>
        <w:t xml:space="preserve">•  </w:t>
      </w:r>
      <w:r>
        <w:rPr>
          <w:rFonts w:cs="Times New Roman"/>
        </w:rPr>
        <w:t>Tahap 4: Uji Koefisien Determinasi (R²) dan Uji F Perubahan. Kecocokan model dinilai dari Adjusted R² pada Model 1 dan Model 2 sebagai deskriptif. Kontribusi murni blok moderasi terlihat pada peningkatan R² biasa (Δ R² = R²_Model 2 - R²_Model 1, bukan dari Adjusted R²), yang diuji dengan F_change pada taraf nyata 5% (p &lt; 0,05) (Persamaan 3.5).</w:t>
      </w:r>
    </w:p>
    <w:p w14:paraId="3F990F9F" w14:textId="77777777" w:rsidR="00685E48" w:rsidRDefault="009063CF">
      <w:pPr>
        <w:spacing w:after="40" w:line="360" w:lineRule="auto"/>
        <w:ind w:left="709" w:hanging="227"/>
        <w:jc w:val="both"/>
      </w:pPr>
      <w:r>
        <w:rPr>
          <w:rFonts w:cs="Times New Roman"/>
          <w:b/>
        </w:rPr>
        <w:t xml:space="preserve">•  </w:t>
      </w:r>
      <w:r>
        <w:rPr>
          <w:rFonts w:cs="Times New Roman"/>
        </w:rPr>
        <w:t>Tahap 5: Uji Hipotesis dan Analisis Kemiringan Bersyarat (Simple Slopes). (a) Uji Statistik t (Uji Parsial): menguji signifikansi masing-masing koefisien regresi secara individual pada taraf nyata 5% (uji dua sisi yang konservatif; hipotesis satu arah H1–H6 dinyatakan didukung jika nilai signifikansi dua sisi p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Uji Statistik F (Uji Kelayakan Model): menguji kelayakan model regresi secara simultan pada taraf signifikansi p &lt; 0,05; (c) Analisis Kemiringan Bersyarat (Simple Slopes Analysis):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X</w:t>
      </w:r>
      <w:r>
        <w:rPr>
          <w:rFonts w:cs="Times New Roman"/>
        </w:rPr>
        <w:t>ᵢ</w:t>
      </w:r>
      <w:r>
        <w:rPr>
          <w:rFonts w:cs="Times New Roman"/>
        </w:rPr>
        <w:t xml:space="preserve"> terhadap Y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6DF92518" w14:textId="77777777" w:rsidR="00685E48" w:rsidRDefault="009063CF">
      <w:pPr>
        <w:pStyle w:val="Heading2"/>
        <w:outlineLvl w:val="1"/>
      </w:pPr>
      <w:bookmarkStart w:id="94" w:name="TOC_3_6_DIAGRAM_ALUR_PENELITIAN"/>
      <w:bookmarkStart w:id="95" w:name="_Toc241670131"/>
      <w:r>
        <w:rPr>
          <w:rFonts w:ascii="Times New Roman" w:hAnsi="Times New Roman"/>
          <w:b/>
          <w:color w:val="000000"/>
          <w:sz w:val="24"/>
        </w:rPr>
        <w:t>3.6 Diagram Alur Penelitian</w:t>
      </w:r>
      <w:bookmarkEnd w:id="94"/>
      <w:bookmarkEnd w:id="95"/>
    </w:p>
    <w:p w14:paraId="0A10FDDC" w14:textId="77777777" w:rsidR="00685E48" w:rsidRDefault="009063CF">
      <w:pPr>
        <w:spacing w:after="0" w:line="360" w:lineRule="auto"/>
        <w:ind w:firstLine="709"/>
        <w:jc w:val="both"/>
      </w:pPr>
      <w:r>
        <w:rPr>
          <w:rFonts w:cs="Times New Roman"/>
        </w:rPr>
        <w:t>Tahapan pelaksanaan penelitian ini dari awal perumusan gagasan hingga penarikan kesimpulan disajikan secara skematis pada Gambar 3.1:</w:t>
      </w:r>
    </w:p>
    <w:p w14:paraId="48E7A961" w14:textId="77777777" w:rsidR="00685E48" w:rsidRDefault="009063CF">
      <w:pPr>
        <w:spacing w:before="240" w:after="80"/>
        <w:jc w:val="center"/>
      </w:pPr>
      <w:r>
        <w:rPr>
          <w:noProof/>
        </w:rPr>
        <w:lastRenderedPageBreak/>
        <w:drawing>
          <wp:inline distT="0" distB="0" distL="0" distR="0" wp14:anchorId="5EE7282A" wp14:editId="64FCB1BE">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7A59BA83" w14:textId="77777777" w:rsidR="00685E48" w:rsidRDefault="009063CF">
      <w:pPr>
        <w:spacing w:before="40" w:after="40"/>
        <w:jc w:val="center"/>
      </w:pPr>
      <w:bookmarkStart w:id="96" w:name="Cap_Gambar_3_1"/>
      <w:r>
        <w:rPr>
          <w:rFonts w:cs="Times New Roman"/>
          <w:b/>
        </w:rPr>
        <w:t>Gambar 3.1. Diagram Alur Pelaksanaan Penelitian</w:t>
      </w:r>
      <w:bookmarkEnd w:id="96"/>
    </w:p>
    <w:p w14:paraId="5F553058" w14:textId="77777777" w:rsidR="00685E48" w:rsidRDefault="009063CF">
      <w:pPr>
        <w:spacing w:after="240"/>
        <w:jc w:val="center"/>
      </w:pPr>
      <w:r>
        <w:rPr>
          <w:rFonts w:cs="Times New Roman"/>
          <w:i/>
          <w:sz w:val="20"/>
        </w:rPr>
        <w:t>Sumber: Dikembangkan oleh penulis untuk tahapan operasional penelitian, 2026.</w:t>
      </w:r>
    </w:p>
    <w:p w14:paraId="622C8A71" w14:textId="77777777" w:rsidR="00685E48" w:rsidRDefault="009063CF">
      <w:pPr>
        <w:spacing w:after="0" w:line="360" w:lineRule="auto"/>
        <w:ind w:firstLine="709"/>
        <w:jc w:val="both"/>
      </w:pPr>
      <w:r>
        <w:rPr>
          <w:rFonts w:cs="Times New Roman"/>
        </w:rPr>
        <w:t>Masukan dan keluaran tiap tahap pada Gambar 3.1 adalah sebagai berikut:</w:t>
      </w:r>
    </w:p>
    <w:p w14:paraId="61C7EF29" w14:textId="77777777" w:rsidR="00685E48" w:rsidRDefault="009063CF">
      <w:pPr>
        <w:spacing w:after="40" w:line="360" w:lineRule="auto"/>
        <w:ind w:left="709" w:hanging="227"/>
        <w:jc w:val="both"/>
      </w:pPr>
      <w:r>
        <w:rPr>
          <w:rFonts w:cs="Times New Roman"/>
          <w:b/>
        </w:rPr>
        <w:t xml:space="preserve">•  </w:t>
      </w:r>
      <w:r>
        <w:rPr>
          <w:rFonts w:cs="Times New Roman"/>
        </w:rPr>
        <w:t>Tahap 1: Masukan berupa observasi antrean rilis dan disparitas harga; keluaran berupa rumusan fenomena dan masalah penelitian.</w:t>
      </w:r>
    </w:p>
    <w:p w14:paraId="4E2ED721" w14:textId="77777777" w:rsidR="00685E48" w:rsidRDefault="009063CF">
      <w:pPr>
        <w:spacing w:after="40" w:line="360" w:lineRule="auto"/>
        <w:ind w:left="709" w:hanging="227"/>
        <w:jc w:val="both"/>
      </w:pPr>
      <w:r>
        <w:rPr>
          <w:rFonts w:cs="Times New Roman"/>
          <w:b/>
        </w:rPr>
        <w:t xml:space="preserve">•  </w:t>
      </w:r>
      <w:r>
        <w:rPr>
          <w:rFonts w:cs="Times New Roman"/>
        </w:rPr>
        <w:t>Tahap 2: Masukan berupa fenomena teridentifikasi; keluaran berupa peta teori dan anteseden terpilih (X_1, X_2, X_3, M).</w:t>
      </w:r>
    </w:p>
    <w:p w14:paraId="75FFE1A7" w14:textId="77777777" w:rsidR="00685E48" w:rsidRDefault="009063CF">
      <w:pPr>
        <w:spacing w:after="40" w:line="360" w:lineRule="auto"/>
        <w:ind w:left="709" w:hanging="227"/>
        <w:jc w:val="both"/>
      </w:pPr>
      <w:r>
        <w:rPr>
          <w:rFonts w:cs="Times New Roman"/>
          <w:b/>
        </w:rPr>
        <w:t xml:space="preserve">•  </w:t>
      </w:r>
      <w:r>
        <w:rPr>
          <w:rFonts w:cs="Times New Roman"/>
        </w:rPr>
        <w:t>Tahap 3: Masukan berupa peta teori; keluaran berupa kerangka konseptual dan hipotesis H1–H6.</w:t>
      </w:r>
    </w:p>
    <w:p w14:paraId="7480CD9C" w14:textId="77777777" w:rsidR="00685E48" w:rsidRDefault="009063CF">
      <w:pPr>
        <w:spacing w:after="40" w:line="360" w:lineRule="auto"/>
        <w:ind w:left="709" w:hanging="227"/>
        <w:jc w:val="both"/>
      </w:pPr>
      <w:r>
        <w:rPr>
          <w:rFonts w:cs="Times New Roman"/>
          <w:b/>
        </w:rPr>
        <w:t xml:space="preserve">•  </w:t>
      </w:r>
      <w:r>
        <w:rPr>
          <w:rFonts w:cs="Times New Roman"/>
        </w:rPr>
        <w:t>Tahap 4: Masukan berupa kerangka konseptual; keluaran berupa kuesioner operasional (Tabel 3.1 dan 3.2).</w:t>
      </w:r>
    </w:p>
    <w:p w14:paraId="0C5CC2F3" w14:textId="77777777" w:rsidR="00685E48" w:rsidRDefault="009063CF">
      <w:pPr>
        <w:spacing w:after="40" w:line="360" w:lineRule="auto"/>
        <w:ind w:left="709" w:hanging="227"/>
        <w:jc w:val="both"/>
      </w:pPr>
      <w:r>
        <w:rPr>
          <w:rFonts w:cs="Times New Roman"/>
          <w:b/>
        </w:rPr>
        <w:t xml:space="preserve">•  </w:t>
      </w:r>
      <w:r>
        <w:rPr>
          <w:rFonts w:cs="Times New Roman"/>
        </w:rPr>
        <w:t>Tahap 5: Masukan berupa kuesioner draf; keluaran berupa data percontohan n = 30 beserta evaluasi butir.</w:t>
      </w:r>
    </w:p>
    <w:p w14:paraId="5DAF9FB2" w14:textId="77777777" w:rsidR="00685E48" w:rsidRDefault="009063CF">
      <w:pPr>
        <w:spacing w:after="40" w:line="360" w:lineRule="auto"/>
        <w:ind w:left="709" w:hanging="227"/>
        <w:jc w:val="both"/>
      </w:pPr>
      <w:r>
        <w:rPr>
          <w:rFonts w:cs="Times New Roman"/>
          <w:b/>
        </w:rPr>
        <w:lastRenderedPageBreak/>
        <w:t xml:space="preserve">•  </w:t>
      </w:r>
      <w:r>
        <w:rPr>
          <w:rFonts w:cs="Times New Roman"/>
        </w:rPr>
        <w:t>Keputusan validitas: Masukan berupa data percontohan; keluaran berupa keputusan lanjut (instrumen valid dan reliabel) atau revisi butir.</w:t>
      </w:r>
    </w:p>
    <w:p w14:paraId="358E4B14" w14:textId="77777777" w:rsidR="00685E48" w:rsidRDefault="009063CF">
      <w:pPr>
        <w:spacing w:after="40" w:line="360" w:lineRule="auto"/>
        <w:ind w:left="709" w:hanging="227"/>
        <w:jc w:val="both"/>
      </w:pPr>
      <w:r>
        <w:rPr>
          <w:rFonts w:cs="Times New Roman"/>
          <w:b/>
        </w:rPr>
        <w:t xml:space="preserve">•  </w:t>
      </w:r>
      <w:r>
        <w:rPr>
          <w:rFonts w:cs="Times New Roman"/>
        </w:rPr>
        <w:t>Tahap 6: Masukan berupa instrumen final; keluaran berupa data survei utama n = 120–150.</w:t>
      </w:r>
    </w:p>
    <w:p w14:paraId="2EE308D2" w14:textId="77777777" w:rsidR="00685E48" w:rsidRDefault="009063CF">
      <w:pPr>
        <w:spacing w:after="40" w:line="360" w:lineRule="auto"/>
        <w:ind w:left="709" w:hanging="227"/>
        <w:jc w:val="both"/>
      </w:pPr>
      <w:r>
        <w:rPr>
          <w:rFonts w:cs="Times New Roman"/>
          <w:b/>
        </w:rPr>
        <w:t xml:space="preserve">•  </w:t>
      </w:r>
      <w:r>
        <w:rPr>
          <w:rFonts w:cs="Times New Roman"/>
        </w:rPr>
        <w:t>Tahap 7: Masukan berupa data survei utama; keluaran berupa hasil uji asumsi klasik (Kolmogorov-Smirnov, Tolerance/VIF, Glejser), estimasi Model 1–Model 2, nilai ΔR² dan F_change, serta uji H1–H6.</w:t>
      </w:r>
    </w:p>
    <w:p w14:paraId="56D62FDD" w14:textId="77777777" w:rsidR="00685E48" w:rsidRDefault="009063CF">
      <w:pPr>
        <w:spacing w:after="40" w:line="360" w:lineRule="auto"/>
        <w:ind w:left="709" w:hanging="227"/>
        <w:jc w:val="both"/>
      </w:pPr>
      <w:r>
        <w:rPr>
          <w:rFonts w:cs="Times New Roman"/>
          <w:b/>
        </w:rPr>
        <w:t xml:space="preserve">•  </w:t>
      </w:r>
      <w:r>
        <w:rPr>
          <w:rFonts w:cs="Times New Roman"/>
        </w:rPr>
        <w:t>Tahap 8: Masukan berupa seluruh hasil analisis; keluaran berupa pembahasan, kesimpulan, keterbatasan, dan rekomendasi.</w:t>
      </w:r>
    </w:p>
    <w:p w14:paraId="71F70760" w14:textId="77777777" w:rsidR="00685E48" w:rsidRDefault="009063CF">
      <w:pPr>
        <w:pStyle w:val="Heading2"/>
        <w:outlineLvl w:val="1"/>
      </w:pPr>
      <w:bookmarkStart w:id="97" w:name="TOC_3_7_JADWAL_PELAKSANAAN_PENELITIAN"/>
      <w:bookmarkStart w:id="98" w:name="_Toc241670132"/>
      <w:r>
        <w:rPr>
          <w:rFonts w:ascii="Times New Roman" w:hAnsi="Times New Roman"/>
          <w:b/>
          <w:color w:val="000000"/>
          <w:sz w:val="24"/>
        </w:rPr>
        <w:t>3.7 Jadwal Pelaksanaan Penelitian</w:t>
      </w:r>
      <w:bookmarkEnd w:id="97"/>
      <w:bookmarkEnd w:id="98"/>
    </w:p>
    <w:p w14:paraId="2CE2E2C4" w14:textId="77777777" w:rsidR="00685E48" w:rsidRDefault="009063CF">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17223A78" w14:textId="77777777" w:rsidR="00685E48" w:rsidRDefault="009063CF">
      <w:pPr>
        <w:spacing w:before="240" w:after="80"/>
      </w:pPr>
      <w:bookmarkStart w:id="99" w:name="Cap_Tabel_3_3"/>
      <w:r>
        <w:rPr>
          <w:rFonts w:cs="Times New Roman"/>
          <w:b/>
        </w:rPr>
        <w:t>Tabel 3.3. Jadwal Pelaksanaan Kegiatan Penelitian (Tahun 2026)</w:t>
      </w:r>
      <w:bookmarkEnd w:id="99"/>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685E48" w14:paraId="2490D701"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1729C917" w14:textId="77777777" w:rsidR="00685E48" w:rsidRDefault="009063CF">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39143360" w14:textId="77777777" w:rsidR="00685E48" w:rsidRDefault="009063CF">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5703B04E" w14:textId="77777777" w:rsidR="00685E48" w:rsidRDefault="009063CF">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438F96A6" w14:textId="77777777" w:rsidR="00685E48" w:rsidRDefault="009063CF">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769330DF" w14:textId="77777777" w:rsidR="00685E48" w:rsidRDefault="009063CF">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07C6E1A9" w14:textId="77777777" w:rsidR="00685E48" w:rsidRDefault="009063CF">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73CBD39A" w14:textId="77777777" w:rsidR="00685E48" w:rsidRDefault="009063CF">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6D81B886" w14:textId="77777777" w:rsidR="00685E48" w:rsidRDefault="009063CF">
            <w:pPr>
              <w:spacing w:after="0"/>
              <w:jc w:val="center"/>
            </w:pPr>
            <w:r>
              <w:rPr>
                <w:b/>
                <w:sz w:val="20"/>
              </w:rPr>
              <w:t>B6</w:t>
            </w:r>
          </w:p>
        </w:tc>
      </w:tr>
      <w:tr w:rsidR="00685E48" w14:paraId="61F89419" w14:textId="77777777">
        <w:trPr>
          <w:cantSplit/>
          <w:jc w:val="center"/>
        </w:trPr>
        <w:tc>
          <w:tcPr>
            <w:tcW w:w="567" w:type="dxa"/>
            <w:tcMar>
              <w:top w:w="60" w:type="dxa"/>
              <w:left w:w="60" w:type="dxa"/>
              <w:bottom w:w="60" w:type="dxa"/>
              <w:right w:w="60" w:type="dxa"/>
            </w:tcMar>
          </w:tcPr>
          <w:p w14:paraId="6395119C" w14:textId="77777777" w:rsidR="00685E48" w:rsidRDefault="009063CF">
            <w:pPr>
              <w:spacing w:after="0"/>
              <w:jc w:val="center"/>
            </w:pPr>
            <w:r>
              <w:rPr>
                <w:sz w:val="19"/>
              </w:rPr>
              <w:t>1</w:t>
            </w:r>
          </w:p>
        </w:tc>
        <w:tc>
          <w:tcPr>
            <w:tcW w:w="3969" w:type="dxa"/>
            <w:tcMar>
              <w:top w:w="60" w:type="dxa"/>
              <w:left w:w="60" w:type="dxa"/>
              <w:bottom w:w="60" w:type="dxa"/>
              <w:right w:w="60" w:type="dxa"/>
            </w:tcMar>
          </w:tcPr>
          <w:p w14:paraId="68D17C1D" w14:textId="77777777" w:rsidR="00685E48" w:rsidRDefault="009063CF">
            <w:pPr>
              <w:spacing w:after="0"/>
            </w:pPr>
            <w:r>
              <w:rPr>
                <w:sz w:val="19"/>
              </w:rPr>
              <w:t>Identifikasi fenomena pasar dan perumusan topik</w:t>
            </w:r>
          </w:p>
        </w:tc>
        <w:tc>
          <w:tcPr>
            <w:tcW w:w="567" w:type="dxa"/>
            <w:tcMar>
              <w:top w:w="60" w:type="dxa"/>
              <w:left w:w="60" w:type="dxa"/>
              <w:bottom w:w="60" w:type="dxa"/>
              <w:right w:w="60" w:type="dxa"/>
            </w:tcMar>
          </w:tcPr>
          <w:p w14:paraId="47935AB2"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7B0B49A9" w14:textId="77777777" w:rsidR="00685E48" w:rsidRDefault="00685E48">
            <w:pPr>
              <w:spacing w:after="0"/>
              <w:jc w:val="center"/>
            </w:pPr>
          </w:p>
        </w:tc>
        <w:tc>
          <w:tcPr>
            <w:tcW w:w="567" w:type="dxa"/>
            <w:tcMar>
              <w:top w:w="60" w:type="dxa"/>
              <w:left w:w="60" w:type="dxa"/>
              <w:bottom w:w="60" w:type="dxa"/>
              <w:right w:w="60" w:type="dxa"/>
            </w:tcMar>
          </w:tcPr>
          <w:p w14:paraId="7B15C0EB" w14:textId="77777777" w:rsidR="00685E48" w:rsidRDefault="00685E48">
            <w:pPr>
              <w:spacing w:after="0"/>
              <w:jc w:val="center"/>
            </w:pPr>
          </w:p>
        </w:tc>
        <w:tc>
          <w:tcPr>
            <w:tcW w:w="567" w:type="dxa"/>
            <w:tcMar>
              <w:top w:w="60" w:type="dxa"/>
              <w:left w:w="60" w:type="dxa"/>
              <w:bottom w:w="60" w:type="dxa"/>
              <w:right w:w="60" w:type="dxa"/>
            </w:tcMar>
          </w:tcPr>
          <w:p w14:paraId="0C96E033" w14:textId="77777777" w:rsidR="00685E48" w:rsidRDefault="00685E48">
            <w:pPr>
              <w:spacing w:after="0"/>
              <w:jc w:val="center"/>
            </w:pPr>
          </w:p>
        </w:tc>
        <w:tc>
          <w:tcPr>
            <w:tcW w:w="567" w:type="dxa"/>
            <w:tcMar>
              <w:top w:w="60" w:type="dxa"/>
              <w:left w:w="60" w:type="dxa"/>
              <w:bottom w:w="60" w:type="dxa"/>
              <w:right w:w="60" w:type="dxa"/>
            </w:tcMar>
          </w:tcPr>
          <w:p w14:paraId="1323BC80" w14:textId="77777777" w:rsidR="00685E48" w:rsidRDefault="00685E48">
            <w:pPr>
              <w:spacing w:after="0"/>
              <w:jc w:val="center"/>
            </w:pPr>
          </w:p>
        </w:tc>
        <w:tc>
          <w:tcPr>
            <w:tcW w:w="567" w:type="dxa"/>
            <w:tcMar>
              <w:top w:w="60" w:type="dxa"/>
              <w:left w:w="60" w:type="dxa"/>
              <w:bottom w:w="60" w:type="dxa"/>
              <w:right w:w="60" w:type="dxa"/>
            </w:tcMar>
          </w:tcPr>
          <w:p w14:paraId="5D034846" w14:textId="77777777" w:rsidR="00685E48" w:rsidRDefault="00685E48">
            <w:pPr>
              <w:spacing w:after="0"/>
              <w:jc w:val="center"/>
            </w:pPr>
          </w:p>
        </w:tc>
      </w:tr>
      <w:tr w:rsidR="00685E48" w14:paraId="496C7D88" w14:textId="77777777">
        <w:trPr>
          <w:cantSplit/>
          <w:jc w:val="center"/>
        </w:trPr>
        <w:tc>
          <w:tcPr>
            <w:tcW w:w="567" w:type="dxa"/>
            <w:tcMar>
              <w:top w:w="60" w:type="dxa"/>
              <w:left w:w="60" w:type="dxa"/>
              <w:bottom w:w="60" w:type="dxa"/>
              <w:right w:w="60" w:type="dxa"/>
            </w:tcMar>
          </w:tcPr>
          <w:p w14:paraId="185667CA" w14:textId="77777777" w:rsidR="00685E48" w:rsidRDefault="009063CF">
            <w:pPr>
              <w:spacing w:after="0"/>
              <w:jc w:val="center"/>
            </w:pPr>
            <w:r>
              <w:rPr>
                <w:sz w:val="19"/>
              </w:rPr>
              <w:t>2</w:t>
            </w:r>
          </w:p>
        </w:tc>
        <w:tc>
          <w:tcPr>
            <w:tcW w:w="3969" w:type="dxa"/>
            <w:tcMar>
              <w:top w:w="60" w:type="dxa"/>
              <w:left w:w="60" w:type="dxa"/>
              <w:bottom w:w="60" w:type="dxa"/>
              <w:right w:w="60" w:type="dxa"/>
            </w:tcMar>
          </w:tcPr>
          <w:p w14:paraId="45D868A7" w14:textId="77777777" w:rsidR="00685E48" w:rsidRDefault="009063CF">
            <w:pPr>
              <w:spacing w:after="0"/>
            </w:pPr>
            <w:r>
              <w:rPr>
                <w:sz w:val="19"/>
              </w:rPr>
              <w:t>Studi kepustakaan dan telaah literatur jurnal</w:t>
            </w:r>
          </w:p>
        </w:tc>
        <w:tc>
          <w:tcPr>
            <w:tcW w:w="567" w:type="dxa"/>
            <w:tcMar>
              <w:top w:w="60" w:type="dxa"/>
              <w:left w:w="60" w:type="dxa"/>
              <w:bottom w:w="60" w:type="dxa"/>
              <w:right w:w="60" w:type="dxa"/>
            </w:tcMar>
          </w:tcPr>
          <w:p w14:paraId="1A33B852"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4D32D99C"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32D31BE0" w14:textId="77777777" w:rsidR="00685E48" w:rsidRDefault="00685E48">
            <w:pPr>
              <w:spacing w:after="0"/>
              <w:jc w:val="center"/>
            </w:pPr>
          </w:p>
        </w:tc>
        <w:tc>
          <w:tcPr>
            <w:tcW w:w="567" w:type="dxa"/>
            <w:tcMar>
              <w:top w:w="60" w:type="dxa"/>
              <w:left w:w="60" w:type="dxa"/>
              <w:bottom w:w="60" w:type="dxa"/>
              <w:right w:w="60" w:type="dxa"/>
            </w:tcMar>
          </w:tcPr>
          <w:p w14:paraId="67E130EC" w14:textId="77777777" w:rsidR="00685E48" w:rsidRDefault="00685E48">
            <w:pPr>
              <w:spacing w:after="0"/>
              <w:jc w:val="center"/>
            </w:pPr>
          </w:p>
        </w:tc>
        <w:tc>
          <w:tcPr>
            <w:tcW w:w="567" w:type="dxa"/>
            <w:tcMar>
              <w:top w:w="60" w:type="dxa"/>
              <w:left w:w="60" w:type="dxa"/>
              <w:bottom w:w="60" w:type="dxa"/>
              <w:right w:w="60" w:type="dxa"/>
            </w:tcMar>
          </w:tcPr>
          <w:p w14:paraId="451EB1B0" w14:textId="77777777" w:rsidR="00685E48" w:rsidRDefault="00685E48">
            <w:pPr>
              <w:spacing w:after="0"/>
              <w:jc w:val="center"/>
            </w:pPr>
          </w:p>
        </w:tc>
        <w:tc>
          <w:tcPr>
            <w:tcW w:w="567" w:type="dxa"/>
            <w:tcMar>
              <w:top w:w="60" w:type="dxa"/>
              <w:left w:w="60" w:type="dxa"/>
              <w:bottom w:w="60" w:type="dxa"/>
              <w:right w:w="60" w:type="dxa"/>
            </w:tcMar>
          </w:tcPr>
          <w:p w14:paraId="4593929D" w14:textId="77777777" w:rsidR="00685E48" w:rsidRDefault="00685E48">
            <w:pPr>
              <w:spacing w:after="0"/>
              <w:jc w:val="center"/>
            </w:pPr>
          </w:p>
        </w:tc>
      </w:tr>
      <w:tr w:rsidR="00685E48" w14:paraId="6B39B6A1" w14:textId="77777777">
        <w:trPr>
          <w:cantSplit/>
          <w:jc w:val="center"/>
        </w:trPr>
        <w:tc>
          <w:tcPr>
            <w:tcW w:w="567" w:type="dxa"/>
            <w:tcMar>
              <w:top w:w="60" w:type="dxa"/>
              <w:left w:w="60" w:type="dxa"/>
              <w:bottom w:w="60" w:type="dxa"/>
              <w:right w:w="60" w:type="dxa"/>
            </w:tcMar>
          </w:tcPr>
          <w:p w14:paraId="6218A4D8" w14:textId="77777777" w:rsidR="00685E48" w:rsidRDefault="009063CF">
            <w:pPr>
              <w:spacing w:after="0"/>
              <w:jc w:val="center"/>
            </w:pPr>
            <w:r>
              <w:rPr>
                <w:sz w:val="19"/>
              </w:rPr>
              <w:t>3</w:t>
            </w:r>
          </w:p>
        </w:tc>
        <w:tc>
          <w:tcPr>
            <w:tcW w:w="3969" w:type="dxa"/>
            <w:tcMar>
              <w:top w:w="60" w:type="dxa"/>
              <w:left w:w="60" w:type="dxa"/>
              <w:bottom w:w="60" w:type="dxa"/>
              <w:right w:w="60" w:type="dxa"/>
            </w:tcMar>
          </w:tcPr>
          <w:p w14:paraId="6678D586" w14:textId="77777777" w:rsidR="00685E48" w:rsidRDefault="009063CF">
            <w:pPr>
              <w:spacing w:after="0"/>
            </w:pPr>
            <w:r>
              <w:rPr>
                <w:sz w:val="19"/>
              </w:rPr>
              <w:t>Penyusunan naskah proposal penelitian (Bab 1–3)</w:t>
            </w:r>
          </w:p>
        </w:tc>
        <w:tc>
          <w:tcPr>
            <w:tcW w:w="567" w:type="dxa"/>
            <w:tcMar>
              <w:top w:w="60" w:type="dxa"/>
              <w:left w:w="60" w:type="dxa"/>
              <w:bottom w:w="60" w:type="dxa"/>
              <w:right w:w="60" w:type="dxa"/>
            </w:tcMar>
          </w:tcPr>
          <w:p w14:paraId="44A45477" w14:textId="77777777" w:rsidR="00685E48" w:rsidRDefault="00685E48">
            <w:pPr>
              <w:spacing w:after="0"/>
              <w:jc w:val="center"/>
            </w:pPr>
          </w:p>
        </w:tc>
        <w:tc>
          <w:tcPr>
            <w:tcW w:w="567" w:type="dxa"/>
            <w:tcMar>
              <w:top w:w="60" w:type="dxa"/>
              <w:left w:w="60" w:type="dxa"/>
              <w:bottom w:w="60" w:type="dxa"/>
              <w:right w:w="60" w:type="dxa"/>
            </w:tcMar>
          </w:tcPr>
          <w:p w14:paraId="6F492A73"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64EE7A15"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2BCE5EA8" w14:textId="77777777" w:rsidR="00685E48" w:rsidRDefault="00685E48">
            <w:pPr>
              <w:spacing w:after="0"/>
              <w:jc w:val="center"/>
            </w:pPr>
          </w:p>
        </w:tc>
        <w:tc>
          <w:tcPr>
            <w:tcW w:w="567" w:type="dxa"/>
            <w:tcMar>
              <w:top w:w="60" w:type="dxa"/>
              <w:left w:w="60" w:type="dxa"/>
              <w:bottom w:w="60" w:type="dxa"/>
              <w:right w:w="60" w:type="dxa"/>
            </w:tcMar>
          </w:tcPr>
          <w:p w14:paraId="27122382" w14:textId="77777777" w:rsidR="00685E48" w:rsidRDefault="00685E48">
            <w:pPr>
              <w:spacing w:after="0"/>
              <w:jc w:val="center"/>
            </w:pPr>
          </w:p>
        </w:tc>
        <w:tc>
          <w:tcPr>
            <w:tcW w:w="567" w:type="dxa"/>
            <w:tcMar>
              <w:top w:w="60" w:type="dxa"/>
              <w:left w:w="60" w:type="dxa"/>
              <w:bottom w:w="60" w:type="dxa"/>
              <w:right w:w="60" w:type="dxa"/>
            </w:tcMar>
          </w:tcPr>
          <w:p w14:paraId="7DE8E8D9" w14:textId="77777777" w:rsidR="00685E48" w:rsidRDefault="00685E48">
            <w:pPr>
              <w:spacing w:after="0"/>
              <w:jc w:val="center"/>
            </w:pPr>
          </w:p>
        </w:tc>
      </w:tr>
      <w:tr w:rsidR="00685E48" w14:paraId="5B8FA4D8" w14:textId="77777777">
        <w:trPr>
          <w:cantSplit/>
          <w:jc w:val="center"/>
        </w:trPr>
        <w:tc>
          <w:tcPr>
            <w:tcW w:w="567" w:type="dxa"/>
            <w:tcMar>
              <w:top w:w="60" w:type="dxa"/>
              <w:left w:w="60" w:type="dxa"/>
              <w:bottom w:w="60" w:type="dxa"/>
              <w:right w:w="60" w:type="dxa"/>
            </w:tcMar>
          </w:tcPr>
          <w:p w14:paraId="20202A9D" w14:textId="77777777" w:rsidR="00685E48" w:rsidRDefault="009063CF">
            <w:pPr>
              <w:spacing w:after="0"/>
              <w:jc w:val="center"/>
            </w:pPr>
            <w:r>
              <w:rPr>
                <w:sz w:val="19"/>
              </w:rPr>
              <w:t>4</w:t>
            </w:r>
          </w:p>
        </w:tc>
        <w:tc>
          <w:tcPr>
            <w:tcW w:w="3969" w:type="dxa"/>
            <w:tcMar>
              <w:top w:w="60" w:type="dxa"/>
              <w:left w:w="60" w:type="dxa"/>
              <w:bottom w:w="60" w:type="dxa"/>
              <w:right w:w="60" w:type="dxa"/>
            </w:tcMar>
          </w:tcPr>
          <w:p w14:paraId="0D0F80B6" w14:textId="77777777" w:rsidR="00685E48" w:rsidRDefault="009063CF">
            <w:pPr>
              <w:spacing w:after="0"/>
            </w:pPr>
            <w:r>
              <w:rPr>
                <w:sz w:val="19"/>
              </w:rPr>
              <w:t>Bimbingan intensif dan revisi proposal skripsi</w:t>
            </w:r>
          </w:p>
        </w:tc>
        <w:tc>
          <w:tcPr>
            <w:tcW w:w="567" w:type="dxa"/>
            <w:tcMar>
              <w:top w:w="60" w:type="dxa"/>
              <w:left w:w="60" w:type="dxa"/>
              <w:bottom w:w="60" w:type="dxa"/>
              <w:right w:w="60" w:type="dxa"/>
            </w:tcMar>
          </w:tcPr>
          <w:p w14:paraId="26C97805" w14:textId="77777777" w:rsidR="00685E48" w:rsidRDefault="00685E48">
            <w:pPr>
              <w:spacing w:after="0"/>
              <w:jc w:val="center"/>
            </w:pPr>
          </w:p>
        </w:tc>
        <w:tc>
          <w:tcPr>
            <w:tcW w:w="567" w:type="dxa"/>
            <w:tcMar>
              <w:top w:w="60" w:type="dxa"/>
              <w:left w:w="60" w:type="dxa"/>
              <w:bottom w:w="60" w:type="dxa"/>
              <w:right w:w="60" w:type="dxa"/>
            </w:tcMar>
          </w:tcPr>
          <w:p w14:paraId="1A0E309C"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2D6B8D84"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1220C750" w14:textId="77777777" w:rsidR="00685E48" w:rsidRDefault="00685E48">
            <w:pPr>
              <w:spacing w:after="0"/>
              <w:jc w:val="center"/>
            </w:pPr>
          </w:p>
        </w:tc>
        <w:tc>
          <w:tcPr>
            <w:tcW w:w="567" w:type="dxa"/>
            <w:tcMar>
              <w:top w:w="60" w:type="dxa"/>
              <w:left w:w="60" w:type="dxa"/>
              <w:bottom w:w="60" w:type="dxa"/>
              <w:right w:w="60" w:type="dxa"/>
            </w:tcMar>
          </w:tcPr>
          <w:p w14:paraId="0E8B110C" w14:textId="77777777" w:rsidR="00685E48" w:rsidRDefault="00685E48">
            <w:pPr>
              <w:spacing w:after="0"/>
              <w:jc w:val="center"/>
            </w:pPr>
          </w:p>
        </w:tc>
        <w:tc>
          <w:tcPr>
            <w:tcW w:w="567" w:type="dxa"/>
            <w:tcMar>
              <w:top w:w="60" w:type="dxa"/>
              <w:left w:w="60" w:type="dxa"/>
              <w:bottom w:w="60" w:type="dxa"/>
              <w:right w:w="60" w:type="dxa"/>
            </w:tcMar>
          </w:tcPr>
          <w:p w14:paraId="0819A9B1" w14:textId="77777777" w:rsidR="00685E48" w:rsidRDefault="00685E48">
            <w:pPr>
              <w:spacing w:after="0"/>
              <w:jc w:val="center"/>
            </w:pPr>
          </w:p>
        </w:tc>
      </w:tr>
      <w:tr w:rsidR="00685E48" w14:paraId="6F8A6326" w14:textId="77777777">
        <w:trPr>
          <w:cantSplit/>
          <w:jc w:val="center"/>
        </w:trPr>
        <w:tc>
          <w:tcPr>
            <w:tcW w:w="567" w:type="dxa"/>
            <w:tcMar>
              <w:top w:w="60" w:type="dxa"/>
              <w:left w:w="60" w:type="dxa"/>
              <w:bottom w:w="60" w:type="dxa"/>
              <w:right w:w="60" w:type="dxa"/>
            </w:tcMar>
          </w:tcPr>
          <w:p w14:paraId="30B3DF7E" w14:textId="77777777" w:rsidR="00685E48" w:rsidRDefault="009063CF">
            <w:pPr>
              <w:spacing w:after="0"/>
              <w:jc w:val="center"/>
            </w:pPr>
            <w:r>
              <w:rPr>
                <w:sz w:val="19"/>
              </w:rPr>
              <w:t>5</w:t>
            </w:r>
          </w:p>
        </w:tc>
        <w:tc>
          <w:tcPr>
            <w:tcW w:w="3969" w:type="dxa"/>
            <w:tcMar>
              <w:top w:w="60" w:type="dxa"/>
              <w:left w:w="60" w:type="dxa"/>
              <w:bottom w:w="60" w:type="dxa"/>
              <w:right w:w="60" w:type="dxa"/>
            </w:tcMar>
          </w:tcPr>
          <w:p w14:paraId="7F91A343" w14:textId="77777777" w:rsidR="00685E48" w:rsidRDefault="009063CF">
            <w:pPr>
              <w:spacing w:after="0"/>
            </w:pPr>
            <w:r>
              <w:rPr>
                <w:sz w:val="19"/>
              </w:rPr>
              <w:t>Pelaksanaan Seminar Proposal Skripsi</w:t>
            </w:r>
          </w:p>
        </w:tc>
        <w:tc>
          <w:tcPr>
            <w:tcW w:w="567" w:type="dxa"/>
            <w:tcMar>
              <w:top w:w="60" w:type="dxa"/>
              <w:left w:w="60" w:type="dxa"/>
              <w:bottom w:w="60" w:type="dxa"/>
              <w:right w:w="60" w:type="dxa"/>
            </w:tcMar>
          </w:tcPr>
          <w:p w14:paraId="11312DEA" w14:textId="77777777" w:rsidR="00685E48" w:rsidRDefault="00685E48">
            <w:pPr>
              <w:spacing w:after="0"/>
              <w:jc w:val="center"/>
            </w:pPr>
          </w:p>
        </w:tc>
        <w:tc>
          <w:tcPr>
            <w:tcW w:w="567" w:type="dxa"/>
            <w:tcMar>
              <w:top w:w="60" w:type="dxa"/>
              <w:left w:w="60" w:type="dxa"/>
              <w:bottom w:w="60" w:type="dxa"/>
              <w:right w:w="60" w:type="dxa"/>
            </w:tcMar>
          </w:tcPr>
          <w:p w14:paraId="26BB2521" w14:textId="77777777" w:rsidR="00685E48" w:rsidRDefault="00685E48">
            <w:pPr>
              <w:spacing w:after="0"/>
              <w:jc w:val="center"/>
            </w:pPr>
          </w:p>
        </w:tc>
        <w:tc>
          <w:tcPr>
            <w:tcW w:w="567" w:type="dxa"/>
            <w:tcMar>
              <w:top w:w="60" w:type="dxa"/>
              <w:left w:w="60" w:type="dxa"/>
              <w:bottom w:w="60" w:type="dxa"/>
              <w:right w:w="60" w:type="dxa"/>
            </w:tcMar>
          </w:tcPr>
          <w:p w14:paraId="748C2286"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3F157015" w14:textId="77777777" w:rsidR="00685E48" w:rsidRDefault="00685E48">
            <w:pPr>
              <w:spacing w:after="0"/>
              <w:jc w:val="center"/>
            </w:pPr>
          </w:p>
        </w:tc>
        <w:tc>
          <w:tcPr>
            <w:tcW w:w="567" w:type="dxa"/>
            <w:tcMar>
              <w:top w:w="60" w:type="dxa"/>
              <w:left w:w="60" w:type="dxa"/>
              <w:bottom w:w="60" w:type="dxa"/>
              <w:right w:w="60" w:type="dxa"/>
            </w:tcMar>
          </w:tcPr>
          <w:p w14:paraId="3479A3C8" w14:textId="77777777" w:rsidR="00685E48" w:rsidRDefault="00685E48">
            <w:pPr>
              <w:spacing w:after="0"/>
              <w:jc w:val="center"/>
            </w:pPr>
          </w:p>
        </w:tc>
        <w:tc>
          <w:tcPr>
            <w:tcW w:w="567" w:type="dxa"/>
            <w:tcMar>
              <w:top w:w="60" w:type="dxa"/>
              <w:left w:w="60" w:type="dxa"/>
              <w:bottom w:w="60" w:type="dxa"/>
              <w:right w:w="60" w:type="dxa"/>
            </w:tcMar>
          </w:tcPr>
          <w:p w14:paraId="398CF471" w14:textId="77777777" w:rsidR="00685E48" w:rsidRDefault="00685E48">
            <w:pPr>
              <w:spacing w:after="0"/>
              <w:jc w:val="center"/>
            </w:pPr>
          </w:p>
        </w:tc>
      </w:tr>
      <w:tr w:rsidR="00685E48" w14:paraId="34BE9BAA" w14:textId="77777777">
        <w:trPr>
          <w:cantSplit/>
          <w:jc w:val="center"/>
        </w:trPr>
        <w:tc>
          <w:tcPr>
            <w:tcW w:w="567" w:type="dxa"/>
            <w:tcMar>
              <w:top w:w="60" w:type="dxa"/>
              <w:left w:w="60" w:type="dxa"/>
              <w:bottom w:w="60" w:type="dxa"/>
              <w:right w:w="60" w:type="dxa"/>
            </w:tcMar>
          </w:tcPr>
          <w:p w14:paraId="2B0A8950" w14:textId="77777777" w:rsidR="00685E48" w:rsidRDefault="009063CF">
            <w:pPr>
              <w:spacing w:after="0"/>
              <w:jc w:val="center"/>
            </w:pPr>
            <w:r>
              <w:rPr>
                <w:sz w:val="19"/>
              </w:rPr>
              <w:t>6</w:t>
            </w:r>
          </w:p>
        </w:tc>
        <w:tc>
          <w:tcPr>
            <w:tcW w:w="3969" w:type="dxa"/>
            <w:tcMar>
              <w:top w:w="60" w:type="dxa"/>
              <w:left w:w="60" w:type="dxa"/>
              <w:bottom w:w="60" w:type="dxa"/>
              <w:right w:w="60" w:type="dxa"/>
            </w:tcMar>
          </w:tcPr>
          <w:p w14:paraId="4E429A1A" w14:textId="77777777" w:rsidR="00685E48" w:rsidRDefault="009063CF">
            <w:pPr>
              <w:spacing w:after="0"/>
            </w:pPr>
            <w:r>
              <w:rPr>
                <w:sz w:val="19"/>
              </w:rPr>
              <w:t>Uji coba instrumen kuesioner (pilot test n=30)</w:t>
            </w:r>
          </w:p>
        </w:tc>
        <w:tc>
          <w:tcPr>
            <w:tcW w:w="567" w:type="dxa"/>
            <w:tcMar>
              <w:top w:w="60" w:type="dxa"/>
              <w:left w:w="60" w:type="dxa"/>
              <w:bottom w:w="60" w:type="dxa"/>
              <w:right w:w="60" w:type="dxa"/>
            </w:tcMar>
          </w:tcPr>
          <w:p w14:paraId="6C1EC1B1" w14:textId="77777777" w:rsidR="00685E48" w:rsidRDefault="00685E48">
            <w:pPr>
              <w:spacing w:after="0"/>
              <w:jc w:val="center"/>
            </w:pPr>
          </w:p>
        </w:tc>
        <w:tc>
          <w:tcPr>
            <w:tcW w:w="567" w:type="dxa"/>
            <w:tcMar>
              <w:top w:w="60" w:type="dxa"/>
              <w:left w:w="60" w:type="dxa"/>
              <w:bottom w:w="60" w:type="dxa"/>
              <w:right w:w="60" w:type="dxa"/>
            </w:tcMar>
          </w:tcPr>
          <w:p w14:paraId="72F992DE" w14:textId="77777777" w:rsidR="00685E48" w:rsidRDefault="00685E48">
            <w:pPr>
              <w:spacing w:after="0"/>
              <w:jc w:val="center"/>
            </w:pPr>
          </w:p>
        </w:tc>
        <w:tc>
          <w:tcPr>
            <w:tcW w:w="567" w:type="dxa"/>
            <w:tcMar>
              <w:top w:w="60" w:type="dxa"/>
              <w:left w:w="60" w:type="dxa"/>
              <w:bottom w:w="60" w:type="dxa"/>
              <w:right w:w="60" w:type="dxa"/>
            </w:tcMar>
          </w:tcPr>
          <w:p w14:paraId="6B843A51" w14:textId="77777777" w:rsidR="00685E48" w:rsidRDefault="00685E48">
            <w:pPr>
              <w:spacing w:after="0"/>
              <w:jc w:val="center"/>
            </w:pPr>
          </w:p>
        </w:tc>
        <w:tc>
          <w:tcPr>
            <w:tcW w:w="567" w:type="dxa"/>
            <w:tcMar>
              <w:top w:w="60" w:type="dxa"/>
              <w:left w:w="60" w:type="dxa"/>
              <w:bottom w:w="60" w:type="dxa"/>
              <w:right w:w="60" w:type="dxa"/>
            </w:tcMar>
          </w:tcPr>
          <w:p w14:paraId="4ABE3661"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7E38F1F0" w14:textId="77777777" w:rsidR="00685E48" w:rsidRDefault="00685E48">
            <w:pPr>
              <w:spacing w:after="0"/>
              <w:jc w:val="center"/>
            </w:pPr>
          </w:p>
        </w:tc>
        <w:tc>
          <w:tcPr>
            <w:tcW w:w="567" w:type="dxa"/>
            <w:tcMar>
              <w:top w:w="60" w:type="dxa"/>
              <w:left w:w="60" w:type="dxa"/>
              <w:bottom w:w="60" w:type="dxa"/>
              <w:right w:w="60" w:type="dxa"/>
            </w:tcMar>
          </w:tcPr>
          <w:p w14:paraId="69A6880F" w14:textId="77777777" w:rsidR="00685E48" w:rsidRDefault="00685E48">
            <w:pPr>
              <w:spacing w:after="0"/>
              <w:jc w:val="center"/>
            </w:pPr>
          </w:p>
        </w:tc>
      </w:tr>
      <w:tr w:rsidR="00685E48" w14:paraId="59CE8D27" w14:textId="77777777">
        <w:trPr>
          <w:cantSplit/>
          <w:jc w:val="center"/>
        </w:trPr>
        <w:tc>
          <w:tcPr>
            <w:tcW w:w="567" w:type="dxa"/>
            <w:tcMar>
              <w:top w:w="60" w:type="dxa"/>
              <w:left w:w="60" w:type="dxa"/>
              <w:bottom w:w="60" w:type="dxa"/>
              <w:right w:w="60" w:type="dxa"/>
            </w:tcMar>
          </w:tcPr>
          <w:p w14:paraId="0F669809" w14:textId="77777777" w:rsidR="00685E48" w:rsidRDefault="009063CF">
            <w:pPr>
              <w:spacing w:after="0"/>
              <w:jc w:val="center"/>
            </w:pPr>
            <w:r>
              <w:rPr>
                <w:sz w:val="19"/>
              </w:rPr>
              <w:t>7</w:t>
            </w:r>
          </w:p>
        </w:tc>
        <w:tc>
          <w:tcPr>
            <w:tcW w:w="3969" w:type="dxa"/>
            <w:tcMar>
              <w:top w:w="60" w:type="dxa"/>
              <w:left w:w="60" w:type="dxa"/>
              <w:bottom w:w="60" w:type="dxa"/>
              <w:right w:w="60" w:type="dxa"/>
            </w:tcMar>
          </w:tcPr>
          <w:p w14:paraId="6DE34B7D" w14:textId="77777777" w:rsidR="00685E48" w:rsidRDefault="009063CF">
            <w:pPr>
              <w:spacing w:after="0"/>
            </w:pPr>
            <w:r>
              <w:rPr>
                <w:sz w:val="19"/>
              </w:rPr>
              <w:t>Pengumpulan data lapangan survei utama (n=120–150)</w:t>
            </w:r>
          </w:p>
        </w:tc>
        <w:tc>
          <w:tcPr>
            <w:tcW w:w="567" w:type="dxa"/>
            <w:tcMar>
              <w:top w:w="60" w:type="dxa"/>
              <w:left w:w="60" w:type="dxa"/>
              <w:bottom w:w="60" w:type="dxa"/>
              <w:right w:w="60" w:type="dxa"/>
            </w:tcMar>
          </w:tcPr>
          <w:p w14:paraId="43D3D96B" w14:textId="77777777" w:rsidR="00685E48" w:rsidRDefault="00685E48">
            <w:pPr>
              <w:spacing w:after="0"/>
              <w:jc w:val="center"/>
            </w:pPr>
          </w:p>
        </w:tc>
        <w:tc>
          <w:tcPr>
            <w:tcW w:w="567" w:type="dxa"/>
            <w:tcMar>
              <w:top w:w="60" w:type="dxa"/>
              <w:left w:w="60" w:type="dxa"/>
              <w:bottom w:w="60" w:type="dxa"/>
              <w:right w:w="60" w:type="dxa"/>
            </w:tcMar>
          </w:tcPr>
          <w:p w14:paraId="3148C400" w14:textId="77777777" w:rsidR="00685E48" w:rsidRDefault="00685E48">
            <w:pPr>
              <w:spacing w:after="0"/>
              <w:jc w:val="center"/>
            </w:pPr>
          </w:p>
        </w:tc>
        <w:tc>
          <w:tcPr>
            <w:tcW w:w="567" w:type="dxa"/>
            <w:tcMar>
              <w:top w:w="60" w:type="dxa"/>
              <w:left w:w="60" w:type="dxa"/>
              <w:bottom w:w="60" w:type="dxa"/>
              <w:right w:w="60" w:type="dxa"/>
            </w:tcMar>
          </w:tcPr>
          <w:p w14:paraId="4F93FD94" w14:textId="77777777" w:rsidR="00685E48" w:rsidRDefault="00685E48">
            <w:pPr>
              <w:spacing w:after="0"/>
              <w:jc w:val="center"/>
            </w:pPr>
          </w:p>
        </w:tc>
        <w:tc>
          <w:tcPr>
            <w:tcW w:w="567" w:type="dxa"/>
            <w:tcMar>
              <w:top w:w="60" w:type="dxa"/>
              <w:left w:w="60" w:type="dxa"/>
              <w:bottom w:w="60" w:type="dxa"/>
              <w:right w:w="60" w:type="dxa"/>
            </w:tcMar>
          </w:tcPr>
          <w:p w14:paraId="7B73FED6"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2C046369"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3F667CCD" w14:textId="77777777" w:rsidR="00685E48" w:rsidRDefault="00685E48">
            <w:pPr>
              <w:spacing w:after="0"/>
              <w:jc w:val="center"/>
            </w:pPr>
          </w:p>
        </w:tc>
      </w:tr>
      <w:tr w:rsidR="00685E48" w14:paraId="44397BC7" w14:textId="77777777">
        <w:trPr>
          <w:cantSplit/>
          <w:jc w:val="center"/>
        </w:trPr>
        <w:tc>
          <w:tcPr>
            <w:tcW w:w="567" w:type="dxa"/>
            <w:tcMar>
              <w:top w:w="60" w:type="dxa"/>
              <w:left w:w="60" w:type="dxa"/>
              <w:bottom w:w="60" w:type="dxa"/>
              <w:right w:w="60" w:type="dxa"/>
            </w:tcMar>
          </w:tcPr>
          <w:p w14:paraId="6409F259" w14:textId="77777777" w:rsidR="00685E48" w:rsidRDefault="009063CF">
            <w:pPr>
              <w:spacing w:after="0"/>
              <w:jc w:val="center"/>
            </w:pPr>
            <w:r>
              <w:rPr>
                <w:sz w:val="19"/>
              </w:rPr>
              <w:t>8</w:t>
            </w:r>
          </w:p>
        </w:tc>
        <w:tc>
          <w:tcPr>
            <w:tcW w:w="3969" w:type="dxa"/>
            <w:tcMar>
              <w:top w:w="60" w:type="dxa"/>
              <w:left w:w="60" w:type="dxa"/>
              <w:bottom w:w="60" w:type="dxa"/>
              <w:right w:w="60" w:type="dxa"/>
            </w:tcMar>
          </w:tcPr>
          <w:p w14:paraId="6CA330B9" w14:textId="77777777" w:rsidR="00685E48" w:rsidRDefault="009063CF">
            <w:pPr>
              <w:spacing w:after="0"/>
            </w:pPr>
            <w:r>
              <w:rPr>
                <w:sz w:val="19"/>
              </w:rPr>
              <w:t>Tabulasi data dan pengolahan statistik via SPSS</w:t>
            </w:r>
          </w:p>
        </w:tc>
        <w:tc>
          <w:tcPr>
            <w:tcW w:w="567" w:type="dxa"/>
            <w:tcMar>
              <w:top w:w="60" w:type="dxa"/>
              <w:left w:w="60" w:type="dxa"/>
              <w:bottom w:w="60" w:type="dxa"/>
              <w:right w:w="60" w:type="dxa"/>
            </w:tcMar>
          </w:tcPr>
          <w:p w14:paraId="4B9114BB" w14:textId="77777777" w:rsidR="00685E48" w:rsidRDefault="00685E48">
            <w:pPr>
              <w:spacing w:after="0"/>
              <w:jc w:val="center"/>
            </w:pPr>
          </w:p>
        </w:tc>
        <w:tc>
          <w:tcPr>
            <w:tcW w:w="567" w:type="dxa"/>
            <w:tcMar>
              <w:top w:w="60" w:type="dxa"/>
              <w:left w:w="60" w:type="dxa"/>
              <w:bottom w:w="60" w:type="dxa"/>
              <w:right w:w="60" w:type="dxa"/>
            </w:tcMar>
          </w:tcPr>
          <w:p w14:paraId="17D51697" w14:textId="77777777" w:rsidR="00685E48" w:rsidRDefault="00685E48">
            <w:pPr>
              <w:spacing w:after="0"/>
              <w:jc w:val="center"/>
            </w:pPr>
          </w:p>
        </w:tc>
        <w:tc>
          <w:tcPr>
            <w:tcW w:w="567" w:type="dxa"/>
            <w:tcMar>
              <w:top w:w="60" w:type="dxa"/>
              <w:left w:w="60" w:type="dxa"/>
              <w:bottom w:w="60" w:type="dxa"/>
              <w:right w:w="60" w:type="dxa"/>
            </w:tcMar>
          </w:tcPr>
          <w:p w14:paraId="64D04B5C" w14:textId="77777777" w:rsidR="00685E48" w:rsidRDefault="00685E48">
            <w:pPr>
              <w:spacing w:after="0"/>
              <w:jc w:val="center"/>
            </w:pPr>
          </w:p>
        </w:tc>
        <w:tc>
          <w:tcPr>
            <w:tcW w:w="567" w:type="dxa"/>
            <w:tcMar>
              <w:top w:w="60" w:type="dxa"/>
              <w:left w:w="60" w:type="dxa"/>
              <w:bottom w:w="60" w:type="dxa"/>
              <w:right w:w="60" w:type="dxa"/>
            </w:tcMar>
          </w:tcPr>
          <w:p w14:paraId="25E80494" w14:textId="77777777" w:rsidR="00685E48" w:rsidRDefault="00685E48">
            <w:pPr>
              <w:spacing w:after="0"/>
              <w:jc w:val="center"/>
            </w:pPr>
          </w:p>
        </w:tc>
        <w:tc>
          <w:tcPr>
            <w:tcW w:w="567" w:type="dxa"/>
            <w:tcMar>
              <w:top w:w="60" w:type="dxa"/>
              <w:left w:w="60" w:type="dxa"/>
              <w:bottom w:w="60" w:type="dxa"/>
              <w:right w:w="60" w:type="dxa"/>
            </w:tcMar>
          </w:tcPr>
          <w:p w14:paraId="51047AC8"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33E71C67" w14:textId="77777777" w:rsidR="00685E48" w:rsidRDefault="00685E48">
            <w:pPr>
              <w:spacing w:after="0"/>
              <w:jc w:val="center"/>
            </w:pPr>
          </w:p>
        </w:tc>
      </w:tr>
      <w:tr w:rsidR="00685E48" w14:paraId="0615F201" w14:textId="77777777">
        <w:trPr>
          <w:cantSplit/>
          <w:jc w:val="center"/>
        </w:trPr>
        <w:tc>
          <w:tcPr>
            <w:tcW w:w="567" w:type="dxa"/>
            <w:tcMar>
              <w:top w:w="60" w:type="dxa"/>
              <w:left w:w="60" w:type="dxa"/>
              <w:bottom w:w="60" w:type="dxa"/>
              <w:right w:w="60" w:type="dxa"/>
            </w:tcMar>
          </w:tcPr>
          <w:p w14:paraId="6C4E4B65" w14:textId="77777777" w:rsidR="00685E48" w:rsidRDefault="009063CF">
            <w:pPr>
              <w:spacing w:after="0"/>
              <w:jc w:val="center"/>
            </w:pPr>
            <w:r>
              <w:rPr>
                <w:sz w:val="19"/>
              </w:rPr>
              <w:t>9</w:t>
            </w:r>
          </w:p>
        </w:tc>
        <w:tc>
          <w:tcPr>
            <w:tcW w:w="3969" w:type="dxa"/>
            <w:tcMar>
              <w:top w:w="60" w:type="dxa"/>
              <w:left w:w="60" w:type="dxa"/>
              <w:bottom w:w="60" w:type="dxa"/>
              <w:right w:w="60" w:type="dxa"/>
            </w:tcMar>
          </w:tcPr>
          <w:p w14:paraId="12AF542F" w14:textId="77777777" w:rsidR="00685E48" w:rsidRDefault="009063CF">
            <w:pPr>
              <w:spacing w:after="0"/>
            </w:pPr>
            <w:r>
              <w:rPr>
                <w:sz w:val="19"/>
              </w:rPr>
              <w:t>Penyusunan laporan Bab 4 (Analisis) dan Bab 5 (Penutup)</w:t>
            </w:r>
          </w:p>
        </w:tc>
        <w:tc>
          <w:tcPr>
            <w:tcW w:w="567" w:type="dxa"/>
            <w:tcMar>
              <w:top w:w="60" w:type="dxa"/>
              <w:left w:w="60" w:type="dxa"/>
              <w:bottom w:w="60" w:type="dxa"/>
              <w:right w:w="60" w:type="dxa"/>
            </w:tcMar>
          </w:tcPr>
          <w:p w14:paraId="6B3D5787" w14:textId="77777777" w:rsidR="00685E48" w:rsidRDefault="00685E48">
            <w:pPr>
              <w:spacing w:after="0"/>
              <w:jc w:val="center"/>
            </w:pPr>
          </w:p>
        </w:tc>
        <w:tc>
          <w:tcPr>
            <w:tcW w:w="567" w:type="dxa"/>
            <w:tcMar>
              <w:top w:w="60" w:type="dxa"/>
              <w:left w:w="60" w:type="dxa"/>
              <w:bottom w:w="60" w:type="dxa"/>
              <w:right w:w="60" w:type="dxa"/>
            </w:tcMar>
          </w:tcPr>
          <w:p w14:paraId="2B53C8AF" w14:textId="77777777" w:rsidR="00685E48" w:rsidRDefault="00685E48">
            <w:pPr>
              <w:spacing w:after="0"/>
              <w:jc w:val="center"/>
            </w:pPr>
          </w:p>
        </w:tc>
        <w:tc>
          <w:tcPr>
            <w:tcW w:w="567" w:type="dxa"/>
            <w:tcMar>
              <w:top w:w="60" w:type="dxa"/>
              <w:left w:w="60" w:type="dxa"/>
              <w:bottom w:w="60" w:type="dxa"/>
              <w:right w:w="60" w:type="dxa"/>
            </w:tcMar>
          </w:tcPr>
          <w:p w14:paraId="4846B81E" w14:textId="77777777" w:rsidR="00685E48" w:rsidRDefault="00685E48">
            <w:pPr>
              <w:spacing w:after="0"/>
              <w:jc w:val="center"/>
            </w:pPr>
          </w:p>
        </w:tc>
        <w:tc>
          <w:tcPr>
            <w:tcW w:w="567" w:type="dxa"/>
            <w:tcMar>
              <w:top w:w="60" w:type="dxa"/>
              <w:left w:w="60" w:type="dxa"/>
              <w:bottom w:w="60" w:type="dxa"/>
              <w:right w:w="60" w:type="dxa"/>
            </w:tcMar>
          </w:tcPr>
          <w:p w14:paraId="5C1228DE" w14:textId="77777777" w:rsidR="00685E48" w:rsidRDefault="00685E48">
            <w:pPr>
              <w:spacing w:after="0"/>
              <w:jc w:val="center"/>
            </w:pPr>
          </w:p>
        </w:tc>
        <w:tc>
          <w:tcPr>
            <w:tcW w:w="567" w:type="dxa"/>
            <w:tcMar>
              <w:top w:w="60" w:type="dxa"/>
              <w:left w:w="60" w:type="dxa"/>
              <w:bottom w:w="60" w:type="dxa"/>
              <w:right w:w="60" w:type="dxa"/>
            </w:tcMar>
          </w:tcPr>
          <w:p w14:paraId="3FB6C1E9" w14:textId="77777777" w:rsidR="00685E48" w:rsidRDefault="009063CF">
            <w:pPr>
              <w:spacing w:after="0"/>
              <w:jc w:val="center"/>
            </w:pPr>
            <w:r>
              <w:rPr>
                <w:b/>
                <w:sz w:val="19"/>
              </w:rPr>
              <w:t>•</w:t>
            </w:r>
          </w:p>
        </w:tc>
        <w:tc>
          <w:tcPr>
            <w:tcW w:w="567" w:type="dxa"/>
            <w:tcMar>
              <w:top w:w="60" w:type="dxa"/>
              <w:left w:w="60" w:type="dxa"/>
              <w:bottom w:w="60" w:type="dxa"/>
              <w:right w:w="60" w:type="dxa"/>
            </w:tcMar>
          </w:tcPr>
          <w:p w14:paraId="6139EBBF" w14:textId="77777777" w:rsidR="00685E48" w:rsidRDefault="009063CF">
            <w:pPr>
              <w:spacing w:after="0"/>
              <w:jc w:val="center"/>
            </w:pPr>
            <w:r>
              <w:rPr>
                <w:b/>
                <w:sz w:val="19"/>
              </w:rPr>
              <w:t>•</w:t>
            </w:r>
          </w:p>
        </w:tc>
      </w:tr>
      <w:tr w:rsidR="00685E48" w14:paraId="2E841C8A" w14:textId="77777777">
        <w:trPr>
          <w:cantSplit/>
          <w:jc w:val="center"/>
        </w:trPr>
        <w:tc>
          <w:tcPr>
            <w:tcW w:w="567" w:type="dxa"/>
            <w:tcMar>
              <w:top w:w="60" w:type="dxa"/>
              <w:left w:w="60" w:type="dxa"/>
              <w:bottom w:w="60" w:type="dxa"/>
              <w:right w:w="60" w:type="dxa"/>
            </w:tcMar>
          </w:tcPr>
          <w:p w14:paraId="12F1CE42" w14:textId="77777777" w:rsidR="00685E48" w:rsidRDefault="009063CF">
            <w:pPr>
              <w:spacing w:after="0"/>
              <w:jc w:val="center"/>
            </w:pPr>
            <w:r>
              <w:rPr>
                <w:sz w:val="19"/>
              </w:rPr>
              <w:t>10</w:t>
            </w:r>
          </w:p>
        </w:tc>
        <w:tc>
          <w:tcPr>
            <w:tcW w:w="3969" w:type="dxa"/>
            <w:tcMar>
              <w:top w:w="60" w:type="dxa"/>
              <w:left w:w="60" w:type="dxa"/>
              <w:bottom w:w="60" w:type="dxa"/>
              <w:right w:w="60" w:type="dxa"/>
            </w:tcMar>
          </w:tcPr>
          <w:p w14:paraId="61826ECD" w14:textId="77777777" w:rsidR="00685E48" w:rsidRDefault="009063CF">
            <w:pPr>
              <w:spacing w:after="0"/>
            </w:pPr>
            <w:r>
              <w:rPr>
                <w:sz w:val="19"/>
              </w:rPr>
              <w:t>Ujian Sidang Skripsi dan Komprehensif</w:t>
            </w:r>
          </w:p>
        </w:tc>
        <w:tc>
          <w:tcPr>
            <w:tcW w:w="567" w:type="dxa"/>
            <w:tcMar>
              <w:top w:w="60" w:type="dxa"/>
              <w:left w:w="60" w:type="dxa"/>
              <w:bottom w:w="60" w:type="dxa"/>
              <w:right w:w="60" w:type="dxa"/>
            </w:tcMar>
          </w:tcPr>
          <w:p w14:paraId="63E18A7C" w14:textId="77777777" w:rsidR="00685E48" w:rsidRDefault="00685E48">
            <w:pPr>
              <w:spacing w:after="0"/>
              <w:jc w:val="center"/>
            </w:pPr>
          </w:p>
        </w:tc>
        <w:tc>
          <w:tcPr>
            <w:tcW w:w="567" w:type="dxa"/>
            <w:tcMar>
              <w:top w:w="60" w:type="dxa"/>
              <w:left w:w="60" w:type="dxa"/>
              <w:bottom w:w="60" w:type="dxa"/>
              <w:right w:w="60" w:type="dxa"/>
            </w:tcMar>
          </w:tcPr>
          <w:p w14:paraId="5E8A92FB" w14:textId="77777777" w:rsidR="00685E48" w:rsidRDefault="00685E48">
            <w:pPr>
              <w:spacing w:after="0"/>
              <w:jc w:val="center"/>
            </w:pPr>
          </w:p>
        </w:tc>
        <w:tc>
          <w:tcPr>
            <w:tcW w:w="567" w:type="dxa"/>
            <w:tcMar>
              <w:top w:w="60" w:type="dxa"/>
              <w:left w:w="60" w:type="dxa"/>
              <w:bottom w:w="60" w:type="dxa"/>
              <w:right w:w="60" w:type="dxa"/>
            </w:tcMar>
          </w:tcPr>
          <w:p w14:paraId="0535A285" w14:textId="77777777" w:rsidR="00685E48" w:rsidRDefault="00685E48">
            <w:pPr>
              <w:spacing w:after="0"/>
              <w:jc w:val="center"/>
            </w:pPr>
          </w:p>
        </w:tc>
        <w:tc>
          <w:tcPr>
            <w:tcW w:w="567" w:type="dxa"/>
            <w:tcMar>
              <w:top w:w="60" w:type="dxa"/>
              <w:left w:w="60" w:type="dxa"/>
              <w:bottom w:w="60" w:type="dxa"/>
              <w:right w:w="60" w:type="dxa"/>
            </w:tcMar>
          </w:tcPr>
          <w:p w14:paraId="75A87B0A" w14:textId="77777777" w:rsidR="00685E48" w:rsidRDefault="00685E48">
            <w:pPr>
              <w:spacing w:after="0"/>
              <w:jc w:val="center"/>
            </w:pPr>
          </w:p>
        </w:tc>
        <w:tc>
          <w:tcPr>
            <w:tcW w:w="567" w:type="dxa"/>
            <w:tcMar>
              <w:top w:w="60" w:type="dxa"/>
              <w:left w:w="60" w:type="dxa"/>
              <w:bottom w:w="60" w:type="dxa"/>
              <w:right w:w="60" w:type="dxa"/>
            </w:tcMar>
          </w:tcPr>
          <w:p w14:paraId="5B852DB6" w14:textId="77777777" w:rsidR="00685E48" w:rsidRDefault="00685E48">
            <w:pPr>
              <w:spacing w:after="0"/>
              <w:jc w:val="center"/>
            </w:pPr>
          </w:p>
        </w:tc>
        <w:tc>
          <w:tcPr>
            <w:tcW w:w="567" w:type="dxa"/>
            <w:tcMar>
              <w:top w:w="60" w:type="dxa"/>
              <w:left w:w="60" w:type="dxa"/>
              <w:bottom w:w="60" w:type="dxa"/>
              <w:right w:w="60" w:type="dxa"/>
            </w:tcMar>
          </w:tcPr>
          <w:p w14:paraId="1F377B5B" w14:textId="77777777" w:rsidR="00685E48" w:rsidRDefault="009063CF">
            <w:pPr>
              <w:spacing w:after="0"/>
              <w:jc w:val="center"/>
            </w:pPr>
            <w:r>
              <w:rPr>
                <w:b/>
                <w:sz w:val="19"/>
              </w:rPr>
              <w:t>•</w:t>
            </w:r>
          </w:p>
        </w:tc>
      </w:tr>
    </w:tbl>
    <w:p w14:paraId="1D47A2BE" w14:textId="77777777" w:rsidR="00685E48" w:rsidRDefault="009063CF">
      <w:pPr>
        <w:spacing w:before="40" w:after="240"/>
      </w:pPr>
      <w:r>
        <w:rPr>
          <w:rFonts w:cs="Times New Roman"/>
          <w:i/>
          <w:sz w:val="19"/>
        </w:rPr>
        <w:t>Keterangan: B1 = Bulan ke-1; B2 = Bulan ke-2; B3 = Bulan ke-3; B4 = Bulan ke-4; B5 = Bulan ke-5; B6 = Bulan ke-6 tahun akademik 2026.</w:t>
      </w:r>
    </w:p>
    <w:p w14:paraId="603B06DF" w14:textId="77777777" w:rsidR="00685E48" w:rsidRDefault="009063CF">
      <w:r>
        <w:br w:type="page"/>
      </w:r>
    </w:p>
    <w:p w14:paraId="53838D86" w14:textId="77777777" w:rsidR="00685E48" w:rsidRDefault="009063CF">
      <w:pPr>
        <w:pStyle w:val="Heading1"/>
        <w:outlineLvl w:val="0"/>
      </w:pPr>
      <w:bookmarkStart w:id="100" w:name="TOC_DAFTAR_PUSTAKA"/>
      <w:bookmarkStart w:id="101" w:name="_Toc241670133"/>
      <w:r>
        <w:rPr>
          <w:rFonts w:ascii="Times New Roman" w:hAnsi="Times New Roman"/>
          <w:b/>
          <w:color w:val="000000"/>
          <w:sz w:val="24"/>
        </w:rPr>
        <w:lastRenderedPageBreak/>
        <w:t>DAFTAR PUSTAKA</w:t>
      </w:r>
      <w:bookmarkEnd w:id="100"/>
      <w:bookmarkEnd w:id="101"/>
    </w:p>
    <w:p w14:paraId="78D938D3" w14:textId="77777777" w:rsidR="00685E48" w:rsidRDefault="009063CF">
      <w:pPr>
        <w:spacing w:after="120"/>
        <w:ind w:left="709" w:hanging="709"/>
        <w:jc w:val="both"/>
      </w:pPr>
      <w:bookmarkStart w:id="102" w:name="Ref_aiken1991multiple"/>
      <w:r>
        <w:rPr>
          <w:rFonts w:cs="Times New Roman"/>
        </w:rPr>
        <w:t>Aiken, L. S. and West, S. G. (1991). Multiple Regression: Testing dan Interpreting Interactions. Sage Publications, Newbury Park, CA.</w:t>
      </w:r>
      <w:bookmarkEnd w:id="102"/>
    </w:p>
    <w:p w14:paraId="4065ED1D" w14:textId="77777777" w:rsidR="00685E48" w:rsidRDefault="009063CF">
      <w:pPr>
        <w:spacing w:after="120"/>
        <w:ind w:left="709" w:hanging="709"/>
        <w:jc w:val="both"/>
      </w:pPr>
      <w:bookmarkStart w:id="103" w:name="Ref_amos2014meta"/>
      <w:r>
        <w:rPr>
          <w:rFonts w:cs="Times New Roman"/>
        </w:rPr>
        <w:t>Amos, C., Holmes, G. R., and Keneson, W. C. (2014). A meta-analysis of consumer impulse buying. Journal of Retailing dan Consumer Services, 21(2):86–97.</w:t>
      </w:r>
      <w:bookmarkEnd w:id="103"/>
    </w:p>
    <w:p w14:paraId="2146521F" w14:textId="77777777" w:rsidR="00685E48" w:rsidRDefault="009063CF">
      <w:pPr>
        <w:spacing w:after="120"/>
        <w:ind w:left="709" w:hanging="709"/>
        <w:jc w:val="both"/>
      </w:pPr>
      <w:bookmarkStart w:id="104" w:name="Ref_apidana2022peran"/>
      <w:r>
        <w:rPr>
          <w:rFonts w:cs="Times New Roman"/>
        </w:rPr>
        <w:t>Apidana, Y. H. and Kholifah (2022). Peran self control dalam memoderasi pengaruh hedonic motives dan shopping lifestyle terhadap impulse buying. Journal of Digital Business dan Management, 1(1):26–40.</w:t>
      </w:r>
      <w:bookmarkEnd w:id="104"/>
    </w:p>
    <w:p w14:paraId="21C927E9" w14:textId="77777777" w:rsidR="00685E48" w:rsidRDefault="009063CF">
      <w:pPr>
        <w:spacing w:after="120"/>
        <w:ind w:left="709" w:hanging="709"/>
        <w:jc w:val="both"/>
      </w:pPr>
      <w:bookmarkStart w:id="105" w:name="Ref_arnold2003hedonic"/>
      <w:r>
        <w:rPr>
          <w:rFonts w:cs="Times New Roman"/>
        </w:rPr>
        <w:t>Arnold, M. J. and Reynolds, K. E. (2003). Hedonic shopping motivations. Journal of Retailing, 79(2):77–95.</w:t>
      </w:r>
      <w:bookmarkEnd w:id="105"/>
    </w:p>
    <w:p w14:paraId="3D0CD569" w14:textId="77777777" w:rsidR="00685E48" w:rsidRDefault="009063CF">
      <w:pPr>
        <w:spacing w:after="120"/>
        <w:ind w:left="709" w:hanging="709"/>
        <w:jc w:val="both"/>
      </w:pPr>
      <w:bookmarkStart w:id="106" w:name="Ref_artadita2024how"/>
      <w:r>
        <w:rPr>
          <w:rFonts w:cs="Times New Roman"/>
        </w:rPr>
        <w:t>Artadita, S. and Firmialy, S. D. (2024). How does self-control moderate shopping enjoyment and impulse buying among generation z online gamers? Binus Business Review, 15(2):179–189.</w:t>
      </w:r>
      <w:bookmarkEnd w:id="106"/>
    </w:p>
    <w:p w14:paraId="3063E6BA" w14:textId="77777777" w:rsidR="00685E48" w:rsidRDefault="009063CF">
      <w:pPr>
        <w:spacing w:after="120"/>
        <w:ind w:left="709" w:hanging="709"/>
        <w:jc w:val="both"/>
      </w:pPr>
      <w:bookmarkStart w:id="107" w:name="Ref_aryadi2024personal"/>
      <w:r>
        <w:rPr>
          <w:rFonts w:cs="Times New Roman"/>
        </w:rPr>
        <w:t>Aryadi, A. and Lingga, M. (2026). Personal traits and motivation impact on collectibles as an alternative investment: A case study of trading card game community in greater jakarta. In Proceedings of the 5th International Conference on Global Innovation dan Trends in Economy (INCOGITE 2024), volume 302 of Advances in Economics, Business dan Management Research, pages 1–12. Atlantis Press.</w:t>
      </w:r>
      <w:bookmarkEnd w:id="107"/>
    </w:p>
    <w:p w14:paraId="03972F49" w14:textId="77777777" w:rsidR="00685E48" w:rsidRDefault="009063CF">
      <w:pPr>
        <w:spacing w:after="120"/>
        <w:ind w:left="709" w:hanging="709"/>
        <w:jc w:val="both"/>
      </w:pPr>
      <w:bookmarkStart w:id="108" w:name="Ref_azizah2025exploring"/>
      <w:r>
        <w:rPr>
          <w:rFonts w:cs="Times New Roman"/>
        </w:rPr>
        <w:t>Azizah, N. L. and Fauzi, M. (2025). Exploring the drivers of impulsive buying in e-commerce: the role of hedonic motivation, shopping lifestyle, and positive emotions. Jurnal Inovasi Ekonomi, 10(2):79–94.</w:t>
      </w:r>
      <w:bookmarkEnd w:id="108"/>
    </w:p>
    <w:p w14:paraId="59FDC275" w14:textId="77777777" w:rsidR="00685E48" w:rsidRDefault="009063CF">
      <w:pPr>
        <w:spacing w:after="120"/>
        <w:ind w:left="709" w:hanging="709"/>
        <w:jc w:val="both"/>
      </w:pPr>
      <w:bookmarkStart w:id="109" w:name="Ref_babin1994work"/>
      <w:r>
        <w:rPr>
          <w:rFonts w:cs="Times New Roman"/>
        </w:rPr>
        <w:t>Babin, B. J., Darden, W. R., and Griffin, M. (1994). Work and/or fun: Measuring hedonic and utilitarian shopping value. Journal of Consumer Research, 20(4):644–656.</w:t>
      </w:r>
      <w:bookmarkEnd w:id="109"/>
    </w:p>
    <w:p w14:paraId="7719F285" w14:textId="77777777" w:rsidR="00685E48" w:rsidRDefault="009063CF">
      <w:pPr>
        <w:spacing w:after="120"/>
        <w:ind w:left="709" w:hanging="709"/>
        <w:jc w:val="both"/>
      </w:pPr>
      <w:bookmarkStart w:id="110" w:name="Ref_barasz2017pseudo"/>
      <w:r>
        <w:rPr>
          <w:rFonts w:cs="Times New Roman"/>
        </w:rPr>
        <w:t>Barasz, K., John, L. K., Keenan, E. A., and Norton, M. I. (2017). Pseudo-set framing. Journal of Experimental Psychology: General, 146(10):1460–1477.</w:t>
      </w:r>
      <w:bookmarkEnd w:id="110"/>
    </w:p>
    <w:p w14:paraId="3979C75C" w14:textId="77777777" w:rsidR="00685E48" w:rsidRDefault="009063CF">
      <w:pPr>
        <w:spacing w:after="120"/>
        <w:ind w:left="709" w:hanging="709"/>
        <w:jc w:val="both"/>
      </w:pPr>
      <w:bookmarkStart w:id="111" w:name="Ref_barber2008all"/>
      <w:r>
        <w:rPr>
          <w:rFonts w:cs="Times New Roman"/>
        </w:rPr>
        <w:t>Barber, B. M. and Odean, T. (2008). All that glitters: The effect of attention and news on the buying behavior of individual and institutional investors. The Review of Financial Studies, 21(2):785–818.</w:t>
      </w:r>
      <w:bookmarkEnd w:id="111"/>
    </w:p>
    <w:p w14:paraId="0FE1F5C2" w14:textId="77777777" w:rsidR="00685E48" w:rsidRDefault="009063CF">
      <w:pPr>
        <w:spacing w:after="120"/>
        <w:ind w:left="709" w:hanging="709"/>
        <w:jc w:val="both"/>
      </w:pPr>
      <w:bookmarkStart w:id="112" w:name="Ref_baumeister2002yield"/>
      <w:r>
        <w:rPr>
          <w:rFonts w:cs="Times New Roman"/>
        </w:rPr>
        <w:t>Baumeister, R. F. (2002). Yielding to temptation: Self-control failure, impulsive purchasing, and consumer behavior. Journal of Consumer Research, 28(4):670–676.</w:t>
      </w:r>
      <w:bookmarkEnd w:id="112"/>
    </w:p>
    <w:p w14:paraId="6A9DC514" w14:textId="77777777" w:rsidR="00685E48" w:rsidRDefault="009063CF">
      <w:pPr>
        <w:spacing w:after="120"/>
        <w:ind w:left="709" w:hanging="709"/>
        <w:jc w:val="both"/>
      </w:pPr>
      <w:bookmarkStart w:id="113" w:name="Ref_baur2018bitcoin"/>
      <w:r>
        <w:rPr>
          <w:rFonts w:cs="Times New Roman"/>
        </w:rPr>
        <w:t>Baur, D. G., Dimpfl, T., and Kuck, K. (2018). Bitcoin, gold and the US dollar – a replication and extension. Finance Research Letters, 25:103–110.</w:t>
      </w:r>
      <w:bookmarkEnd w:id="113"/>
    </w:p>
    <w:p w14:paraId="419E738C" w14:textId="77777777" w:rsidR="00685E48" w:rsidRDefault="009063CF">
      <w:pPr>
        <w:spacing w:after="120"/>
        <w:ind w:left="709" w:hanging="709"/>
        <w:jc w:val="both"/>
      </w:pPr>
      <w:bookmarkStart w:id="114" w:name="Ref_belk1995collecting"/>
      <w:r>
        <w:rPr>
          <w:rFonts w:cs="Times New Roman"/>
        </w:rPr>
        <w:lastRenderedPageBreak/>
        <w:t>Belk, R. W. (1995). Collecting in a Consumer Society. Routledge, London.</w:t>
      </w:r>
      <w:bookmarkEnd w:id="114"/>
    </w:p>
    <w:p w14:paraId="76C38F2F" w14:textId="77777777" w:rsidR="00685E48" w:rsidRDefault="009063CF">
      <w:pPr>
        <w:spacing w:after="120"/>
        <w:ind w:left="709" w:hanging="709"/>
        <w:jc w:val="both"/>
      </w:pPr>
      <w:bookmarkStart w:id="115" w:name="Ref_chan2017state"/>
      <w:r>
        <w:rPr>
          <w:rFonts w:cs="Times New Roman"/>
        </w:rPr>
        <w:t>Chan, T. K. H., Cheung, C. M. K., and Lee, Z. W. Y. (2017). The state of online impulse-buying research: A literature analysis. Information dan Management, 54(2):204–217. Analisis literatur komprehensif impulse buying online kerangka SOR; pengganti spero2004approach.</w:t>
      </w:r>
      <w:bookmarkEnd w:id="115"/>
    </w:p>
    <w:p w14:paraId="4758E94C" w14:textId="77777777" w:rsidR="00685E48" w:rsidRDefault="009063CF">
      <w:pPr>
        <w:spacing w:after="120"/>
        <w:ind w:left="709" w:hanging="709"/>
        <w:jc w:val="both"/>
      </w:pPr>
      <w:bookmarkStart w:id="116" w:name="Ref_cohen1988statistical"/>
      <w:r>
        <w:rPr>
          <w:rFonts w:cs="Times New Roman"/>
        </w:rPr>
        <w:t>Cohen, J. (1988). Statistical Power Analysis for the Behavioral Sciences. Lawrence Erlbaum Associates, Hillsdale, NJ, 2 edition.</w:t>
      </w:r>
      <w:bookmarkEnd w:id="116"/>
    </w:p>
    <w:p w14:paraId="38FADFC0" w14:textId="77777777" w:rsidR="00685E48" w:rsidRDefault="009063CF">
      <w:pPr>
        <w:spacing w:after="120"/>
        <w:ind w:left="709" w:hanging="709"/>
        <w:jc w:val="both"/>
      </w:pPr>
      <w:bookmarkStart w:id="117" w:name="Ref_colline2024biases"/>
      <w:r>
        <w:rPr>
          <w:rFonts w:cs="Times New Roman"/>
        </w:rPr>
        <w:t>Colline, F. (2024). Biases in indonesian stock investor behavior. Accounting dan Finance Studies, 4(2):88–98.</w:t>
      </w:r>
      <w:bookmarkEnd w:id="117"/>
    </w:p>
    <w:p w14:paraId="0B66AC1C" w14:textId="77777777" w:rsidR="00685E48" w:rsidRDefault="009063CF">
      <w:pPr>
        <w:spacing w:after="120"/>
        <w:ind w:left="709" w:hanging="709"/>
        <w:jc w:val="both"/>
      </w:pPr>
      <w:bookmarkStart w:id="118" w:name="Ref_dewi2026understanding"/>
      <w:r>
        <w:rPr>
          <w:rFonts w:cs="Times New Roman"/>
        </w:rPr>
        <w:t>Dewi, M. M. L. S., Budoyo, V. D., and Mustikasari, F. (2026). Understanding impulse buying behavior: The case of blind box purchases in indonesia. Jurnal Locus: Penelitian dan Pengabdian, 5(2):1082–1089.</w:t>
      </w:r>
      <w:bookmarkEnd w:id="118"/>
    </w:p>
    <w:p w14:paraId="7CE55C19" w14:textId="77777777" w:rsidR="00685E48" w:rsidRDefault="009063CF">
      <w:pPr>
        <w:spacing w:after="120"/>
        <w:ind w:left="709" w:hanging="709"/>
        <w:jc w:val="both"/>
      </w:pPr>
      <w:bookmarkStart w:id="119" w:name="Ref_fama1970efficient"/>
      <w:r>
        <w:rPr>
          <w:rFonts w:cs="Times New Roman"/>
        </w:rPr>
        <w:t>Fama, E. F. (1970). Efficient capital markets: A review of theory and empirical work. The Journal of Finance, 25(2):383–417.</w:t>
      </w:r>
      <w:bookmarkEnd w:id="119"/>
    </w:p>
    <w:p w14:paraId="060B388D" w14:textId="77777777" w:rsidR="00685E48" w:rsidRDefault="009063CF">
      <w:pPr>
        <w:spacing w:after="120"/>
        <w:ind w:left="709" w:hanging="709"/>
        <w:jc w:val="both"/>
      </w:pPr>
      <w:bookmarkStart w:id="120" w:name="Ref_gao2014completing"/>
      <w:r>
        <w:rPr>
          <w:rFonts w:cs="Times New Roman"/>
        </w:rPr>
        <w:t>Gao, L., Huang, Y., and Simonson, I. (2014). The influence of initial possession level on consumers' adoption of a collection goal: A tipping point effect. Journal of Marketing, 78:143–156.</w:t>
      </w:r>
      <w:bookmarkEnd w:id="120"/>
    </w:p>
    <w:p w14:paraId="77852A4C" w14:textId="77777777" w:rsidR="00685E48" w:rsidRDefault="009063CF">
      <w:pPr>
        <w:spacing w:after="120"/>
        <w:ind w:left="709" w:hanging="709"/>
        <w:jc w:val="both"/>
      </w:pPr>
      <w:bookmarkStart w:id="121" w:name="Ref_ghozali2018aplikasi"/>
      <w:r>
        <w:rPr>
          <w:rFonts w:cs="Times New Roman"/>
        </w:rPr>
        <w:t>Ghozali, I. (2018). Aplikasi Analisis Multivariate dengan Program IBM SPSS 25. Badan Penerbit Universitas Diponegoro, Semarang, 9 edition.</w:t>
      </w:r>
      <w:bookmarkEnd w:id="121"/>
    </w:p>
    <w:p w14:paraId="4AB4A4D6" w14:textId="77777777" w:rsidR="00685E48" w:rsidRDefault="009063CF">
      <w:pPr>
        <w:spacing w:after="120"/>
        <w:ind w:left="709" w:hanging="709"/>
        <w:jc w:val="both"/>
      </w:pPr>
      <w:bookmarkStart w:id="122" w:name="Ref_gong2024unveiling"/>
      <w:r>
        <w:rPr>
          <w:rFonts w:cs="Times New Roman"/>
        </w:rPr>
        <w:t>Gong, X., Yee, C. L., Lee, S. Y., Saif, A. N. M., Liu, M., and Anonthi, F. (2024). Unveiling the enigma of blind box impulse buying curiosity: The moderating role of price consciousness. Heliyon, 10(24):e40564.</w:t>
      </w:r>
      <w:bookmarkEnd w:id="122"/>
    </w:p>
    <w:p w14:paraId="0F249012" w14:textId="77777777" w:rsidR="00685E48" w:rsidRDefault="009063CF">
      <w:pPr>
        <w:spacing w:after="120"/>
        <w:ind w:left="709" w:hanging="709"/>
        <w:jc w:val="both"/>
      </w:pPr>
      <w:bookmarkStart w:id="123" w:name="Ref_green1991subjects"/>
      <w:r>
        <w:rPr>
          <w:rFonts w:cs="Times New Roman"/>
        </w:rPr>
        <w:t>Green, S. B. (1991). How many subjects does it take to do a regression analysis? Multivariate Behavioral Research, 26(3):499–510.</w:t>
      </w:r>
      <w:bookmarkEnd w:id="123"/>
    </w:p>
    <w:p w14:paraId="08B7AC5A" w14:textId="77777777" w:rsidR="00685E48" w:rsidRDefault="009063CF">
      <w:pPr>
        <w:spacing w:after="120"/>
        <w:ind w:left="709" w:hanging="709"/>
        <w:jc w:val="both"/>
      </w:pPr>
      <w:bookmarkStart w:id="124" w:name="Ref_gueltekin2012influence"/>
      <w:r>
        <w:rPr>
          <w:rFonts w:cs="Times New Roman"/>
        </w:rPr>
        <w:t>Gültekin, B. and Özer, L. (2012). The influence of hedonic motives and browsing on impulse buying. Journal of Economics dan Behavioral Studies, 4(3):180–189.</w:t>
      </w:r>
      <w:bookmarkEnd w:id="124"/>
    </w:p>
    <w:p w14:paraId="095BB9D0" w14:textId="77777777" w:rsidR="00685E48" w:rsidRDefault="009063CF">
      <w:pPr>
        <w:spacing w:after="120"/>
        <w:ind w:left="709" w:hanging="709"/>
        <w:jc w:val="both"/>
      </w:pPr>
      <w:bookmarkStart w:id="125" w:name="Ref_hair2019multivariate"/>
      <w:r>
        <w:rPr>
          <w:rFonts w:cs="Times New Roman"/>
        </w:rPr>
        <w:t>Hair, J. F., Black, W. C., Babin, B. J., and Anderson, R. E. (2019). Multivariate Data Analysis. Cengage Learning, Boston, MA, 8th edition.</w:t>
      </w:r>
      <w:bookmarkEnd w:id="125"/>
    </w:p>
    <w:p w14:paraId="1EF40E1F" w14:textId="77777777" w:rsidR="00685E48" w:rsidRDefault="009063CF">
      <w:pPr>
        <w:spacing w:after="120"/>
        <w:ind w:left="709" w:hanging="709"/>
        <w:jc w:val="both"/>
      </w:pPr>
      <w:bookmarkStart w:id="126" w:name="Ref_hayes2018introduction"/>
      <w:r>
        <w:rPr>
          <w:rFonts w:cs="Times New Roman"/>
        </w:rPr>
        <w:t>Hayes, A. F. (2018). Introduction to Mediation, Moderation, and Conditional Process Analysis: A Regression-Based Approach. The Guilford Press, New York, 2nd edition.</w:t>
      </w:r>
      <w:bookmarkEnd w:id="126"/>
    </w:p>
    <w:p w14:paraId="13CE7F86" w14:textId="77777777" w:rsidR="00685E48" w:rsidRDefault="009063CF">
      <w:pPr>
        <w:spacing w:after="120"/>
        <w:ind w:left="709" w:hanging="709"/>
        <w:jc w:val="both"/>
      </w:pPr>
      <w:bookmarkStart w:id="127" w:name="Ref_hirschman1982hedonic"/>
      <w:r>
        <w:rPr>
          <w:rFonts w:cs="Times New Roman"/>
        </w:rPr>
        <w:t>Hirschman, E. C. and Holbrook, M. B. (1982). Hedonic consumption: Emerging concepts, methods and propositions. Journal of Marketing, 46(3):92–101.</w:t>
      </w:r>
      <w:bookmarkEnd w:id="127"/>
    </w:p>
    <w:p w14:paraId="73FEFD5C" w14:textId="77777777" w:rsidR="00685E48" w:rsidRDefault="009063CF">
      <w:pPr>
        <w:spacing w:after="120"/>
        <w:ind w:left="709" w:hanging="709"/>
        <w:jc w:val="both"/>
      </w:pPr>
      <w:bookmarkStart w:id="128" w:name="Ref_iyer2020impulse"/>
      <w:r>
        <w:rPr>
          <w:rFonts w:cs="Times New Roman"/>
        </w:rPr>
        <w:t xml:space="preserve">Iyer, G. R., Blut, M., Xiao, S. H., and Grewal, D. (2020). Impulse buying: A meta-analytic review. Journal of the Academy of Marketing Science, </w:t>
      </w:r>
      <w:r>
        <w:rPr>
          <w:rFonts w:cs="Times New Roman"/>
        </w:rPr>
        <w:lastRenderedPageBreak/>
        <w:t>48(3):384–404. Meta-analisis 231 sampel, 75.000+ konsumen dari 186 artikel; pengganti chen1998financial.</w:t>
      </w:r>
      <w:bookmarkEnd w:id="128"/>
    </w:p>
    <w:p w14:paraId="184AAFC8" w14:textId="77777777" w:rsidR="00685E48" w:rsidRDefault="009063CF">
      <w:pPr>
        <w:spacing w:after="120"/>
        <w:ind w:left="709" w:hanging="709"/>
        <w:jc w:val="both"/>
      </w:pPr>
      <w:bookmarkStart w:id="129" w:name="Ref_kahneman1979prospect"/>
      <w:r>
        <w:rPr>
          <w:rFonts w:cs="Times New Roman"/>
        </w:rPr>
        <w:t>Kahneman, D. and Tversky, A. (1979). Prospect theory: An analysis of decision under risk. Econometrica, 47(2):263–292.</w:t>
      </w:r>
      <w:bookmarkEnd w:id="129"/>
    </w:p>
    <w:p w14:paraId="04463ACA" w14:textId="77777777" w:rsidR="00685E48" w:rsidRDefault="009063CF">
      <w:pPr>
        <w:spacing w:after="120"/>
        <w:ind w:left="709" w:hanging="709"/>
        <w:jc w:val="both"/>
      </w:pPr>
      <w:bookmarkStart w:id="130" w:name="Ref_katauke2023financial"/>
      <w:r>
        <w:rPr>
          <w:rFonts w:cs="Times New Roman"/>
        </w:rPr>
        <w:t>Katauke, T., Fukuda, S., Khan, M. S. R., and Kadoya, Y. (2023). Financial literacy and impulsivity: Evidence from Japan. Sustainability, 15(9):7267.</w:t>
      </w:r>
      <w:bookmarkEnd w:id="130"/>
    </w:p>
    <w:p w14:paraId="154A1487" w14:textId="77777777" w:rsidR="00685E48" w:rsidRDefault="009063CF">
      <w:pPr>
        <w:spacing w:after="120"/>
        <w:ind w:left="709" w:hanging="709"/>
        <w:jc w:val="both"/>
      </w:pPr>
      <w:bookmarkStart w:id="131" w:name="Ref_keynes1936general"/>
      <w:r>
        <w:rPr>
          <w:rFonts w:cs="Times New Roman"/>
        </w:rPr>
        <w:t>Keynes, J. M. (1936). The General Theory of Employment, Interest dan Money. Macmillan, London.</w:t>
      </w:r>
      <w:bookmarkEnd w:id="131"/>
    </w:p>
    <w:p w14:paraId="56023AE9" w14:textId="77777777" w:rsidR="00685E48" w:rsidRDefault="009063CF">
      <w:pPr>
        <w:spacing w:after="120"/>
        <w:ind w:left="709" w:hanging="709"/>
        <w:jc w:val="both"/>
      </w:pPr>
      <w:bookmarkStart w:id="132" w:name="Ref_lienardy2026role"/>
      <w:r>
        <w:rPr>
          <w:rFonts w:cs="Times New Roman"/>
        </w:rPr>
        <w:t>Lienardy, G. V. and Panasea, I. G. N. O. (2026). The role of self-control in moderating the influence of shopping lifestyle and hedonistic behavior on impulsive buying. Business dan Investment Review, 4(3).</w:t>
      </w:r>
      <w:bookmarkEnd w:id="132"/>
    </w:p>
    <w:p w14:paraId="2E9ADB81" w14:textId="77777777" w:rsidR="00685E48" w:rsidRDefault="009063CF">
      <w:pPr>
        <w:spacing w:after="120"/>
        <w:ind w:left="709" w:hanging="709"/>
        <w:jc w:val="both"/>
      </w:pPr>
      <w:bookmarkStart w:id="133" w:name="Ref_mehrabian1974approach"/>
      <w:r>
        <w:rPr>
          <w:rFonts w:cs="Times New Roman"/>
        </w:rPr>
        <w:t>Mehrabian, A. and Russell, J. A. (1974). An Approach to Environmental Psychology. MIT Press, Cambridge, MA.</w:t>
      </w:r>
      <w:bookmarkEnd w:id="133"/>
    </w:p>
    <w:p w14:paraId="05E3BC0F" w14:textId="77777777" w:rsidR="00685E48" w:rsidRDefault="009063CF">
      <w:pPr>
        <w:spacing w:after="120"/>
        <w:ind w:left="709" w:hanging="709"/>
        <w:jc w:val="both"/>
      </w:pPr>
      <w:bookmarkStart w:id="134" w:name="Ref_pranggabayu2022pengaruh"/>
      <w:r>
        <w:rPr>
          <w:rFonts w:cs="Times New Roman"/>
        </w:rPr>
        <w:t>Pranggabayu, B. and Andjarwati, A. L. (2022). Pengaruh hedonic shopping motivation dan store atmosphere terhadap impulsive buying. Sibatik Journal, 1(6):951–966.</w:t>
      </w:r>
      <w:bookmarkEnd w:id="134"/>
    </w:p>
    <w:p w14:paraId="0CB236E9" w14:textId="77777777" w:rsidR="00685E48" w:rsidRDefault="009063CF">
      <w:pPr>
        <w:spacing w:after="120"/>
        <w:ind w:left="709" w:hanging="709"/>
        <w:jc w:val="both"/>
      </w:pPr>
      <w:bookmarkStart w:id="135"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35"/>
    </w:p>
    <w:p w14:paraId="2BF1499C" w14:textId="77777777" w:rsidR="00685E48" w:rsidRDefault="009063CF">
      <w:pPr>
        <w:spacing w:after="120"/>
        <w:ind w:left="709" w:hanging="709"/>
        <w:jc w:val="both"/>
      </w:pPr>
      <w:bookmarkStart w:id="136" w:name="Ref_qu2023impulse"/>
      <w:r>
        <w:rPr>
          <w:rFonts w:cs="Times New Roman"/>
        </w:rPr>
        <w:t>Qu, Y., Khan, J., Su, Y., Tong, J., and Zhao, S. (2023). Impulse buying tendency in live-stream commerce: The role of viewing frequency and anticipated emotions influencing scarcity-induced purchase decision. Journal of Retailing dan Consumer Services, 75:103534. Faktor situasional kelangkaan dan stimulus emosional terhadap impulse buying; pengganti peck2006if.</w:t>
      </w:r>
      <w:bookmarkEnd w:id="136"/>
    </w:p>
    <w:p w14:paraId="62A1ABA7" w14:textId="77777777" w:rsidR="00685E48" w:rsidRDefault="009063CF">
      <w:pPr>
        <w:spacing w:after="120"/>
        <w:ind w:left="709" w:hanging="709"/>
        <w:jc w:val="both"/>
      </w:pPr>
      <w:bookmarkStart w:id="137" w:name="Ref_rook1987buying"/>
      <w:r>
        <w:rPr>
          <w:rFonts w:cs="Times New Roman"/>
        </w:rPr>
        <w:t>Rook, D. W. (1987). The buying impulse. Journal of Consumer Research, 14(2):189–199.</w:t>
      </w:r>
      <w:bookmarkEnd w:id="137"/>
    </w:p>
    <w:p w14:paraId="6F431888" w14:textId="77777777" w:rsidR="00685E48" w:rsidRDefault="009063CF">
      <w:pPr>
        <w:spacing w:after="120"/>
        <w:ind w:left="709" w:hanging="709"/>
        <w:jc w:val="both"/>
      </w:pPr>
      <w:bookmarkStart w:id="138" w:name="Ref_rook1995normative"/>
      <w:r>
        <w:rPr>
          <w:rFonts w:cs="Times New Roman"/>
        </w:rPr>
        <w:t>Rook, D. W. and Fisher, R. J. (1995). Normative influences on impulsive buying behavior. Journal of Consumer Research, 22(3):305–313.</w:t>
      </w:r>
      <w:bookmarkEnd w:id="138"/>
    </w:p>
    <w:p w14:paraId="7C1104B3" w14:textId="77777777" w:rsidR="00685E48" w:rsidRDefault="009063CF">
      <w:pPr>
        <w:spacing w:after="120"/>
        <w:ind w:left="709" w:hanging="709"/>
        <w:jc w:val="both"/>
      </w:pPr>
      <w:bookmarkStart w:id="139" w:name="Ref_sekaran2016research"/>
      <w:r>
        <w:rPr>
          <w:rFonts w:cs="Times New Roman"/>
        </w:rPr>
        <w:t>Sekaran, U. and Bougie, R. (2016). Research Methods for Business: A Skill-Building Approach. John Wiley dan Sons, Chichester, West Sussex, 7th edition.</w:t>
      </w:r>
      <w:bookmarkEnd w:id="139"/>
    </w:p>
    <w:p w14:paraId="33EE4B6D" w14:textId="77777777" w:rsidR="00685E48" w:rsidRDefault="009063CF">
      <w:pPr>
        <w:spacing w:after="120"/>
        <w:ind w:left="709" w:hanging="709"/>
        <w:jc w:val="both"/>
      </w:pPr>
      <w:bookmarkStart w:id="140" w:name="Ref_shiller2000irrational"/>
      <w:r>
        <w:rPr>
          <w:rFonts w:cs="Times New Roman"/>
        </w:rPr>
        <w:t>Shiller, R. J. (2000). Irrational Exuberance. Princeton University Press, Princeton, NJ.</w:t>
      </w:r>
      <w:bookmarkEnd w:id="140"/>
    </w:p>
    <w:p w14:paraId="57D06CF0" w14:textId="77777777" w:rsidR="00685E48" w:rsidRDefault="009063CF">
      <w:pPr>
        <w:spacing w:after="120"/>
        <w:ind w:left="709" w:hanging="709"/>
        <w:jc w:val="both"/>
      </w:pPr>
      <w:bookmarkStart w:id="141" w:name="Ref_simon1955behavioral"/>
      <w:r>
        <w:rPr>
          <w:rFonts w:cs="Times New Roman"/>
        </w:rPr>
        <w:lastRenderedPageBreak/>
        <w:t>Simon, H. A. (1955). A behavioral model of rational choice. The Quarterly Journal of Economics, 69(1):99–118.</w:t>
      </w:r>
      <w:bookmarkEnd w:id="141"/>
    </w:p>
    <w:p w14:paraId="71F012F1" w14:textId="77777777" w:rsidR="00685E48" w:rsidRDefault="009063CF">
      <w:pPr>
        <w:spacing w:after="120"/>
        <w:ind w:left="709" w:hanging="709"/>
        <w:jc w:val="both"/>
      </w:pPr>
      <w:bookmarkStart w:id="142" w:name="Ref_statista2024pokemon"/>
      <w:r>
        <w:rPr>
          <w:rFonts w:cs="Times New Roman"/>
        </w:rPr>
        <w:t>Statista (2021). Top 10 highest-grossing media franchises worldwide of all time. Statista Chart 24277, Consumer Market Insights dan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42"/>
    </w:p>
    <w:p w14:paraId="2213AD00" w14:textId="77777777" w:rsidR="00685E48" w:rsidRDefault="009063CF">
      <w:pPr>
        <w:spacing w:after="120"/>
        <w:ind w:left="709" w:hanging="709"/>
        <w:jc w:val="both"/>
      </w:pPr>
      <w:bookmarkStart w:id="143" w:name="Ref_stern1962significance"/>
      <w:r>
        <w:rPr>
          <w:rFonts w:cs="Times New Roman"/>
        </w:rPr>
        <w:t>Stern, H. (1962). The significance of impulse buying today. Journal of Marketing, 26(2):59–62.</w:t>
      </w:r>
      <w:bookmarkEnd w:id="143"/>
    </w:p>
    <w:p w14:paraId="67E09FCE" w14:textId="77777777" w:rsidR="00685E48" w:rsidRDefault="009063CF">
      <w:pPr>
        <w:spacing w:after="120"/>
        <w:ind w:left="709" w:hanging="709"/>
        <w:jc w:val="both"/>
      </w:pPr>
      <w:bookmarkStart w:id="144" w:name="Ref_sugiyono2019metode"/>
      <w:r>
        <w:rPr>
          <w:rFonts w:cs="Times New Roman"/>
        </w:rPr>
        <w:t>Sugiyono (2019). Metode Penelitian Kuantitatif, Kualitatif, dan R&amp;D. Alfabeta, Bandung.</w:t>
      </w:r>
      <w:bookmarkEnd w:id="144"/>
    </w:p>
    <w:p w14:paraId="2F5F94A1" w14:textId="77777777" w:rsidR="00685E48" w:rsidRDefault="009063CF">
      <w:pPr>
        <w:spacing w:after="120"/>
        <w:ind w:left="709" w:hanging="709"/>
        <w:jc w:val="both"/>
      </w:pPr>
      <w:bookmarkStart w:id="145" w:name="Ref_sultan2012building"/>
      <w:r>
        <w:rPr>
          <w:rFonts w:cs="Times New Roman"/>
        </w:rPr>
        <w:t>Sultan, A. J., Joireman, J., and Sprott, D. E. (2012). Building consumer self-control: The effect of self-control exercises on impulse buying urges. Marketing Letters, 23(1):61–72.</w:t>
      </w:r>
      <w:bookmarkEnd w:id="145"/>
    </w:p>
    <w:p w14:paraId="00D5A275" w14:textId="77777777" w:rsidR="00685E48" w:rsidRDefault="009063CF">
      <w:pPr>
        <w:spacing w:after="120"/>
        <w:ind w:left="709" w:hanging="709"/>
        <w:jc w:val="both"/>
      </w:pPr>
      <w:bookmarkStart w:id="146" w:name="Ref_tangney2004high"/>
      <w:r>
        <w:rPr>
          <w:rFonts w:cs="Times New Roman"/>
        </w:rPr>
        <w:t>Tangney, J. P., Baumeister, R. F., and Boone, A. L. (2004). High self-control predicts good adjustment, less pathology, better grades, and interpersonal success. Journal of Personality, 72(2):271–324.</w:t>
      </w:r>
      <w:bookmarkEnd w:id="146"/>
    </w:p>
    <w:p w14:paraId="1EC61E4D" w14:textId="77777777" w:rsidR="00685E48" w:rsidRDefault="009063CF">
      <w:pPr>
        <w:spacing w:after="120"/>
        <w:ind w:left="709" w:hanging="709"/>
        <w:jc w:val="both"/>
      </w:pPr>
      <w:bookmarkStart w:id="147" w:name="Ref_thaler1985mental"/>
      <w:r>
        <w:rPr>
          <w:rFonts w:cs="Times New Roman"/>
        </w:rPr>
        <w:t>Thaler, R. (1985). Mental accounting and consumer choice. Marketing Science, 4(3):199–214.</w:t>
      </w:r>
      <w:bookmarkEnd w:id="147"/>
    </w:p>
    <w:p w14:paraId="31852181" w14:textId="77777777" w:rsidR="00685E48" w:rsidRDefault="009063CF">
      <w:pPr>
        <w:spacing w:after="120"/>
        <w:ind w:left="709" w:hanging="709"/>
        <w:jc w:val="both"/>
      </w:pPr>
      <w:bookmarkStart w:id="148" w:name="Ref_thaler1981economic"/>
      <w:r>
        <w:rPr>
          <w:rFonts w:cs="Times New Roman"/>
        </w:rPr>
        <w:t>Thaler, R. H. and Shefrin, H. M. (1981). An economic theory of self-control. Journal of Political Economy, 89(2):392–406.</w:t>
      </w:r>
      <w:bookmarkEnd w:id="148"/>
    </w:p>
    <w:p w14:paraId="5B631350" w14:textId="77777777" w:rsidR="00685E48" w:rsidRDefault="009063CF">
      <w:pPr>
        <w:spacing w:after="120"/>
        <w:ind w:left="709" w:hanging="709"/>
        <w:jc w:val="both"/>
      </w:pPr>
      <w:bookmarkStart w:id="149"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49"/>
    </w:p>
    <w:p w14:paraId="02E8C429" w14:textId="77777777" w:rsidR="00685E48" w:rsidRDefault="009063CF">
      <w:pPr>
        <w:spacing w:after="120"/>
        <w:ind w:left="709" w:hanging="709"/>
        <w:jc w:val="both"/>
      </w:pPr>
      <w:bookmarkStart w:id="150" w:name="Ref_tirtayasa2020effect"/>
      <w:r>
        <w:rPr>
          <w:rFonts w:cs="Times New Roman"/>
        </w:rPr>
        <w:t>Tirtayasa, S., Nevianda, M., and Syahrial, H. (2020). The effect of hedonic shopping motivation, shopping lifestyle and fashion involvement with impulse buying. International Journal of Business Economics, 2(1):18–28.</w:t>
      </w:r>
      <w:bookmarkEnd w:id="150"/>
    </w:p>
    <w:p w14:paraId="36BA1DD4" w14:textId="77777777" w:rsidR="00685E48" w:rsidRDefault="009063CF">
      <w:pPr>
        <w:spacing w:after="120"/>
        <w:ind w:left="709" w:hanging="709"/>
        <w:jc w:val="both"/>
      </w:pPr>
      <w:bookmarkStart w:id="151" w:name="Ref_verplanken2001individual"/>
      <w:r>
        <w:rPr>
          <w:rFonts w:cs="Times New Roman"/>
        </w:rPr>
        <w:t>Verplanken, B. and Herabadi, A. (2001). Individual differences in impulse buying tendency: Feeling and no thinking. European Journal of Personality, 15(S1):S71–S83.</w:t>
      </w:r>
      <w:bookmarkEnd w:id="151"/>
    </w:p>
    <w:p w14:paraId="1D172C0E" w14:textId="77777777" w:rsidR="00685E48" w:rsidRDefault="009063CF">
      <w:pPr>
        <w:spacing w:after="120"/>
        <w:ind w:left="709" w:hanging="709"/>
        <w:jc w:val="both"/>
      </w:pPr>
      <w:bookmarkStart w:id="152" w:name="Ref_vohs2007spent"/>
      <w:r>
        <w:rPr>
          <w:rFonts w:cs="Times New Roman"/>
        </w:rPr>
        <w:t>Vohs, K. D. and Faber, R. J. (2007). Spent resources: Self-regulatory resource depletion and impulsive buying. Journal of Consumer Research, 33(4):537–547.</w:t>
      </w:r>
      <w:bookmarkEnd w:id="152"/>
    </w:p>
    <w:p w14:paraId="1D01DDFE" w14:textId="77777777" w:rsidR="00685E48" w:rsidRDefault="009063CF">
      <w:pPr>
        <w:spacing w:after="120"/>
        <w:ind w:left="709" w:hanging="709"/>
        <w:jc w:val="both"/>
      </w:pPr>
      <w:bookmarkStart w:id="153" w:name="Ref_zeigarnik1927behalten"/>
      <w:r>
        <w:rPr>
          <w:rFonts w:cs="Times New Roman"/>
        </w:rPr>
        <w:t>Zeigarnik, B. (1927). Ueber das Behalten von erledigten und unerledigten Handlungen. Psychologische Forschung, 9:1–85.</w:t>
      </w:r>
      <w:bookmarkEnd w:id="153"/>
    </w:p>
    <w:p w14:paraId="6BAE28FF" w14:textId="77777777" w:rsidR="00685E48" w:rsidRDefault="009063CF">
      <w:pPr>
        <w:spacing w:after="120"/>
        <w:ind w:left="709" w:hanging="709"/>
        <w:jc w:val="both"/>
      </w:pPr>
      <w:bookmarkStart w:id="154" w:name="Ref_zhang2022uncertainty"/>
      <w:r>
        <w:rPr>
          <w:rFonts w:cs="Times New Roman"/>
        </w:rPr>
        <w:lastRenderedPageBreak/>
        <w:t>Zhang, Y. and Zhang, T. (2022). The effect of blind box product uncertainty on consumers' purchase intention: The mediating role of perceived value and the moderating role of purchase intention. Frontiers in Psychology, 13:946527. Ketidakpastian produk blind-box dan evaluasi nilai konsumen; pengganti long2000consuming.</w:t>
      </w:r>
      <w:bookmarkEnd w:id="154"/>
    </w:p>
    <w:p w14:paraId="1367A2AB" w14:textId="77777777" w:rsidR="00685E48" w:rsidRDefault="009063CF">
      <w:pPr>
        <w:spacing w:after="120"/>
        <w:ind w:left="709" w:hanging="709"/>
        <w:jc w:val="both"/>
      </w:pPr>
      <w:bookmarkStart w:id="155" w:name="Ref_zheng2019impact"/>
      <w:r>
        <w:rPr>
          <w:rFonts w:cs="Times New Roman"/>
        </w:rPr>
        <w:t>Zheng, X., Men, J., Yang, F., and Gong, X. (2019). Understanding impulse buying in mobile commerce: An investigation into hedonic and utilitarian browsing. International Journal of Information Management, 48:151–160.</w:t>
      </w:r>
      <w:bookmarkEnd w:id="155"/>
    </w:p>
    <w:sectPr w:rsidR="00685E48"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34C2" w14:textId="77777777" w:rsidR="009063CF" w:rsidRDefault="009063CF">
      <w:pPr>
        <w:spacing w:after="0" w:line="240" w:lineRule="auto"/>
      </w:pPr>
      <w:r>
        <w:separator/>
      </w:r>
    </w:p>
  </w:endnote>
  <w:endnote w:type="continuationSeparator" w:id="0">
    <w:p w14:paraId="28CE6939" w14:textId="77777777" w:rsidR="009063CF" w:rsidRDefault="00906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F4D91" w14:textId="77777777" w:rsidR="00685E48" w:rsidRDefault="00685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6109E" w14:textId="77777777" w:rsidR="00685E48" w:rsidRDefault="009063CF">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A5092" w14:textId="77777777" w:rsidR="00685E48" w:rsidRDefault="009063CF">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1FAA1" w14:textId="77777777" w:rsidR="009063CF" w:rsidRDefault="009063CF">
      <w:pPr>
        <w:spacing w:after="0" w:line="240" w:lineRule="auto"/>
      </w:pPr>
      <w:r>
        <w:separator/>
      </w:r>
    </w:p>
  </w:footnote>
  <w:footnote w:type="continuationSeparator" w:id="0">
    <w:p w14:paraId="2BF13140" w14:textId="77777777" w:rsidR="009063CF" w:rsidRDefault="00906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B05E" w14:textId="77777777" w:rsidR="00685E48" w:rsidRDefault="00685E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0157C" w14:textId="77777777" w:rsidR="00685E48" w:rsidRDefault="00685E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283218">
    <w:abstractNumId w:val="8"/>
  </w:num>
  <w:num w:numId="2" w16cid:durableId="880508496">
    <w:abstractNumId w:val="6"/>
  </w:num>
  <w:num w:numId="3" w16cid:durableId="1319458595">
    <w:abstractNumId w:val="5"/>
  </w:num>
  <w:num w:numId="4" w16cid:durableId="1165315313">
    <w:abstractNumId w:val="4"/>
  </w:num>
  <w:num w:numId="5" w16cid:durableId="598294529">
    <w:abstractNumId w:val="7"/>
  </w:num>
  <w:num w:numId="6" w16cid:durableId="793253951">
    <w:abstractNumId w:val="3"/>
  </w:num>
  <w:num w:numId="7" w16cid:durableId="1822117538">
    <w:abstractNumId w:val="2"/>
  </w:num>
  <w:num w:numId="8" w16cid:durableId="1672101177">
    <w:abstractNumId w:val="1"/>
  </w:num>
  <w:num w:numId="9" w16cid:durableId="324433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5E48"/>
    <w:rsid w:val="009063CF"/>
    <w:rsid w:val="00AA1D8D"/>
    <w:rsid w:val="00B37BE3"/>
    <w:rsid w:val="00B47730"/>
    <w:rsid w:val="00CB0664"/>
    <w:rsid w:val="00EE7F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4E6768"/>
  <w14:defaultImageDpi w14:val="300"/>
  <w15:docId w15:val="{C32007EA-D798-455B-B4F3-E5DAAA5C7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B37BE3"/>
    <w:pPr>
      <w:spacing w:after="40" w:line="240" w:lineRule="auto"/>
    </w:pPr>
    <w:rPr>
      <w:rFonts w:cs="Times New Roman"/>
      <w:b/>
    </w:rPr>
  </w:style>
  <w:style w:type="paragraph" w:styleId="TOC2">
    <w:name w:val="toc 2"/>
    <w:basedOn w:val="Normal"/>
    <w:next w:val="Normal"/>
    <w:autoRedefine/>
    <w:uiPriority w:val="39"/>
    <w:unhideWhenUsed/>
    <w:rsid w:val="00B37BE3"/>
    <w:pPr>
      <w:spacing w:after="40" w:line="240" w:lineRule="auto"/>
      <w:ind w:left="360"/>
    </w:pPr>
    <w:rPr>
      <w:rFonts w:cs="Times New Roman"/>
    </w:rPr>
  </w:style>
  <w:style w:type="paragraph" w:styleId="TOC3">
    <w:name w:val="toc 3"/>
    <w:basedOn w:val="Normal"/>
    <w:next w:val="Normal"/>
    <w:autoRedefine/>
    <w:uiPriority w:val="39"/>
    <w:unhideWhenUsed/>
    <w:rsid w:val="00B37BE3"/>
    <w:pPr>
      <w:spacing w:after="40" w:line="240" w:lineRule="auto"/>
      <w:ind w:left="720"/>
    </w:pPr>
    <w:rPr>
      <w:rFonts w:cs="Times New Roman"/>
      <w:sz w:val="22"/>
    </w:rPr>
  </w:style>
  <w:style w:type="character" w:styleId="Hyperlink">
    <w:name w:val="Hyperlink"/>
    <w:basedOn w:val="DefaultParagraphFont"/>
    <w:uiPriority w:val="99"/>
    <w:unhideWhenUsed/>
    <w:rsid w:val="00B37BE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54</Pages>
  <Words>14217</Words>
  <Characters>81040</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2026-09-30T07:14:00Z</dcterms:modified>
  <cp:category/>
</cp:coreProperties>
</file>