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B02F" w14:textId="77777777" w:rsidR="00C76A7F" w:rsidRDefault="00C90C91">
      <w:pPr>
        <w:spacing w:after="360"/>
        <w:jc w:val="center"/>
      </w:pPr>
      <w:r>
        <w:rPr>
          <w:noProof/>
        </w:rPr>
        <w:drawing>
          <wp:inline distT="0" distB="0" distL="0" distR="0" wp14:anchorId="1A2FEA6E" wp14:editId="3B413ABA">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rida_pentagram.png"/>
                    <pic:cNvPicPr/>
                  </pic:nvPicPr>
                  <pic:blipFill>
                    <a:blip r:embed="rId8"/>
                    <a:stretch>
                      <a:fillRect/>
                    </a:stretch>
                  </pic:blipFill>
                  <pic:spPr>
                    <a:xfrm>
                      <a:off x="0" y="0"/>
                      <a:ext cx="1152000" cy="1152000"/>
                    </a:xfrm>
                    <a:prstGeom prst="rect">
                      <a:avLst/>
                    </a:prstGeom>
                  </pic:spPr>
                </pic:pic>
              </a:graphicData>
            </a:graphic>
          </wp:inline>
        </w:drawing>
      </w:r>
    </w:p>
    <w:p w14:paraId="0EF1FB8B" w14:textId="77777777" w:rsidR="00C76A7F" w:rsidRDefault="00C90C91">
      <w:pPr>
        <w:spacing w:before="120" w:after="360"/>
        <w:jc w:val="center"/>
      </w:pPr>
      <w:r>
        <w:rPr>
          <w:rFonts w:cs="Times New Roman"/>
          <w:b/>
          <w:sz w:val="28"/>
        </w:rPr>
        <w:t>PROPOSAL SKRIPSI</w:t>
      </w:r>
    </w:p>
    <w:p w14:paraId="744BB41F" w14:textId="77777777" w:rsidR="00C76A7F" w:rsidRDefault="00C90C91">
      <w:pPr>
        <w:spacing w:before="240" w:after="480"/>
        <w:jc w:val="center"/>
      </w:pPr>
      <w:r>
        <w:rPr>
          <w:rFonts w:cs="Times New Roman"/>
          <w:b/>
          <w:sz w:val="28"/>
        </w:rPr>
        <w:t xml:space="preserve">PENGARUH </w:t>
      </w:r>
      <w:r>
        <w:rPr>
          <w:rFonts w:cs="Times New Roman"/>
          <w:b/>
          <w:i/>
          <w:sz w:val="28"/>
        </w:rPr>
        <w:t>HEDONIC MOTIVATION</w:t>
      </w:r>
      <w:r>
        <w:rPr>
          <w:rFonts w:cs="Times New Roman"/>
          <w:b/>
          <w:sz w:val="28"/>
        </w:rPr>
        <w:t xml:space="preserve">, </w:t>
      </w:r>
      <w:r>
        <w:rPr>
          <w:rFonts w:cs="Times New Roman"/>
          <w:b/>
          <w:i/>
          <w:sz w:val="28"/>
        </w:rPr>
        <w:t>DESIRE FOR COMPLETENESS</w:t>
      </w:r>
      <w:r>
        <w:rPr>
          <w:rFonts w:cs="Times New Roman"/>
          <w:b/>
          <w:sz w:val="28"/>
        </w:rPr>
        <w:t xml:space="preserve">, DAN </w:t>
      </w:r>
      <w:r>
        <w:rPr>
          <w:rFonts w:cs="Times New Roman"/>
          <w:b/>
          <w:i/>
          <w:sz w:val="28"/>
        </w:rPr>
        <w:t>SPECULATIVE MOTIVE</w:t>
      </w:r>
      <w:r>
        <w:rPr>
          <w:rFonts w:cs="Times New Roman"/>
          <w:b/>
          <w:sz w:val="28"/>
        </w:rPr>
        <w:t xml:space="preserve"> TERHADAP </w:t>
      </w:r>
      <w:r>
        <w:rPr>
          <w:rFonts w:cs="Times New Roman"/>
          <w:b/>
          <w:i/>
          <w:sz w:val="28"/>
        </w:rPr>
        <w:t>IMPULSIVE BUYING</w:t>
      </w:r>
      <w:r>
        <w:rPr>
          <w:rFonts w:cs="Times New Roman"/>
          <w:b/>
          <w:sz w:val="28"/>
        </w:rPr>
        <w:t xml:space="preserve"> BOOSTER PACK KARTU POKÉMON TCG DENGAN </w:t>
      </w:r>
      <w:r>
        <w:rPr>
          <w:rFonts w:cs="Times New Roman"/>
          <w:b/>
          <w:i/>
          <w:sz w:val="28"/>
        </w:rPr>
        <w:t>SELF-CONTROL</w:t>
      </w:r>
      <w:r>
        <w:rPr>
          <w:rFonts w:cs="Times New Roman"/>
          <w:b/>
          <w:sz w:val="28"/>
        </w:rPr>
        <w:t xml:space="preserve"> SEBAGAI VARIABEL MODERASI (STUDI PADA KONSUMEN DI JAKARTA BARAT)</w:t>
      </w:r>
    </w:p>
    <w:p w14:paraId="174A050C" w14:textId="77777777" w:rsidR="00C76A7F" w:rsidRDefault="00C90C91">
      <w:pPr>
        <w:spacing w:before="360" w:after="480"/>
        <w:jc w:val="center"/>
      </w:pPr>
      <w:r>
        <w:rPr>
          <w:rFonts w:cs="Times New Roman"/>
        </w:rPr>
        <w:t>Diajukan Kepada Program Studi S1 Manajemen</w:t>
      </w:r>
      <w:r>
        <w:rPr>
          <w:rFonts w:cs="Times New Roman"/>
        </w:rPr>
        <w:br/>
        <w:t>Untuk Menyusun Skripsi Sarjana Manajemen (S.M.)</w:t>
      </w:r>
    </w:p>
    <w:p w14:paraId="0DB05389" w14:textId="77777777" w:rsidR="00C76A7F" w:rsidRDefault="00C90C91">
      <w:pPr>
        <w:spacing w:before="480" w:after="720"/>
        <w:jc w:val="center"/>
      </w:pPr>
      <w:r>
        <w:rPr>
          <w:rFonts w:cs="Times New Roman"/>
        </w:rPr>
        <w:t>Diajukan Oleh:</w:t>
      </w:r>
      <w:r>
        <w:rPr>
          <w:rFonts w:cs="Times New Roman"/>
        </w:rPr>
        <w:br/>
      </w:r>
      <w:r>
        <w:rPr>
          <w:rFonts w:cs="Times New Roman"/>
        </w:rPr>
        <w:br/>
      </w:r>
      <w:r>
        <w:rPr>
          <w:rFonts w:cs="Times New Roman"/>
          <w:b/>
        </w:rPr>
        <w:t>Arthur Reezan</w:t>
      </w:r>
      <w:r>
        <w:rPr>
          <w:rFonts w:cs="Times New Roman"/>
          <w:b/>
        </w:rPr>
        <w:br/>
        <w:t>(312023002)</w:t>
      </w:r>
    </w:p>
    <w:p w14:paraId="40816EC2" w14:textId="77777777" w:rsidR="00C76A7F" w:rsidRDefault="00C90C91">
      <w:pPr>
        <w:spacing w:before="960" w:after="0"/>
        <w:jc w:val="center"/>
      </w:pPr>
      <w:r>
        <w:rPr>
          <w:rFonts w:cs="Times New Roman"/>
          <w:b/>
        </w:rPr>
        <w:t>PROGRAM STUDI S1 MANAJEMEN</w:t>
      </w:r>
      <w:r>
        <w:rPr>
          <w:rFonts w:cs="Times New Roman"/>
          <w:b/>
        </w:rPr>
        <w:br/>
        <w:t>FAKULTAS EKONOMI DAN BISNIS</w:t>
      </w:r>
      <w:r>
        <w:rPr>
          <w:rFonts w:cs="Times New Roman"/>
          <w:b/>
        </w:rPr>
        <w:br/>
        <w:t>UNIVERSITAS KRISTEN KRIDA WACANA</w:t>
      </w:r>
      <w:r>
        <w:rPr>
          <w:rFonts w:cs="Times New Roman"/>
          <w:b/>
        </w:rPr>
        <w:br/>
        <w:t>JAKARTA 2026</w:t>
      </w:r>
    </w:p>
    <w:p w14:paraId="4082E6F6" w14:textId="77777777" w:rsidR="00C76A7F" w:rsidRDefault="00C76A7F">
      <w:pPr>
        <w:sectPr w:rsidR="00C76A7F">
          <w:footerReference w:type="first" r:id="rId9"/>
          <w:pgSz w:w="11906" w:h="16838"/>
          <w:pgMar w:top="1701" w:right="1701" w:bottom="1701" w:left="2268" w:header="720" w:footer="720" w:gutter="0"/>
          <w:cols w:space="720"/>
          <w:titlePg/>
          <w:docGrid w:linePitch="360"/>
        </w:sectPr>
      </w:pPr>
    </w:p>
    <w:p w14:paraId="78E34714" w14:textId="77777777" w:rsidR="00C76A7F" w:rsidRDefault="00C90C91">
      <w:pPr>
        <w:pStyle w:val="Heading1"/>
        <w:spacing w:after="360"/>
        <w:outlineLvl w:val="0"/>
      </w:pPr>
      <w:bookmarkStart w:id="0" w:name="TOC_PERNYATAAN_KEASLIAN_KARYA_TUGAS_AKHI"/>
      <w:bookmarkStart w:id="1" w:name="_Toc242115818"/>
      <w:r>
        <w:rPr>
          <w:rFonts w:ascii="Times New Roman" w:hAnsi="Times New Roman"/>
          <w:b/>
          <w:color w:val="000000"/>
          <w:sz w:val="24"/>
        </w:rPr>
        <w:lastRenderedPageBreak/>
        <w:t>PERNYATAAN KEASLIAN KARYA TUGAS AKHIR</w:t>
      </w:r>
      <w:bookmarkEnd w:id="0"/>
      <w:bookmarkEnd w:id="1"/>
    </w:p>
    <w:p w14:paraId="422AB0B1" w14:textId="77777777" w:rsidR="00C76A7F" w:rsidRDefault="00C90C91">
      <w:pPr>
        <w:spacing w:after="0" w:line="360" w:lineRule="auto"/>
        <w:jc w:val="both"/>
      </w:pPr>
      <w:r>
        <w:rPr>
          <w:rFonts w:cs="Times New Roman"/>
        </w:rPr>
        <w:t>Saya mahasiswa Universitas Kristen Krida Wacana:</w:t>
      </w:r>
    </w:p>
    <w:tbl>
      <w:tblPr>
        <w:tblW w:w="0" w:type="auto"/>
        <w:jc w:val="center"/>
        <w:tblLayout w:type="fixed"/>
        <w:tblLook w:val="04A0" w:firstRow="1" w:lastRow="0" w:firstColumn="1" w:lastColumn="0" w:noHBand="0" w:noVBand="1"/>
      </w:tblPr>
      <w:tblGrid>
        <w:gridCol w:w="2154"/>
        <w:gridCol w:w="227"/>
        <w:gridCol w:w="5556"/>
      </w:tblGrid>
      <w:tr w:rsidR="00C76A7F" w14:paraId="42EA8BAD" w14:textId="77777777">
        <w:trPr>
          <w:jc w:val="center"/>
        </w:trPr>
        <w:tc>
          <w:tcPr>
            <w:tcW w:w="2154" w:type="dxa"/>
            <w:tcMar>
              <w:top w:w="20" w:type="dxa"/>
              <w:left w:w="0" w:type="dxa"/>
              <w:bottom w:w="20" w:type="dxa"/>
              <w:right w:w="40" w:type="dxa"/>
            </w:tcMar>
          </w:tcPr>
          <w:p w14:paraId="7AC95BD3" w14:textId="77777777" w:rsidR="00C76A7F" w:rsidRDefault="00C90C91">
            <w:pPr>
              <w:spacing w:after="0"/>
            </w:pPr>
            <w:r>
              <w:rPr>
                <w:rFonts w:cs="Times New Roman"/>
              </w:rPr>
              <w:t>Nama Mahasiswa</w:t>
            </w:r>
          </w:p>
        </w:tc>
        <w:tc>
          <w:tcPr>
            <w:tcW w:w="227" w:type="dxa"/>
            <w:tcMar>
              <w:top w:w="20" w:type="dxa"/>
              <w:left w:w="40" w:type="dxa"/>
              <w:bottom w:w="20" w:type="dxa"/>
              <w:right w:w="40" w:type="dxa"/>
            </w:tcMar>
          </w:tcPr>
          <w:p w14:paraId="19D4B294" w14:textId="77777777" w:rsidR="00C76A7F" w:rsidRDefault="00C90C91">
            <w:pPr>
              <w:spacing w:after="0"/>
              <w:jc w:val="center"/>
            </w:pPr>
            <w:r>
              <w:rPr>
                <w:rFonts w:cs="Times New Roman"/>
              </w:rPr>
              <w:t>:</w:t>
            </w:r>
          </w:p>
        </w:tc>
        <w:tc>
          <w:tcPr>
            <w:tcW w:w="5556" w:type="dxa"/>
            <w:tcMar>
              <w:top w:w="20" w:type="dxa"/>
              <w:left w:w="40" w:type="dxa"/>
              <w:bottom w:w="20" w:type="dxa"/>
              <w:right w:w="40" w:type="dxa"/>
            </w:tcMar>
          </w:tcPr>
          <w:p w14:paraId="0FD3943C" w14:textId="77777777" w:rsidR="00C76A7F" w:rsidRDefault="00C90C91">
            <w:pPr>
              <w:spacing w:after="0"/>
            </w:pPr>
            <w:r>
              <w:rPr>
                <w:rFonts w:cs="Times New Roman"/>
                <w:b/>
              </w:rPr>
              <w:t>Arthur Reezan</w:t>
            </w:r>
          </w:p>
        </w:tc>
      </w:tr>
      <w:tr w:rsidR="00C76A7F" w14:paraId="3088C22D" w14:textId="77777777">
        <w:trPr>
          <w:jc w:val="center"/>
        </w:trPr>
        <w:tc>
          <w:tcPr>
            <w:tcW w:w="2154" w:type="dxa"/>
            <w:tcMar>
              <w:top w:w="20" w:type="dxa"/>
              <w:left w:w="0" w:type="dxa"/>
              <w:bottom w:w="20" w:type="dxa"/>
              <w:right w:w="40" w:type="dxa"/>
            </w:tcMar>
          </w:tcPr>
          <w:p w14:paraId="3AFD496F" w14:textId="77777777" w:rsidR="00C76A7F" w:rsidRDefault="00C90C91">
            <w:pPr>
              <w:spacing w:after="0"/>
            </w:pPr>
            <w:r>
              <w:rPr>
                <w:rFonts w:cs="Times New Roman"/>
              </w:rPr>
              <w:t>NIM</w:t>
            </w:r>
          </w:p>
        </w:tc>
        <w:tc>
          <w:tcPr>
            <w:tcW w:w="227" w:type="dxa"/>
            <w:tcMar>
              <w:top w:w="20" w:type="dxa"/>
              <w:left w:w="40" w:type="dxa"/>
              <w:bottom w:w="20" w:type="dxa"/>
              <w:right w:w="40" w:type="dxa"/>
            </w:tcMar>
          </w:tcPr>
          <w:p w14:paraId="21F6FC25" w14:textId="77777777" w:rsidR="00C76A7F" w:rsidRDefault="00C90C91">
            <w:pPr>
              <w:spacing w:after="0"/>
              <w:jc w:val="center"/>
            </w:pPr>
            <w:r>
              <w:rPr>
                <w:rFonts w:cs="Times New Roman"/>
              </w:rPr>
              <w:t>:</w:t>
            </w:r>
          </w:p>
        </w:tc>
        <w:tc>
          <w:tcPr>
            <w:tcW w:w="5556" w:type="dxa"/>
            <w:tcMar>
              <w:top w:w="20" w:type="dxa"/>
              <w:left w:w="40" w:type="dxa"/>
              <w:bottom w:w="20" w:type="dxa"/>
              <w:right w:w="40" w:type="dxa"/>
            </w:tcMar>
          </w:tcPr>
          <w:p w14:paraId="1B33E299" w14:textId="77777777" w:rsidR="00C76A7F" w:rsidRDefault="00C90C91">
            <w:pPr>
              <w:spacing w:after="0"/>
            </w:pPr>
            <w:r>
              <w:rPr>
                <w:rFonts w:cs="Times New Roman"/>
                <w:b/>
              </w:rPr>
              <w:t>312023002</w:t>
            </w:r>
          </w:p>
        </w:tc>
      </w:tr>
      <w:tr w:rsidR="00C76A7F" w14:paraId="0A47FB01" w14:textId="77777777">
        <w:trPr>
          <w:jc w:val="center"/>
        </w:trPr>
        <w:tc>
          <w:tcPr>
            <w:tcW w:w="2154" w:type="dxa"/>
            <w:tcMar>
              <w:top w:w="20" w:type="dxa"/>
              <w:left w:w="0" w:type="dxa"/>
              <w:bottom w:w="20" w:type="dxa"/>
              <w:right w:w="40" w:type="dxa"/>
            </w:tcMar>
          </w:tcPr>
          <w:p w14:paraId="098E13D7" w14:textId="77777777" w:rsidR="00C76A7F" w:rsidRDefault="00C90C91">
            <w:pPr>
              <w:spacing w:after="0"/>
            </w:pPr>
            <w:r>
              <w:rPr>
                <w:rFonts w:cs="Times New Roman"/>
              </w:rPr>
              <w:t>Program Studi</w:t>
            </w:r>
          </w:p>
        </w:tc>
        <w:tc>
          <w:tcPr>
            <w:tcW w:w="227" w:type="dxa"/>
            <w:tcMar>
              <w:top w:w="20" w:type="dxa"/>
              <w:left w:w="40" w:type="dxa"/>
              <w:bottom w:w="20" w:type="dxa"/>
              <w:right w:w="40" w:type="dxa"/>
            </w:tcMar>
          </w:tcPr>
          <w:p w14:paraId="2A9BCA44" w14:textId="77777777" w:rsidR="00C76A7F" w:rsidRDefault="00C90C91">
            <w:pPr>
              <w:spacing w:after="0"/>
              <w:jc w:val="center"/>
            </w:pPr>
            <w:r>
              <w:rPr>
                <w:rFonts w:cs="Times New Roman"/>
              </w:rPr>
              <w:t>:</w:t>
            </w:r>
          </w:p>
        </w:tc>
        <w:tc>
          <w:tcPr>
            <w:tcW w:w="5556" w:type="dxa"/>
            <w:tcMar>
              <w:top w:w="20" w:type="dxa"/>
              <w:left w:w="40" w:type="dxa"/>
              <w:bottom w:w="20" w:type="dxa"/>
              <w:right w:w="40" w:type="dxa"/>
            </w:tcMar>
          </w:tcPr>
          <w:p w14:paraId="35AB5E28" w14:textId="77777777" w:rsidR="00C76A7F" w:rsidRDefault="00C90C91">
            <w:pPr>
              <w:spacing w:after="0"/>
            </w:pPr>
            <w:r>
              <w:rPr>
                <w:rFonts w:cs="Times New Roman"/>
                <w:b/>
              </w:rPr>
              <w:t>Program Studi S1 Manajemen</w:t>
            </w:r>
          </w:p>
        </w:tc>
      </w:tr>
      <w:tr w:rsidR="00C76A7F" w14:paraId="358D57A7" w14:textId="77777777">
        <w:trPr>
          <w:jc w:val="center"/>
        </w:trPr>
        <w:tc>
          <w:tcPr>
            <w:tcW w:w="2154" w:type="dxa"/>
            <w:tcMar>
              <w:top w:w="20" w:type="dxa"/>
              <w:left w:w="0" w:type="dxa"/>
              <w:bottom w:w="20" w:type="dxa"/>
              <w:right w:w="40" w:type="dxa"/>
            </w:tcMar>
          </w:tcPr>
          <w:p w14:paraId="0674FA02" w14:textId="77777777" w:rsidR="00C76A7F" w:rsidRDefault="00C90C91">
            <w:pPr>
              <w:spacing w:after="0"/>
            </w:pPr>
            <w:r>
              <w:rPr>
                <w:rFonts w:cs="Times New Roman"/>
              </w:rPr>
              <w:t>Konsentrasi</w:t>
            </w:r>
          </w:p>
        </w:tc>
        <w:tc>
          <w:tcPr>
            <w:tcW w:w="227" w:type="dxa"/>
            <w:tcMar>
              <w:top w:w="20" w:type="dxa"/>
              <w:left w:w="40" w:type="dxa"/>
              <w:bottom w:w="20" w:type="dxa"/>
              <w:right w:w="40" w:type="dxa"/>
            </w:tcMar>
          </w:tcPr>
          <w:p w14:paraId="50A7CB62" w14:textId="77777777" w:rsidR="00C76A7F" w:rsidRDefault="00C90C91">
            <w:pPr>
              <w:spacing w:after="0"/>
              <w:jc w:val="center"/>
            </w:pPr>
            <w:r>
              <w:rPr>
                <w:rFonts w:cs="Times New Roman"/>
              </w:rPr>
              <w:t>:</w:t>
            </w:r>
          </w:p>
        </w:tc>
        <w:tc>
          <w:tcPr>
            <w:tcW w:w="5556" w:type="dxa"/>
            <w:tcMar>
              <w:top w:w="20" w:type="dxa"/>
              <w:left w:w="40" w:type="dxa"/>
              <w:bottom w:w="20" w:type="dxa"/>
              <w:right w:w="40" w:type="dxa"/>
            </w:tcMar>
          </w:tcPr>
          <w:p w14:paraId="50325255" w14:textId="77777777" w:rsidR="00C76A7F" w:rsidRDefault="00C90C91">
            <w:pPr>
              <w:spacing w:after="0"/>
            </w:pPr>
            <w:r>
              <w:rPr>
                <w:rFonts w:cs="Times New Roman"/>
                <w:b/>
              </w:rPr>
              <w:t>Manajemen Keuangan</w:t>
            </w:r>
          </w:p>
        </w:tc>
      </w:tr>
    </w:tbl>
    <w:p w14:paraId="0A68742B" w14:textId="77777777" w:rsidR="00C76A7F" w:rsidRDefault="00C90C91">
      <w:pPr>
        <w:spacing w:after="0" w:line="360" w:lineRule="auto"/>
        <w:jc w:val="both"/>
      </w:pPr>
      <w:r>
        <w:rPr>
          <w:rFonts w:cs="Times New Roman"/>
        </w:rPr>
        <w:t>Dengan ini menyatakan dengan sesungguhnya bahwa Proposal Skripsi yang berjudul:</w:t>
      </w:r>
    </w:p>
    <w:p w14:paraId="643D4892" w14:textId="77777777" w:rsidR="00C76A7F" w:rsidRDefault="00C90C91">
      <w:pPr>
        <w:spacing w:before="120" w:after="120"/>
        <w:jc w:val="center"/>
      </w:pPr>
      <w:r>
        <w:rPr>
          <w:rFonts w:cs="Times New Roman"/>
          <w:b/>
          <w:sz w:val="22"/>
        </w:rPr>
        <w:t>“PENGARUH HEDONIC MOTIVATION, DESIRE FOR COMPLETENESS, DAN SPECULATIVE MOTIVE TERHADAP IMPULSIVE BUYING BOOSTER PACK KARTU POKÉMON TCG DENGAN SELF-CONTROL SEBAGAI VARIABEL MODERASI (STUDI PADA KONSUMEN DI JAKARTA BARAT)”</w:t>
      </w:r>
    </w:p>
    <w:p w14:paraId="1E15F6A9" w14:textId="77777777" w:rsidR="00C76A7F" w:rsidRDefault="00C90C91">
      <w:pPr>
        <w:spacing w:after="0" w:line="360" w:lineRule="auto"/>
        <w:jc w:val="both"/>
      </w:pPr>
      <w:r>
        <w:rPr>
          <w:rFonts w:cs="Times New Roman"/>
        </w:rPr>
        <w:t>adalah:</w:t>
      </w:r>
    </w:p>
    <w:p w14:paraId="4BA48145" w14:textId="77777777" w:rsidR="00C76A7F" w:rsidRDefault="00C90C91">
      <w:pPr>
        <w:spacing w:after="80"/>
        <w:ind w:left="709" w:hanging="357"/>
        <w:jc w:val="both"/>
      </w:pPr>
      <w:r>
        <w:rPr>
          <w:rFonts w:cs="Times New Roman"/>
          <w:b/>
        </w:rPr>
        <w:t xml:space="preserve">1.  </w:t>
      </w:r>
      <w:r>
        <w:rPr>
          <w:rFonts w:cs="Times New Roman"/>
        </w:rPr>
        <w:t>Benar-benar hasil karya saya sendiri, bukan merupakan jiplakan, plagiarisme, fabrikasi, atau tiruan dari karya tulis ilmiah orang lain yang pernah diajukan untuk memperoleh gelar akademik di perguruan tinggi manapun.</w:t>
      </w:r>
    </w:p>
    <w:p w14:paraId="00FFFFAC" w14:textId="77777777" w:rsidR="00C76A7F" w:rsidRDefault="00C90C91">
      <w:pPr>
        <w:spacing w:after="80"/>
        <w:ind w:left="709" w:hanging="357"/>
        <w:jc w:val="both"/>
      </w:pPr>
      <w:r>
        <w:rPr>
          <w:rFonts w:cs="Times New Roman"/>
          <w:b/>
        </w:rPr>
        <w:t xml:space="preserve">2.  </w:t>
      </w:r>
      <w:r>
        <w:rPr>
          <w:rFonts w:cs="Times New Roman"/>
        </w:rPr>
        <w:t>Seluruh kutipan, data, dan rujukan ilmiah yang digunakan dalam naskah ini telah dicantumkan sumbernya secara jelas dan lengkap sesuai dengan kaidah penulisan ilmiah yang berlaku di Universitas Kristen Krida Wacana.</w:t>
      </w:r>
    </w:p>
    <w:p w14:paraId="78002786" w14:textId="77777777" w:rsidR="00C76A7F" w:rsidRDefault="00C90C91">
      <w:pPr>
        <w:spacing w:after="80"/>
        <w:ind w:left="709" w:hanging="357"/>
        <w:jc w:val="both"/>
      </w:pPr>
      <w:r>
        <w:rPr>
          <w:rFonts w:cs="Times New Roman"/>
          <w:b/>
        </w:rPr>
        <w:t xml:space="preserve">3.  </w:t>
      </w:r>
      <w:r>
        <w:rPr>
          <w:rFonts w:cs="Times New Roman"/>
        </w:rPr>
        <w:t>Apabila di kemudian hari terbukti bahwa pernyataan ini tidak benar atau ditemukan indikasi plagiarisme, saya bersedia menerima sanksi akademik yang berlaku sesuai dengan peraturan perundang-undangan dan ketentuan di lingkungan Universitas Kristen Krida Wacana.</w:t>
      </w:r>
    </w:p>
    <w:tbl>
      <w:tblPr>
        <w:tblW w:w="0" w:type="auto"/>
        <w:jc w:val="center"/>
        <w:tblLayout w:type="fixed"/>
        <w:tblLook w:val="04A0" w:firstRow="1" w:lastRow="0" w:firstColumn="1" w:lastColumn="0" w:noHBand="0" w:noVBand="1"/>
      </w:tblPr>
      <w:tblGrid>
        <w:gridCol w:w="3969"/>
        <w:gridCol w:w="3969"/>
      </w:tblGrid>
      <w:tr w:rsidR="00C76A7F" w14:paraId="7E55B4F2" w14:textId="77777777">
        <w:trPr>
          <w:jc w:val="center"/>
        </w:trPr>
        <w:tc>
          <w:tcPr>
            <w:tcW w:w="3969" w:type="dxa"/>
          </w:tcPr>
          <w:p w14:paraId="38F928CE" w14:textId="77777777" w:rsidR="00C76A7F" w:rsidRDefault="00C90C91">
            <w:pPr>
              <w:spacing w:before="480"/>
              <w:jc w:val="center"/>
            </w:pPr>
            <w:r>
              <w:rPr>
                <w:rFonts w:cs="Times New Roman"/>
                <w:i/>
                <w:sz w:val="20"/>
              </w:rPr>
              <w:br/>
            </w:r>
            <w:r>
              <w:rPr>
                <w:rFonts w:cs="Times New Roman"/>
                <w:i/>
                <w:sz w:val="20"/>
              </w:rPr>
              <w:br/>
              <w:t>[ Materai Rp10.000 ]</w:t>
            </w:r>
            <w:r>
              <w:rPr>
                <w:rFonts w:cs="Times New Roman"/>
                <w:i/>
                <w:sz w:val="20"/>
              </w:rPr>
              <w:br/>
            </w:r>
            <w:r>
              <w:rPr>
                <w:rFonts w:cs="Times New Roman"/>
                <w:i/>
                <w:sz w:val="20"/>
              </w:rPr>
              <w:br/>
            </w:r>
          </w:p>
        </w:tc>
        <w:tc>
          <w:tcPr>
            <w:tcW w:w="3969" w:type="dxa"/>
          </w:tcPr>
          <w:p w14:paraId="499F4638" w14:textId="77777777" w:rsidR="00C76A7F" w:rsidRDefault="00C90C91">
            <w:pPr>
              <w:spacing w:before="240"/>
              <w:jc w:val="center"/>
            </w:pPr>
            <w:r>
              <w:rPr>
                <w:rFonts w:cs="Times New Roman"/>
              </w:rPr>
              <w:t>Jakarta, 12 September 2026</w:t>
            </w:r>
            <w:r>
              <w:rPr>
                <w:rFonts w:cs="Times New Roman"/>
              </w:rPr>
              <w:br/>
              <w:t>Yang membuat pernyataan,</w:t>
            </w:r>
            <w:r>
              <w:rPr>
                <w:rFonts w:cs="Times New Roman"/>
              </w:rPr>
              <w:br/>
            </w:r>
            <w:r>
              <w:rPr>
                <w:rFonts w:cs="Times New Roman"/>
              </w:rPr>
              <w:br/>
            </w:r>
            <w:r>
              <w:rPr>
                <w:rFonts w:cs="Times New Roman"/>
              </w:rPr>
              <w:br/>
            </w:r>
            <w:r>
              <w:rPr>
                <w:rFonts w:cs="Times New Roman"/>
              </w:rPr>
              <w:br/>
            </w:r>
            <w:r>
              <w:rPr>
                <w:rFonts w:cs="Times New Roman"/>
              </w:rPr>
              <w:br/>
            </w:r>
            <w:r>
              <w:rPr>
                <w:rFonts w:cs="Times New Roman"/>
                <w:b/>
              </w:rPr>
              <w:t>Arthur Reezan</w:t>
            </w:r>
            <w:r>
              <w:rPr>
                <w:rFonts w:cs="Times New Roman"/>
                <w:b/>
              </w:rPr>
              <w:br/>
            </w:r>
            <w:r>
              <w:rPr>
                <w:rFonts w:cs="Times New Roman"/>
              </w:rPr>
              <w:t>NIM: 312023002</w:t>
            </w:r>
          </w:p>
        </w:tc>
      </w:tr>
    </w:tbl>
    <w:p w14:paraId="390BA99E" w14:textId="77777777" w:rsidR="00C76A7F" w:rsidRDefault="00C90C91">
      <w:pPr>
        <w:pStyle w:val="Heading1"/>
        <w:pageBreakBefore/>
        <w:spacing w:after="360"/>
        <w:outlineLvl w:val="0"/>
      </w:pPr>
      <w:bookmarkStart w:id="2" w:name="TOC_HALAMAN_PERSETUJUAN_PROPOSAL_SKRIPSI"/>
      <w:bookmarkStart w:id="3" w:name="_Toc242115819"/>
      <w:r>
        <w:rPr>
          <w:rFonts w:ascii="Times New Roman" w:hAnsi="Times New Roman"/>
          <w:b/>
          <w:color w:val="000000"/>
          <w:sz w:val="24"/>
        </w:rPr>
        <w:lastRenderedPageBreak/>
        <w:t>HALAMAN PERSETUJUAN PROPOSAL SKRIPSI</w:t>
      </w:r>
      <w:bookmarkEnd w:id="2"/>
      <w:bookmarkEnd w:id="3"/>
    </w:p>
    <w:p w14:paraId="0F76D610" w14:textId="77777777" w:rsidR="00C76A7F" w:rsidRDefault="00C90C91">
      <w:pPr>
        <w:spacing w:after="0" w:line="360" w:lineRule="auto"/>
        <w:jc w:val="both"/>
      </w:pPr>
      <w:r>
        <w:rPr>
          <w:rFonts w:cs="Times New Roman"/>
        </w:rPr>
        <w:t>Proposal Skripsi ini diajukan oleh:</w:t>
      </w:r>
    </w:p>
    <w:tbl>
      <w:tblPr>
        <w:tblW w:w="0" w:type="auto"/>
        <w:jc w:val="center"/>
        <w:tblLayout w:type="fixed"/>
        <w:tblLook w:val="04A0" w:firstRow="1" w:lastRow="0" w:firstColumn="1" w:lastColumn="0" w:noHBand="0" w:noVBand="1"/>
      </w:tblPr>
      <w:tblGrid>
        <w:gridCol w:w="2154"/>
        <w:gridCol w:w="227"/>
        <w:gridCol w:w="5556"/>
      </w:tblGrid>
      <w:tr w:rsidR="00C76A7F" w14:paraId="4D9EB246" w14:textId="77777777">
        <w:trPr>
          <w:jc w:val="center"/>
        </w:trPr>
        <w:tc>
          <w:tcPr>
            <w:tcW w:w="2154" w:type="dxa"/>
            <w:tcMar>
              <w:top w:w="20" w:type="dxa"/>
              <w:left w:w="0" w:type="dxa"/>
              <w:bottom w:w="20" w:type="dxa"/>
              <w:right w:w="40" w:type="dxa"/>
            </w:tcMar>
          </w:tcPr>
          <w:p w14:paraId="5CFED81C" w14:textId="77777777" w:rsidR="00C76A7F" w:rsidRDefault="00C90C91">
            <w:pPr>
              <w:spacing w:after="0"/>
            </w:pPr>
            <w:r>
              <w:rPr>
                <w:rFonts w:cs="Times New Roman"/>
              </w:rPr>
              <w:t>Nama Mahasiswa</w:t>
            </w:r>
          </w:p>
        </w:tc>
        <w:tc>
          <w:tcPr>
            <w:tcW w:w="227" w:type="dxa"/>
            <w:tcMar>
              <w:top w:w="20" w:type="dxa"/>
              <w:left w:w="40" w:type="dxa"/>
              <w:bottom w:w="20" w:type="dxa"/>
              <w:right w:w="40" w:type="dxa"/>
            </w:tcMar>
          </w:tcPr>
          <w:p w14:paraId="37B5A222" w14:textId="77777777" w:rsidR="00C76A7F" w:rsidRDefault="00C90C91">
            <w:pPr>
              <w:spacing w:after="0"/>
              <w:jc w:val="center"/>
            </w:pPr>
            <w:r>
              <w:rPr>
                <w:rFonts w:cs="Times New Roman"/>
              </w:rPr>
              <w:t>:</w:t>
            </w:r>
          </w:p>
        </w:tc>
        <w:tc>
          <w:tcPr>
            <w:tcW w:w="5556" w:type="dxa"/>
            <w:tcMar>
              <w:top w:w="20" w:type="dxa"/>
              <w:left w:w="40" w:type="dxa"/>
              <w:bottom w:w="20" w:type="dxa"/>
              <w:right w:w="40" w:type="dxa"/>
            </w:tcMar>
          </w:tcPr>
          <w:p w14:paraId="4E19C4C6" w14:textId="77777777" w:rsidR="00C76A7F" w:rsidRDefault="00C90C91">
            <w:pPr>
              <w:spacing w:after="0"/>
            </w:pPr>
            <w:r>
              <w:rPr>
                <w:rFonts w:cs="Times New Roman"/>
                <w:b/>
              </w:rPr>
              <w:t>Arthur Reezan</w:t>
            </w:r>
          </w:p>
        </w:tc>
      </w:tr>
      <w:tr w:rsidR="00C76A7F" w14:paraId="57F41AA1" w14:textId="77777777">
        <w:trPr>
          <w:jc w:val="center"/>
        </w:trPr>
        <w:tc>
          <w:tcPr>
            <w:tcW w:w="2154" w:type="dxa"/>
            <w:tcMar>
              <w:top w:w="20" w:type="dxa"/>
              <w:left w:w="0" w:type="dxa"/>
              <w:bottom w:w="20" w:type="dxa"/>
              <w:right w:w="40" w:type="dxa"/>
            </w:tcMar>
          </w:tcPr>
          <w:p w14:paraId="5C2A192B" w14:textId="77777777" w:rsidR="00C76A7F" w:rsidRDefault="00C90C91">
            <w:pPr>
              <w:spacing w:after="0"/>
            </w:pPr>
            <w:r>
              <w:rPr>
                <w:rFonts w:cs="Times New Roman"/>
              </w:rPr>
              <w:t>NIM</w:t>
            </w:r>
          </w:p>
        </w:tc>
        <w:tc>
          <w:tcPr>
            <w:tcW w:w="227" w:type="dxa"/>
            <w:tcMar>
              <w:top w:w="20" w:type="dxa"/>
              <w:left w:w="40" w:type="dxa"/>
              <w:bottom w:w="20" w:type="dxa"/>
              <w:right w:w="40" w:type="dxa"/>
            </w:tcMar>
          </w:tcPr>
          <w:p w14:paraId="56147C7B" w14:textId="77777777" w:rsidR="00C76A7F" w:rsidRDefault="00C90C91">
            <w:pPr>
              <w:spacing w:after="0"/>
              <w:jc w:val="center"/>
            </w:pPr>
            <w:r>
              <w:rPr>
                <w:rFonts w:cs="Times New Roman"/>
              </w:rPr>
              <w:t>:</w:t>
            </w:r>
          </w:p>
        </w:tc>
        <w:tc>
          <w:tcPr>
            <w:tcW w:w="5556" w:type="dxa"/>
            <w:tcMar>
              <w:top w:w="20" w:type="dxa"/>
              <w:left w:w="40" w:type="dxa"/>
              <w:bottom w:w="20" w:type="dxa"/>
              <w:right w:w="40" w:type="dxa"/>
            </w:tcMar>
          </w:tcPr>
          <w:p w14:paraId="6AF8702B" w14:textId="77777777" w:rsidR="00C76A7F" w:rsidRDefault="00C90C91">
            <w:pPr>
              <w:spacing w:after="0"/>
            </w:pPr>
            <w:r>
              <w:rPr>
                <w:rFonts w:cs="Times New Roman"/>
                <w:b/>
              </w:rPr>
              <w:t>312023002</w:t>
            </w:r>
          </w:p>
        </w:tc>
      </w:tr>
      <w:tr w:rsidR="00C76A7F" w14:paraId="1B1B5DBE" w14:textId="77777777">
        <w:trPr>
          <w:jc w:val="center"/>
        </w:trPr>
        <w:tc>
          <w:tcPr>
            <w:tcW w:w="2154" w:type="dxa"/>
            <w:tcMar>
              <w:top w:w="20" w:type="dxa"/>
              <w:left w:w="0" w:type="dxa"/>
              <w:bottom w:w="20" w:type="dxa"/>
              <w:right w:w="40" w:type="dxa"/>
            </w:tcMar>
          </w:tcPr>
          <w:p w14:paraId="4AAE79D0" w14:textId="77777777" w:rsidR="00C76A7F" w:rsidRDefault="00C90C91">
            <w:pPr>
              <w:spacing w:after="0"/>
            </w:pPr>
            <w:r>
              <w:rPr>
                <w:rFonts w:cs="Times New Roman"/>
              </w:rPr>
              <w:t>Program Studi</w:t>
            </w:r>
          </w:p>
        </w:tc>
        <w:tc>
          <w:tcPr>
            <w:tcW w:w="227" w:type="dxa"/>
            <w:tcMar>
              <w:top w:w="20" w:type="dxa"/>
              <w:left w:w="40" w:type="dxa"/>
              <w:bottom w:w="20" w:type="dxa"/>
              <w:right w:w="40" w:type="dxa"/>
            </w:tcMar>
          </w:tcPr>
          <w:p w14:paraId="22840CE9" w14:textId="77777777" w:rsidR="00C76A7F" w:rsidRDefault="00C90C91">
            <w:pPr>
              <w:spacing w:after="0"/>
              <w:jc w:val="center"/>
            </w:pPr>
            <w:r>
              <w:rPr>
                <w:rFonts w:cs="Times New Roman"/>
              </w:rPr>
              <w:t>:</w:t>
            </w:r>
          </w:p>
        </w:tc>
        <w:tc>
          <w:tcPr>
            <w:tcW w:w="5556" w:type="dxa"/>
            <w:tcMar>
              <w:top w:w="20" w:type="dxa"/>
              <w:left w:w="40" w:type="dxa"/>
              <w:bottom w:w="20" w:type="dxa"/>
              <w:right w:w="40" w:type="dxa"/>
            </w:tcMar>
          </w:tcPr>
          <w:p w14:paraId="3EF01326" w14:textId="77777777" w:rsidR="00C76A7F" w:rsidRDefault="00C90C91">
            <w:pPr>
              <w:spacing w:after="0"/>
            </w:pPr>
            <w:r>
              <w:rPr>
                <w:rFonts w:cs="Times New Roman"/>
                <w:b/>
              </w:rPr>
              <w:t>Program Studi S1 Manajemen</w:t>
            </w:r>
          </w:p>
        </w:tc>
      </w:tr>
      <w:tr w:rsidR="00C76A7F" w14:paraId="32B29288" w14:textId="77777777">
        <w:trPr>
          <w:jc w:val="center"/>
        </w:trPr>
        <w:tc>
          <w:tcPr>
            <w:tcW w:w="2154" w:type="dxa"/>
            <w:tcMar>
              <w:top w:w="20" w:type="dxa"/>
              <w:left w:w="0" w:type="dxa"/>
              <w:bottom w:w="20" w:type="dxa"/>
              <w:right w:w="40" w:type="dxa"/>
            </w:tcMar>
          </w:tcPr>
          <w:p w14:paraId="03E7F9B3" w14:textId="77777777" w:rsidR="00C76A7F" w:rsidRDefault="00C90C91">
            <w:pPr>
              <w:spacing w:after="0"/>
            </w:pPr>
            <w:r>
              <w:rPr>
                <w:rFonts w:cs="Times New Roman"/>
              </w:rPr>
              <w:t>Konsentrasi</w:t>
            </w:r>
          </w:p>
        </w:tc>
        <w:tc>
          <w:tcPr>
            <w:tcW w:w="227" w:type="dxa"/>
            <w:tcMar>
              <w:top w:w="20" w:type="dxa"/>
              <w:left w:w="40" w:type="dxa"/>
              <w:bottom w:w="20" w:type="dxa"/>
              <w:right w:w="40" w:type="dxa"/>
            </w:tcMar>
          </w:tcPr>
          <w:p w14:paraId="7562F9ED" w14:textId="77777777" w:rsidR="00C76A7F" w:rsidRDefault="00C90C91">
            <w:pPr>
              <w:spacing w:after="0"/>
              <w:jc w:val="center"/>
            </w:pPr>
            <w:r>
              <w:rPr>
                <w:rFonts w:cs="Times New Roman"/>
              </w:rPr>
              <w:t>:</w:t>
            </w:r>
          </w:p>
        </w:tc>
        <w:tc>
          <w:tcPr>
            <w:tcW w:w="5556" w:type="dxa"/>
            <w:tcMar>
              <w:top w:w="20" w:type="dxa"/>
              <w:left w:w="40" w:type="dxa"/>
              <w:bottom w:w="20" w:type="dxa"/>
              <w:right w:w="40" w:type="dxa"/>
            </w:tcMar>
          </w:tcPr>
          <w:p w14:paraId="711AF840" w14:textId="77777777" w:rsidR="00C76A7F" w:rsidRDefault="00C90C91">
            <w:pPr>
              <w:spacing w:after="0"/>
            </w:pPr>
            <w:r>
              <w:rPr>
                <w:rFonts w:cs="Times New Roman"/>
                <w:b/>
              </w:rPr>
              <w:t>Manajemen Keuangan</w:t>
            </w:r>
          </w:p>
        </w:tc>
      </w:tr>
    </w:tbl>
    <w:p w14:paraId="07AC38D0" w14:textId="77777777" w:rsidR="00C76A7F" w:rsidRDefault="00C90C91">
      <w:pPr>
        <w:spacing w:before="240" w:after="240"/>
        <w:jc w:val="center"/>
      </w:pPr>
      <w:r>
        <w:rPr>
          <w:rFonts w:cs="Times New Roman"/>
          <w:b/>
          <w:sz w:val="22"/>
        </w:rPr>
        <w:t>“PENGARUH HEDONIC MOTIVATION, DESIRE FOR COMPLETENESS, DAN SPECULATIVE MOTIVE TERHADAP IMPULSIVE BUYING BOOSTER PACK KARTU POKÉMON TCG DENGAN SELF-CONTROL SEBAGAI VARIABEL MODERASI (STUDI PADA KONSUMEN DI JAKARTA BARAT)”</w:t>
      </w:r>
    </w:p>
    <w:p w14:paraId="750C2906" w14:textId="77777777" w:rsidR="00C76A7F" w:rsidRDefault="00C90C91">
      <w:pPr>
        <w:spacing w:after="0" w:line="360" w:lineRule="auto"/>
        <w:jc w:val="both"/>
      </w:pPr>
      <w:r>
        <w:rPr>
          <w:rFonts w:cs="Times New Roman"/>
        </w:rPr>
        <w:t>Telah disetujui untuk diajukan dalam Seminar Proposal Skripsi Program Studi S1 Manajemen Fakultas Ekonomi dan Bisnis Universitas Kristen Krida Wacana.</w:t>
      </w:r>
    </w:p>
    <w:tbl>
      <w:tblPr>
        <w:tblW w:w="0" w:type="auto"/>
        <w:jc w:val="center"/>
        <w:tblLayout w:type="fixed"/>
        <w:tblLook w:val="04A0" w:firstRow="1" w:lastRow="0" w:firstColumn="1" w:lastColumn="0" w:noHBand="0" w:noVBand="1"/>
      </w:tblPr>
      <w:tblGrid>
        <w:gridCol w:w="3969"/>
        <w:gridCol w:w="3969"/>
      </w:tblGrid>
      <w:tr w:rsidR="00C76A7F" w14:paraId="16EC68D4" w14:textId="77777777">
        <w:trPr>
          <w:jc w:val="center"/>
        </w:trPr>
        <w:tc>
          <w:tcPr>
            <w:tcW w:w="3969" w:type="dxa"/>
            <w:tcMar>
              <w:top w:w="0" w:type="dxa"/>
              <w:left w:w="20" w:type="dxa"/>
              <w:bottom w:w="0" w:type="dxa"/>
              <w:right w:w="20" w:type="dxa"/>
            </w:tcMar>
          </w:tcPr>
          <w:p w14:paraId="6E8EC47C" w14:textId="77777777" w:rsidR="00C76A7F" w:rsidRDefault="00C90C91">
            <w:pPr>
              <w:spacing w:before="240" w:after="0"/>
              <w:jc w:val="center"/>
            </w:pPr>
            <w:r>
              <w:rPr>
                <w:rFonts w:cs="Times New Roman"/>
              </w:rPr>
              <w:t>Menyetujui,</w:t>
            </w:r>
            <w:r>
              <w:rPr>
                <w:rFonts w:cs="Times New Roman"/>
              </w:rPr>
              <w:br/>
              <w:t>Dosen Pembimbing</w:t>
            </w:r>
          </w:p>
        </w:tc>
        <w:tc>
          <w:tcPr>
            <w:tcW w:w="3969" w:type="dxa"/>
            <w:tcMar>
              <w:top w:w="0" w:type="dxa"/>
              <w:left w:w="20" w:type="dxa"/>
              <w:bottom w:w="0" w:type="dxa"/>
              <w:right w:w="20" w:type="dxa"/>
            </w:tcMar>
          </w:tcPr>
          <w:p w14:paraId="7614CC3E" w14:textId="77777777" w:rsidR="00C76A7F" w:rsidRDefault="00C90C91">
            <w:pPr>
              <w:spacing w:before="240" w:after="0"/>
              <w:jc w:val="center"/>
            </w:pPr>
            <w:r>
              <w:rPr>
                <w:rFonts w:cs="Times New Roman"/>
              </w:rPr>
              <w:t>Mengetahui,</w:t>
            </w:r>
            <w:r>
              <w:rPr>
                <w:rFonts w:cs="Times New Roman"/>
              </w:rPr>
              <w:br/>
              <w:t>Ketua Program Studi S1 Manajemen</w:t>
            </w:r>
          </w:p>
        </w:tc>
      </w:tr>
      <w:tr w:rsidR="00C76A7F" w14:paraId="26F9BCCE" w14:textId="77777777">
        <w:trPr>
          <w:jc w:val="center"/>
        </w:trPr>
        <w:tc>
          <w:tcPr>
            <w:tcW w:w="3969" w:type="dxa"/>
            <w:tcMar>
              <w:top w:w="0" w:type="dxa"/>
              <w:left w:w="20" w:type="dxa"/>
              <w:bottom w:w="0" w:type="dxa"/>
              <w:right w:w="20" w:type="dxa"/>
            </w:tcMar>
          </w:tcPr>
          <w:p w14:paraId="067E3BB3" w14:textId="77777777" w:rsidR="00C76A7F" w:rsidRDefault="00C76A7F">
            <w:pPr>
              <w:spacing w:before="1100" w:after="0" w:line="240" w:lineRule="auto"/>
            </w:pPr>
          </w:p>
        </w:tc>
        <w:tc>
          <w:tcPr>
            <w:tcW w:w="3969" w:type="dxa"/>
            <w:tcMar>
              <w:top w:w="0" w:type="dxa"/>
              <w:left w:w="20" w:type="dxa"/>
              <w:bottom w:w="0" w:type="dxa"/>
              <w:right w:w="20" w:type="dxa"/>
            </w:tcMar>
          </w:tcPr>
          <w:p w14:paraId="33C4FBB9" w14:textId="77777777" w:rsidR="00C76A7F" w:rsidRDefault="00C76A7F">
            <w:pPr>
              <w:spacing w:before="1100" w:after="0" w:line="240" w:lineRule="auto"/>
            </w:pPr>
          </w:p>
        </w:tc>
      </w:tr>
      <w:tr w:rsidR="00C76A7F" w14:paraId="51AD77A4" w14:textId="77777777">
        <w:trPr>
          <w:jc w:val="center"/>
        </w:trPr>
        <w:tc>
          <w:tcPr>
            <w:tcW w:w="3969" w:type="dxa"/>
            <w:tcMar>
              <w:top w:w="0" w:type="dxa"/>
              <w:left w:w="20" w:type="dxa"/>
              <w:bottom w:w="0" w:type="dxa"/>
              <w:right w:w="20" w:type="dxa"/>
            </w:tcMar>
          </w:tcPr>
          <w:p w14:paraId="55CCE115" w14:textId="77777777" w:rsidR="00C76A7F" w:rsidRDefault="00C90C91">
            <w:pPr>
              <w:spacing w:after="0"/>
              <w:jc w:val="center"/>
            </w:pPr>
            <w:r>
              <w:rPr>
                <w:rFonts w:cs="Times New Roman"/>
                <w:b/>
              </w:rPr>
              <w:t>Dr. Fredella Colline, S.E., M.M., CFP®, PFM, CHCP-A</w:t>
            </w:r>
            <w:r>
              <w:rPr>
                <w:rFonts w:cs="Times New Roman"/>
                <w:b/>
              </w:rPr>
              <w:br/>
            </w:r>
            <w:r>
              <w:rPr>
                <w:rFonts w:cs="Times New Roman"/>
              </w:rPr>
              <w:t>NIDN: [NIDN_DOSEN]</w:t>
            </w:r>
          </w:p>
        </w:tc>
        <w:tc>
          <w:tcPr>
            <w:tcW w:w="3969" w:type="dxa"/>
            <w:tcMar>
              <w:top w:w="0" w:type="dxa"/>
              <w:left w:w="20" w:type="dxa"/>
              <w:bottom w:w="0" w:type="dxa"/>
              <w:right w:w="20" w:type="dxa"/>
            </w:tcMar>
          </w:tcPr>
          <w:p w14:paraId="2FE3CFF3" w14:textId="77777777" w:rsidR="00C76A7F" w:rsidRDefault="00C90C91">
            <w:pPr>
              <w:spacing w:after="0"/>
              <w:jc w:val="center"/>
            </w:pPr>
            <w:r>
              <w:rPr>
                <w:rFonts w:cs="Times New Roman"/>
                <w:b/>
              </w:rPr>
              <w:t>Rita Amelinda, S.E., M.M.</w:t>
            </w:r>
            <w:r>
              <w:rPr>
                <w:rFonts w:cs="Times New Roman"/>
                <w:b/>
              </w:rPr>
              <w:br/>
            </w:r>
            <w:r>
              <w:rPr>
                <w:rFonts w:cs="Times New Roman"/>
              </w:rPr>
              <w:t>NIDN: [NIDN_KAPRODI]</w:t>
            </w:r>
          </w:p>
        </w:tc>
      </w:tr>
    </w:tbl>
    <w:p w14:paraId="06D3AAAB" w14:textId="77777777" w:rsidR="00C76A7F" w:rsidRDefault="00C90C91">
      <w:pPr>
        <w:pStyle w:val="Heading1"/>
        <w:pageBreakBefore/>
        <w:spacing w:after="360"/>
        <w:outlineLvl w:val="0"/>
      </w:pPr>
      <w:bookmarkStart w:id="4" w:name="TOC_HALAMAN_PENGESAHAN_TIM_PENGUJI_SEMIN"/>
      <w:bookmarkStart w:id="5" w:name="_Toc242115820"/>
      <w:r>
        <w:rPr>
          <w:rFonts w:ascii="Times New Roman" w:hAnsi="Times New Roman"/>
          <w:b/>
          <w:color w:val="000000"/>
          <w:sz w:val="24"/>
        </w:rPr>
        <w:lastRenderedPageBreak/>
        <w:t>HALAMAN PENGESAHAN TIM PENGUJI SEMINAR PROPOSAL</w:t>
      </w:r>
      <w:bookmarkEnd w:id="4"/>
      <w:bookmarkEnd w:id="5"/>
    </w:p>
    <w:p w14:paraId="01471EAB" w14:textId="77777777" w:rsidR="00C76A7F" w:rsidRDefault="00C90C91">
      <w:pPr>
        <w:spacing w:after="0" w:line="360" w:lineRule="auto"/>
        <w:jc w:val="both"/>
      </w:pPr>
      <w:r>
        <w:rPr>
          <w:rFonts w:cs="Times New Roman"/>
        </w:rPr>
        <w:t>Proposal Skripsi yang berjudul:</w:t>
      </w:r>
    </w:p>
    <w:p w14:paraId="2070309C" w14:textId="77777777" w:rsidR="00C76A7F" w:rsidRDefault="00C90C91">
      <w:pPr>
        <w:spacing w:before="120" w:after="120"/>
        <w:jc w:val="center"/>
      </w:pPr>
      <w:r>
        <w:rPr>
          <w:rFonts w:cs="Times New Roman"/>
          <w:b/>
          <w:sz w:val="22"/>
        </w:rPr>
        <w:t>“PENGARUH HEDONIC MOTIVATION, DESIRE FOR COMPLETENESS, DAN SPECULATIVE MOTIVE TERHADAP IMPULSIVE BUYING BOOSTER PACK KARTU POKÉMON TCG DENGAN SELF-CONTROL SEBAGAI VARIABEL MODERASI (STUDI PADA KONSUMEN DI JAKARTA BARAT)”</w:t>
      </w:r>
    </w:p>
    <w:p w14:paraId="0B0583C7" w14:textId="77777777" w:rsidR="00C76A7F" w:rsidRDefault="00C90C91">
      <w:pPr>
        <w:spacing w:after="0" w:line="360" w:lineRule="auto"/>
        <w:jc w:val="both"/>
      </w:pPr>
      <w:r>
        <w:rPr>
          <w:rFonts w:cs="Times New Roman"/>
        </w:rPr>
        <w:t>Telah dipertahankan di hadapan Tim Penguji Seminar Proposal Skripsi Program Studi S1 Manajemen Fakultas Ekonomi dan Bisnis Universitas Kristen Krida Wacana pada tanggal yang ditetapkan dan dinyatakan telah memenuhi syarat kelayakan.</w:t>
      </w:r>
    </w:p>
    <w:tbl>
      <w:tblPr>
        <w:tblW w:w="0" w:type="auto"/>
        <w:jc w:val="center"/>
        <w:tblLayout w:type="fixed"/>
        <w:tblLook w:val="04A0" w:firstRow="1" w:lastRow="0" w:firstColumn="1" w:lastColumn="0" w:noHBand="0" w:noVBand="1"/>
      </w:tblPr>
      <w:tblGrid>
        <w:gridCol w:w="3969"/>
        <w:gridCol w:w="3969"/>
      </w:tblGrid>
      <w:tr w:rsidR="00C76A7F" w14:paraId="1E936D96" w14:textId="77777777">
        <w:trPr>
          <w:jc w:val="center"/>
        </w:trPr>
        <w:tc>
          <w:tcPr>
            <w:tcW w:w="3969" w:type="dxa"/>
          </w:tcPr>
          <w:p w14:paraId="6D9D239F" w14:textId="77777777" w:rsidR="00C76A7F" w:rsidRDefault="00C90C91">
            <w:pPr>
              <w:spacing w:before="120"/>
              <w:jc w:val="center"/>
            </w:pPr>
            <w:r>
              <w:rPr>
                <w:rFonts w:cs="Times New Roman"/>
                <w:b/>
              </w:rPr>
              <w:t>Ketua Tim Penguji</w:t>
            </w:r>
            <w:r>
              <w:rPr>
                <w:rFonts w:cs="Times New Roman"/>
                <w:b/>
              </w:rPr>
              <w:br/>
            </w:r>
            <w:r>
              <w:rPr>
                <w:rFonts w:cs="Times New Roman"/>
                <w:b/>
              </w:rPr>
              <w:br/>
            </w:r>
            <w:r>
              <w:rPr>
                <w:rFonts w:cs="Times New Roman"/>
                <w:b/>
              </w:rPr>
              <w:br/>
            </w:r>
            <w:r>
              <w:rPr>
                <w:rFonts w:cs="Times New Roman"/>
                <w:b/>
              </w:rPr>
              <w:br/>
            </w:r>
            <w:r>
              <w:rPr>
                <w:rFonts w:cs="Times New Roman"/>
                <w:b/>
              </w:rPr>
              <w:br/>
              <w:t>_________________________</w:t>
            </w:r>
            <w:r>
              <w:rPr>
                <w:rFonts w:cs="Times New Roman"/>
                <w:b/>
              </w:rPr>
              <w:br/>
            </w:r>
            <w:r>
              <w:rPr>
                <w:rFonts w:cs="Times New Roman"/>
              </w:rPr>
              <w:t>NIDN: _________________</w:t>
            </w:r>
          </w:p>
        </w:tc>
        <w:tc>
          <w:tcPr>
            <w:tcW w:w="3969" w:type="dxa"/>
          </w:tcPr>
          <w:p w14:paraId="406C8768" w14:textId="77777777" w:rsidR="00C76A7F" w:rsidRDefault="00C90C91">
            <w:pPr>
              <w:spacing w:before="120"/>
              <w:jc w:val="center"/>
            </w:pPr>
            <w:r>
              <w:rPr>
                <w:rFonts w:cs="Times New Roman"/>
                <w:b/>
              </w:rPr>
              <w:t>Anggota Penguji 1</w:t>
            </w:r>
            <w:r>
              <w:rPr>
                <w:rFonts w:cs="Times New Roman"/>
                <w:b/>
              </w:rPr>
              <w:br/>
            </w:r>
            <w:r>
              <w:rPr>
                <w:rFonts w:cs="Times New Roman"/>
                <w:b/>
              </w:rPr>
              <w:br/>
            </w:r>
            <w:r>
              <w:rPr>
                <w:rFonts w:cs="Times New Roman"/>
                <w:b/>
              </w:rPr>
              <w:br/>
            </w:r>
            <w:r>
              <w:rPr>
                <w:rFonts w:cs="Times New Roman"/>
                <w:b/>
              </w:rPr>
              <w:br/>
            </w:r>
            <w:r>
              <w:rPr>
                <w:rFonts w:cs="Times New Roman"/>
                <w:b/>
              </w:rPr>
              <w:br/>
              <w:t>_________________________</w:t>
            </w:r>
            <w:r>
              <w:rPr>
                <w:rFonts w:cs="Times New Roman"/>
                <w:b/>
              </w:rPr>
              <w:br/>
            </w:r>
            <w:r>
              <w:rPr>
                <w:rFonts w:cs="Times New Roman"/>
              </w:rPr>
              <w:t>NIDN: _________________</w:t>
            </w:r>
          </w:p>
        </w:tc>
      </w:tr>
      <w:tr w:rsidR="00C76A7F" w14:paraId="6E09556C" w14:textId="77777777">
        <w:trPr>
          <w:jc w:val="center"/>
        </w:trPr>
        <w:tc>
          <w:tcPr>
            <w:tcW w:w="3969" w:type="dxa"/>
          </w:tcPr>
          <w:p w14:paraId="18DFCDF0" w14:textId="77777777" w:rsidR="00C76A7F" w:rsidRDefault="00C90C91">
            <w:pPr>
              <w:spacing w:before="240"/>
              <w:jc w:val="center"/>
            </w:pPr>
            <w:r>
              <w:rPr>
                <w:rFonts w:cs="Times New Roman"/>
                <w:b/>
              </w:rPr>
              <w:t>Anggota Penguji 2 / Pembimbing</w:t>
            </w:r>
            <w:r>
              <w:rPr>
                <w:rFonts w:cs="Times New Roman"/>
                <w:b/>
              </w:rPr>
              <w:br/>
            </w:r>
            <w:r>
              <w:rPr>
                <w:rFonts w:cs="Times New Roman"/>
                <w:b/>
              </w:rPr>
              <w:br/>
            </w:r>
            <w:r>
              <w:rPr>
                <w:rFonts w:cs="Times New Roman"/>
                <w:b/>
              </w:rPr>
              <w:br/>
            </w:r>
            <w:r>
              <w:rPr>
                <w:rFonts w:cs="Times New Roman"/>
                <w:b/>
              </w:rPr>
              <w:br/>
            </w:r>
            <w:r>
              <w:rPr>
                <w:rFonts w:cs="Times New Roman"/>
                <w:b/>
              </w:rPr>
              <w:br/>
              <w:t>Dr. Fredella Colline, S.E., M.M.</w:t>
            </w:r>
            <w:r>
              <w:rPr>
                <w:rFonts w:cs="Times New Roman"/>
                <w:b/>
              </w:rPr>
              <w:br/>
            </w:r>
            <w:r>
              <w:rPr>
                <w:rFonts w:cs="Times New Roman"/>
              </w:rPr>
              <w:t>NIDN: [NIDN_DOSEN]</w:t>
            </w:r>
          </w:p>
        </w:tc>
        <w:tc>
          <w:tcPr>
            <w:tcW w:w="3969" w:type="dxa"/>
          </w:tcPr>
          <w:p w14:paraId="5CEC3DBD" w14:textId="77777777" w:rsidR="00C76A7F" w:rsidRDefault="00C90C91">
            <w:pPr>
              <w:spacing w:before="240"/>
              <w:jc w:val="center"/>
            </w:pPr>
            <w:r>
              <w:rPr>
                <w:rFonts w:cs="Times New Roman"/>
                <w:b/>
              </w:rPr>
              <w:t>Mengetahui,</w:t>
            </w:r>
            <w:r>
              <w:rPr>
                <w:rFonts w:cs="Times New Roman"/>
                <w:b/>
              </w:rPr>
              <w:br/>
              <w:t>Ketua Program Studi S1 Manajemen</w:t>
            </w:r>
            <w:r>
              <w:rPr>
                <w:rFonts w:cs="Times New Roman"/>
                <w:b/>
              </w:rPr>
              <w:br/>
            </w:r>
            <w:r>
              <w:rPr>
                <w:rFonts w:cs="Times New Roman"/>
                <w:b/>
              </w:rPr>
              <w:br/>
            </w:r>
            <w:r>
              <w:rPr>
                <w:rFonts w:cs="Times New Roman"/>
                <w:b/>
              </w:rPr>
              <w:br/>
            </w:r>
            <w:r>
              <w:rPr>
                <w:rFonts w:cs="Times New Roman"/>
                <w:b/>
              </w:rPr>
              <w:br/>
            </w:r>
            <w:r>
              <w:rPr>
                <w:rFonts w:cs="Times New Roman"/>
                <w:b/>
              </w:rPr>
              <w:br/>
              <w:t>Rita Amelinda, S.E., M.M.</w:t>
            </w:r>
            <w:r>
              <w:rPr>
                <w:rFonts w:cs="Times New Roman"/>
                <w:b/>
              </w:rPr>
              <w:br/>
            </w:r>
            <w:r>
              <w:rPr>
                <w:rFonts w:cs="Times New Roman"/>
              </w:rPr>
              <w:t>NIDN: [NIDN_KAPRODI]</w:t>
            </w:r>
          </w:p>
        </w:tc>
      </w:tr>
    </w:tbl>
    <w:p w14:paraId="771F014C" w14:textId="77777777" w:rsidR="00C76A7F" w:rsidRDefault="00C90C91">
      <w:pPr>
        <w:pStyle w:val="Heading1"/>
        <w:pageBreakBefore/>
        <w:spacing w:after="360"/>
        <w:outlineLvl w:val="0"/>
      </w:pPr>
      <w:bookmarkStart w:id="6" w:name="TOC_KATA_PENGANTAR"/>
      <w:bookmarkStart w:id="7" w:name="_Toc242115821"/>
      <w:r>
        <w:rPr>
          <w:rFonts w:ascii="Times New Roman" w:hAnsi="Times New Roman"/>
          <w:b/>
          <w:color w:val="000000"/>
          <w:sz w:val="24"/>
        </w:rPr>
        <w:lastRenderedPageBreak/>
        <w:t>KATA PENGANTAR</w:t>
      </w:r>
      <w:bookmarkEnd w:id="6"/>
      <w:bookmarkEnd w:id="7"/>
    </w:p>
    <w:p w14:paraId="7B81C48E" w14:textId="77777777" w:rsidR="00C76A7F" w:rsidRDefault="00C90C91">
      <w:pPr>
        <w:spacing w:after="0" w:line="360" w:lineRule="auto"/>
        <w:ind w:firstLine="709"/>
        <w:jc w:val="both"/>
      </w:pPr>
      <w:r>
        <w:rPr>
          <w:rFonts w:cs="Times New Roman"/>
        </w:rPr>
        <w:t xml:space="preserve">Puji dan syukur penulis panjatkan ke hadirat Tuhan Yang Maha Esa atas kasih, anugerah, dan penyertaan-Nya yang senantiasa melimpah, sehingga penulis dapat menyelesaikan penyusunan proposal skripsi yang berjudul </w:t>
      </w:r>
      <w:r>
        <w:rPr>
          <w:rFonts w:cs="Times New Roman"/>
          <w:b/>
        </w:rPr>
        <w:t>“PENGARUH HEDONIC MOTIVATION, DESIRE FOR COMPLETENESS, DAN SPECULATIVE MOTIVE TERHADAP IMPULSIVE BUYING BOOSTER PACK KARTU POKÉMON TCG DENGAN SELF-CONTROL SEBAGAI VARIABEL MODERASI (STUDI PADA KONSUMEN DI JAKARTA BARAT)”</w:t>
      </w:r>
      <w:r>
        <w:rPr>
          <w:rFonts w:cs="Times New Roman"/>
        </w:rPr>
        <w:t xml:space="preserve"> dengan baik, lancar, dan tepat waktu.</w:t>
      </w:r>
    </w:p>
    <w:p w14:paraId="3C5E76D8" w14:textId="77777777" w:rsidR="00C76A7F" w:rsidRDefault="00C90C91">
      <w:pPr>
        <w:spacing w:after="0" w:line="360" w:lineRule="auto"/>
        <w:ind w:firstLine="709"/>
        <w:jc w:val="both"/>
      </w:pPr>
      <w:r>
        <w:rPr>
          <w:rFonts w:cs="Times New Roman"/>
        </w:rPr>
        <w:t>Proposal skripsi ini disusun sebagai salah satu tahapan akademik yang diwajibkan dalam rangka menempuh ujian seminar proposal guna menyelesaikan studi pada Program Studi S1 Manajemen, Konsentrasi Manajemen Keuangan, Fakultas Ekonomi dan Bisnis, Universitas Kristen Krida Wacana (UKRIDA), Jakarta.</w:t>
      </w:r>
    </w:p>
    <w:p w14:paraId="0F020EAB" w14:textId="77777777" w:rsidR="00C76A7F" w:rsidRDefault="00C90C91">
      <w:pPr>
        <w:spacing w:after="0" w:line="360" w:lineRule="auto"/>
        <w:ind w:firstLine="709"/>
        <w:jc w:val="both"/>
      </w:pPr>
      <w:r>
        <w:rPr>
          <w:rFonts w:cs="Times New Roman"/>
        </w:rPr>
        <w:t>Dalam proses penyusunan naskah proposal ini, penulis mendapatkan banyak bimbingan, arahan metodologis, dukungan moril, serta fasilitas dari berbagai pihak. Oleh karena itu, dengan penuh rasa hormat dan kerendahan hati, penulis menyampaikan terima kasih dan apresiasi yang setinggi-tingginya kepada:</w:t>
      </w:r>
    </w:p>
    <w:p w14:paraId="5CF97390" w14:textId="77777777" w:rsidR="00C76A7F" w:rsidRDefault="00C90C91">
      <w:pPr>
        <w:spacing w:after="60"/>
        <w:ind w:left="709" w:hanging="357"/>
        <w:jc w:val="both"/>
      </w:pPr>
      <w:r>
        <w:rPr>
          <w:rFonts w:cs="Times New Roman"/>
          <w:b/>
        </w:rPr>
        <w:t xml:space="preserve">1.  </w:t>
      </w:r>
      <w:r>
        <w:rPr>
          <w:rFonts w:cs="Times New Roman"/>
        </w:rPr>
        <w:t>Dr. Fredella Colline, S.E., M.M., CFP®, PFM, CHCP-A, selaku Dosen Pembimbing Skripsi, yang telah dengan luar biasa sabar, teliti, kritis, dan penuh dedikasi meluangkan waktu serta mencurahkan tenaga dan pikiran dalam membimbing, mengarahkan, dan menyempurnakan naskah proposal ini sejak tahap awal perumusan gagasan hingga penyusunan naskah komprehensif.</w:t>
      </w:r>
    </w:p>
    <w:p w14:paraId="68D3330D" w14:textId="77777777" w:rsidR="00C76A7F" w:rsidRDefault="00C90C91">
      <w:pPr>
        <w:spacing w:after="60"/>
        <w:ind w:left="709" w:hanging="357"/>
        <w:jc w:val="both"/>
      </w:pPr>
      <w:r>
        <w:rPr>
          <w:rFonts w:cs="Times New Roman"/>
          <w:b/>
        </w:rPr>
        <w:t xml:space="preserve">2.  </w:t>
      </w:r>
      <w:r>
        <w:rPr>
          <w:rFonts w:cs="Times New Roman"/>
        </w:rPr>
        <w:t>Rita Amelinda, S.E., M.M., selaku Ketua Program Studi S1 Manajemen FEB UKRIDA, atas segala arahan, kemudahan proses administratif, dan bimbingan akademik yang diberikan.</w:t>
      </w:r>
    </w:p>
    <w:p w14:paraId="095A6E77" w14:textId="77777777" w:rsidR="00C76A7F" w:rsidRDefault="00C90C91">
      <w:pPr>
        <w:spacing w:after="60"/>
        <w:ind w:left="709" w:hanging="357"/>
        <w:jc w:val="both"/>
      </w:pPr>
      <w:r>
        <w:rPr>
          <w:rFonts w:cs="Times New Roman"/>
          <w:b/>
        </w:rPr>
        <w:t xml:space="preserve">3.  </w:t>
      </w:r>
      <w:r>
        <w:rPr>
          <w:rFonts w:cs="Times New Roman"/>
        </w:rPr>
        <w:t>Bapak dan Ibu Dosen Penguji Seminar Proposal, yang telah bersedia meluangkan waktu untuk menguji, memberikan koreksi kritis, serta masukan yang konstruktif guna menyempurnakan naskah penelitian ini.</w:t>
      </w:r>
    </w:p>
    <w:p w14:paraId="6D4C7E8E" w14:textId="77777777" w:rsidR="00C76A7F" w:rsidRDefault="00C90C91">
      <w:pPr>
        <w:spacing w:after="60"/>
        <w:ind w:left="709" w:hanging="357"/>
        <w:jc w:val="both"/>
      </w:pPr>
      <w:r>
        <w:rPr>
          <w:rFonts w:cs="Times New Roman"/>
          <w:b/>
        </w:rPr>
        <w:t xml:space="preserve">4.  </w:t>
      </w:r>
      <w:r>
        <w:rPr>
          <w:rFonts w:cs="Times New Roman"/>
        </w:rPr>
        <w:t>Seluruh Dosen dan Staf Pengajar FEB UKRIDA, yang telah membagikan ilmu pengetahuan, wawasan analisis keuangan, serta etika profesional selama masa perkuliahan penulis.</w:t>
      </w:r>
    </w:p>
    <w:p w14:paraId="2A9FF7B0" w14:textId="77777777" w:rsidR="00C76A7F" w:rsidRDefault="00C90C91">
      <w:pPr>
        <w:spacing w:after="60"/>
        <w:ind w:left="709" w:hanging="357"/>
        <w:jc w:val="both"/>
      </w:pPr>
      <w:r>
        <w:rPr>
          <w:rFonts w:cs="Times New Roman"/>
          <w:b/>
        </w:rPr>
        <w:lastRenderedPageBreak/>
        <w:t xml:space="preserve">5.  </w:t>
      </w:r>
      <w:r>
        <w:rPr>
          <w:rFonts w:cs="Times New Roman"/>
        </w:rPr>
        <w:t>Kedua Orang Tua dan Keluarga Tercinta, atas doa yang tiada putus, limpahan kasih sayang, ketulusan pengorbanan, serta dorongan moral dan material yang menjadi sumber kekuatan utama bagi penulis.</w:t>
      </w:r>
    </w:p>
    <w:p w14:paraId="55EDD634" w14:textId="77777777" w:rsidR="00C76A7F" w:rsidRDefault="00C90C91">
      <w:pPr>
        <w:spacing w:after="60"/>
        <w:ind w:left="709" w:hanging="357"/>
        <w:jc w:val="both"/>
      </w:pPr>
      <w:r>
        <w:rPr>
          <w:rFonts w:cs="Times New Roman"/>
          <w:b/>
        </w:rPr>
        <w:t xml:space="preserve">6.  </w:t>
      </w:r>
      <w:r>
        <w:rPr>
          <w:rFonts w:cs="Times New Roman"/>
        </w:rPr>
        <w:t>Rekan-rekan Mahasiswa Manajemen FEB UKRIDA Angkatan 2023 dan sahabat seperjuangan, atas diskusi yang membangun, motivasi, dan kerja sama selama proses perkuliahan.</w:t>
      </w:r>
    </w:p>
    <w:p w14:paraId="203F7CBB" w14:textId="77777777" w:rsidR="00C76A7F" w:rsidRDefault="00C90C91">
      <w:pPr>
        <w:spacing w:after="60"/>
        <w:ind w:left="709" w:hanging="357"/>
        <w:jc w:val="both"/>
      </w:pPr>
      <w:r>
        <w:rPr>
          <w:rFonts w:cs="Times New Roman"/>
          <w:b/>
        </w:rPr>
        <w:t xml:space="preserve">7.  </w:t>
      </w:r>
      <w:r>
        <w:rPr>
          <w:rFonts w:cs="Times New Roman"/>
        </w:rPr>
        <w:t>Komunitas Kolektor dan Pemain Pokémon TCG di Jakarta Barat dan Indonesia, yang telah memberikan gambaran nyata mengenai fenomena pasar kartu koleksi di lapangan.</w:t>
      </w:r>
    </w:p>
    <w:p w14:paraId="3EA0E4BB" w14:textId="77777777" w:rsidR="00C76A7F" w:rsidRDefault="00C90C91">
      <w:pPr>
        <w:spacing w:after="0" w:line="360" w:lineRule="auto"/>
        <w:ind w:firstLine="709"/>
        <w:jc w:val="both"/>
      </w:pPr>
      <w:r>
        <w:rPr>
          <w:rFonts w:cs="Times New Roman"/>
        </w:rPr>
        <w:t>Penulis menyadari bahwa proposal ini masih jauh dari kesempurnaan. Kritik dan saran yang membangun sangat diharapkan demi penyempurnaan karya ilmiah ini ke depan. Semoga proposal skripsi ini dapat memberikan manfaat akademis dan praktis bagi perkembangan kajian ilmu manajemen keuangan perilaku di Indonesia.</w:t>
      </w:r>
    </w:p>
    <w:p w14:paraId="3D73A8C2" w14:textId="77777777" w:rsidR="00C76A7F" w:rsidRDefault="00C90C91">
      <w:pPr>
        <w:spacing w:before="360"/>
        <w:jc w:val="right"/>
      </w:pPr>
      <w:r>
        <w:rPr>
          <w:rFonts w:cs="Times New Roman"/>
        </w:rPr>
        <w:t>Jakarta,                  2026</w:t>
      </w:r>
      <w:r>
        <w:rPr>
          <w:rFonts w:cs="Times New Roman"/>
        </w:rPr>
        <w:br/>
        <w:t>Penulis,</w:t>
      </w:r>
      <w:r>
        <w:rPr>
          <w:rFonts w:cs="Times New Roman"/>
        </w:rPr>
        <w:br/>
      </w:r>
      <w:r>
        <w:rPr>
          <w:rFonts w:cs="Times New Roman"/>
        </w:rPr>
        <w:br/>
      </w:r>
      <w:r>
        <w:rPr>
          <w:rFonts w:cs="Times New Roman"/>
        </w:rPr>
        <w:br/>
      </w:r>
      <w:r>
        <w:rPr>
          <w:rFonts w:cs="Times New Roman"/>
        </w:rPr>
        <w:br/>
      </w:r>
      <w:r>
        <w:rPr>
          <w:rFonts w:cs="Times New Roman"/>
          <w:b/>
        </w:rPr>
        <w:t>Arthur Reezan</w:t>
      </w:r>
      <w:r>
        <w:rPr>
          <w:rFonts w:cs="Times New Roman"/>
          <w:b/>
        </w:rPr>
        <w:br/>
      </w:r>
      <w:r>
        <w:rPr>
          <w:rFonts w:cs="Times New Roman"/>
        </w:rPr>
        <w:t>NIM: 312023002</w:t>
      </w:r>
    </w:p>
    <w:p w14:paraId="191DF79D" w14:textId="77777777" w:rsidR="00C76A7F" w:rsidRDefault="00C90C91">
      <w:pPr>
        <w:pStyle w:val="Heading1"/>
        <w:pageBreakBefore/>
        <w:spacing w:after="360"/>
        <w:outlineLvl w:val="0"/>
      </w:pPr>
      <w:bookmarkStart w:id="8" w:name="TOC_ABSTRAK"/>
      <w:bookmarkStart w:id="9" w:name="_Toc242115822"/>
      <w:r>
        <w:rPr>
          <w:rFonts w:ascii="Times New Roman" w:hAnsi="Times New Roman"/>
          <w:b/>
          <w:color w:val="000000"/>
          <w:sz w:val="24"/>
        </w:rPr>
        <w:lastRenderedPageBreak/>
        <w:t>ABSTRAK</w:t>
      </w:r>
      <w:bookmarkEnd w:id="8"/>
      <w:bookmarkEnd w:id="9"/>
    </w:p>
    <w:p w14:paraId="2DB11369" w14:textId="77777777" w:rsidR="00C76A7F" w:rsidRDefault="00C90C91">
      <w:pPr>
        <w:spacing w:after="240"/>
        <w:jc w:val="center"/>
      </w:pPr>
      <w:r>
        <w:rPr>
          <w:rFonts w:cs="Times New Roman"/>
          <w:b/>
        </w:rPr>
        <w:t>PENGARUH HEDONIC MOTIVATION, DESIRE FOR COMPLETENESS, DAN SPECULATIVE MOTIVE TERHADAP IMPULSIVE BUYING BOOSTER PACK KARTU POKÉMON TCG DENGAN SELF-CONTROL SEBAGAI VARIABEL MODERASI (STUDI PADA KONSUMEN DI JAKARTA BARAT)</w:t>
      </w:r>
      <w:r>
        <w:rPr>
          <w:rFonts w:cs="Times New Roman"/>
          <w:b/>
        </w:rPr>
        <w:br/>
      </w:r>
      <w:r>
        <w:rPr>
          <w:rFonts w:cs="Times New Roman"/>
          <w:b/>
        </w:rPr>
        <w:br/>
        <w:t>Arthur Reezan (312023002)</w:t>
      </w:r>
      <w:r>
        <w:rPr>
          <w:rFonts w:cs="Times New Roman"/>
          <w:b/>
        </w:rPr>
        <w:br/>
        <w:t>Program Studi S1 Manajemen, Fakultas Ekonomi dan Bisnis, Universitas Kristen Krida Wacana</w:t>
      </w:r>
      <w:r>
        <w:rPr>
          <w:rFonts w:cs="Times New Roman"/>
          <w:b/>
        </w:rPr>
        <w:br/>
        <w:t>Dosen Pembimbing: Dr. Fredella Colline, S.E., M.M., CFP®, PFM, CHCP-A</w:t>
      </w:r>
    </w:p>
    <w:p w14:paraId="7D4260A8" w14:textId="77777777" w:rsidR="00C76A7F" w:rsidRDefault="00C90C91">
      <w:pPr>
        <w:spacing w:before="120" w:after="120" w:line="240" w:lineRule="auto"/>
        <w:ind w:firstLine="709"/>
        <w:jc w:val="both"/>
      </w:pPr>
      <w:r>
        <w:rPr>
          <w:rFonts w:cs="Times New Roman"/>
        </w:rPr>
        <w:t xml:space="preserve">Penelitian ini bertujuan untuk menganalisis dan menguji secara empiris pengaruh </w:t>
      </w:r>
      <w:r>
        <w:rPr>
          <w:rFonts w:cs="Times New Roman"/>
          <w:i/>
        </w:rPr>
        <w:t>hedonic motivation</w:t>
      </w:r>
      <w:r>
        <w:rPr>
          <w:rFonts w:cs="Times New Roman"/>
        </w:rPr>
        <w:t xml:space="preserve"> (motivasi hedonis), </w:t>
      </w:r>
      <w:r>
        <w:rPr>
          <w:rFonts w:cs="Times New Roman"/>
          <w:i/>
        </w:rPr>
        <w:t>desire for completeness</w:t>
      </w:r>
      <w:r>
        <w:rPr>
          <w:rFonts w:cs="Times New Roman"/>
        </w:rPr>
        <w:t xml:space="preserve"> (hasrat kelengkapan koleksi), dan </w:t>
      </w:r>
      <w:r>
        <w:rPr>
          <w:rFonts w:cs="Times New Roman"/>
          <w:i/>
        </w:rPr>
        <w:t>speculative motive</w:t>
      </w:r>
      <w:r>
        <w:rPr>
          <w:rFonts w:cs="Times New Roman"/>
        </w:rPr>
        <w:t xml:space="preserve"> (motif spekulasi finansial) terhadap </w:t>
      </w:r>
      <w:r>
        <w:rPr>
          <w:rFonts w:cs="Times New Roman"/>
          <w:i/>
        </w:rPr>
        <w:t>impulsive buying</w:t>
      </w:r>
      <w:r>
        <w:rPr>
          <w:rFonts w:cs="Times New Roman"/>
        </w:rPr>
        <w:t xml:space="preserve"> (pembelian impulsif) </w:t>
      </w:r>
      <w:r>
        <w:rPr>
          <w:rFonts w:cs="Times New Roman"/>
          <w:i/>
        </w:rPr>
        <w:t>booster pack</w:t>
      </w:r>
      <w:r>
        <w:rPr>
          <w:rFonts w:cs="Times New Roman"/>
        </w:rPr>
        <w:t xml:space="preserve"> kartu Pokémon </w:t>
      </w:r>
      <w:r>
        <w:rPr>
          <w:rFonts w:cs="Times New Roman"/>
          <w:i/>
        </w:rPr>
        <w:t>Trading Card Game</w:t>
      </w:r>
      <w:r>
        <w:rPr>
          <w:rFonts w:cs="Times New Roman"/>
        </w:rPr>
        <w:t xml:space="preserve"> (Pokémon TCG) fisik resmi berbahasa Indonesia pada konsumen di Jakarta Barat, serta menguji peran kontrol diri (</w:t>
      </w:r>
      <w:r>
        <w:rPr>
          <w:rFonts w:cs="Times New Roman"/>
          <w:i/>
        </w:rPr>
        <w:t>self-control</w:t>
      </w:r>
      <w:r>
        <w:rPr>
          <w:rFonts w:cs="Times New Roman"/>
        </w:rPr>
        <w:t>) sebagai variabel moderasi dalam memperlemah pengaruh ketiga variabel anteseden tersebut.</w:t>
      </w:r>
    </w:p>
    <w:p w14:paraId="7683121A" w14:textId="77777777" w:rsidR="00C76A7F" w:rsidRDefault="00C90C91">
      <w:pPr>
        <w:spacing w:before="120" w:after="120" w:line="240" w:lineRule="auto"/>
        <w:ind w:firstLine="709"/>
        <w:jc w:val="both"/>
      </w:pPr>
      <w:r>
        <w:rPr>
          <w:rFonts w:cs="Times New Roman"/>
        </w:rPr>
        <w:t xml:space="preserve">Penelitian ini menggunakan pendekatan kuantitatif asosiatif dengan desain survei </w:t>
      </w:r>
      <w:r>
        <w:rPr>
          <w:rFonts w:cs="Times New Roman"/>
          <w:i/>
        </w:rPr>
        <w:t>cross-sectional</w:t>
      </w:r>
      <w:r>
        <w:rPr>
          <w:rFonts w:cs="Times New Roman"/>
        </w:rPr>
        <w:t xml:space="preserve">. Data primer dikumpulkan melalui kuesioner daring skala Likert 5 poin kepada responden yang dipilih melalui teknik </w:t>
      </w:r>
      <w:r>
        <w:rPr>
          <w:rFonts w:cs="Times New Roman"/>
          <w:i/>
        </w:rPr>
        <w:t>purposive sampling</w:t>
      </w:r>
      <w:r>
        <w:rPr>
          <w:rFonts w:cs="Times New Roman"/>
        </w:rPr>
        <w:t xml:space="preserve">. Kriteria inklusi sampel adalah konsumen atau kolektor WNI berusia minimal 17 tahun yang berdomisili atau beraktivitas/bertransaksi aktif di wilayah Jakarta Barat serta pernah membeli </w:t>
      </w:r>
      <w:r>
        <w:rPr>
          <w:rFonts w:cs="Times New Roman"/>
          <w:i/>
        </w:rPr>
        <w:t>booster pack</w:t>
      </w:r>
      <w:r>
        <w:rPr>
          <w:rFonts w:cs="Times New Roman"/>
        </w:rPr>
        <w:t xml:space="preserve"> Pokémon TCG fisik resmi dalam 6–12 bulan terakhir. Target sampel bersih (</w:t>
      </w:r>
      <w:r>
        <w:rPr>
          <w:rFonts w:cs="Times New Roman"/>
          <w:i/>
        </w:rPr>
        <w:t>usable sample</w:t>
      </w:r>
      <w:r>
        <w:rPr>
          <w:rFonts w:cs="Times New Roman"/>
        </w:rPr>
        <w:t xml:space="preserve">) adalah 120 hingga 150 responden, mengacu pada kaidah </w:t>
      </w:r>
      <w:hyperlink w:anchor="Ref_green1991subjects" w:history="1">
        <w:r>
          <w:rPr>
            <w:rFonts w:cs="Times New Roman"/>
          </w:rPr>
          <w:t>Green (1991)</w:t>
        </w:r>
      </w:hyperlink>
      <w:r>
        <w:rPr>
          <w:rFonts w:cs="Times New Roman"/>
        </w:rPr>
        <w:t xml:space="preserve"> dan </w:t>
      </w:r>
      <w:hyperlink w:anchor="Ref_cohen1988statistical" w:history="1">
        <w:r>
          <w:rPr>
            <w:rFonts w:cs="Times New Roman"/>
          </w:rPr>
          <w:t>Cohen (1988)</w:t>
        </w:r>
      </w:hyperlink>
      <w:r>
        <w:rPr>
          <w:rFonts w:cs="Times New Roman"/>
        </w:rPr>
        <w:t xml:space="preserve"> untuk mencapai kekuatan uji statistik (</w:t>
      </w:r>
      <w:r>
        <w:rPr>
          <w:rFonts w:cs="Times New Roman"/>
          <w:i/>
        </w:rPr>
        <w:t>power</w:t>
      </w:r>
      <w:r>
        <w:rPr>
          <w:rFonts w:cs="Times New Roman"/>
        </w:rPr>
        <w:t xml:space="preserve">) 0,80. Metode analisis menggunakan regresi linear berganda dan </w:t>
      </w:r>
      <w:r>
        <w:rPr>
          <w:rFonts w:cs="Times New Roman"/>
          <w:i/>
        </w:rPr>
        <w:t>Moderated Regression Analysis</w:t>
      </w:r>
      <w:r>
        <w:rPr>
          <w:rFonts w:cs="Times New Roman"/>
        </w:rPr>
        <w:t xml:space="preserve"> (MRA) dengan prosedur pemusatan nilai rata-rata (</w:t>
      </w:r>
      <w:r>
        <w:rPr>
          <w:rFonts w:cs="Times New Roman"/>
          <w:i/>
        </w:rPr>
        <w:t>mean-centering</w:t>
      </w:r>
      <w:r>
        <w:rPr>
          <w:rFonts w:cs="Times New Roman"/>
        </w:rPr>
        <w:t>) guna mereduksi multikolinearitas non-esensial (</w:t>
      </w:r>
      <w:hyperlink w:anchor="Ref_aiken1991multiple" w:history="1">
        <w:r>
          <w:rPr>
            <w:rFonts w:cs="Times New Roman"/>
          </w:rPr>
          <w:t>Aiken dan West, 1991</w:t>
        </w:r>
      </w:hyperlink>
      <w:r>
        <w:rPr>
          <w:rFonts w:cs="Times New Roman"/>
        </w:rPr>
        <w:t xml:space="preserve">; </w:t>
      </w:r>
      <w:hyperlink w:anchor="Ref_hayes2018introduction" w:history="1">
        <w:r>
          <w:rPr>
            <w:rFonts w:cs="Times New Roman"/>
          </w:rPr>
          <w:t>Hayes, 2018</w:t>
        </w:r>
      </w:hyperlink>
      <w:r>
        <w:rPr>
          <w:rFonts w:cs="Times New Roman"/>
        </w:rPr>
        <w:t>), diolah via IBM SPSS Statistics.</w:t>
      </w:r>
    </w:p>
    <w:p w14:paraId="1D5A6011" w14:textId="77777777" w:rsidR="00C76A7F" w:rsidRDefault="00C90C91">
      <w:pPr>
        <w:spacing w:before="120" w:after="120" w:line="240" w:lineRule="auto"/>
        <w:ind w:firstLine="709"/>
        <w:jc w:val="both"/>
      </w:pPr>
      <w:r>
        <w:rPr>
          <w:rFonts w:cs="Times New Roman"/>
        </w:rPr>
        <w:t>Penelitian ini menawarkan kebaruan teoretis (</w:t>
      </w:r>
      <w:r>
        <w:rPr>
          <w:rFonts w:cs="Times New Roman"/>
          <w:i/>
        </w:rPr>
        <w:t>novelty</w:t>
      </w:r>
      <w:r>
        <w:rPr>
          <w:rFonts w:cs="Times New Roman"/>
        </w:rPr>
        <w:t xml:space="preserve">) dengan mengintegrasikan kerangka psikologi lingkungan </w:t>
      </w:r>
      <w:r>
        <w:rPr>
          <w:rFonts w:cs="Times New Roman"/>
          <w:i/>
        </w:rPr>
        <w:t>Stimulus-Organism-Response</w:t>
      </w:r>
      <w:r>
        <w:rPr>
          <w:rFonts w:cs="Times New Roman"/>
        </w:rPr>
        <w:t xml:space="preserve"> (S-O-R), psikologi kolektor (</w:t>
      </w:r>
      <w:r>
        <w:rPr>
          <w:rFonts w:cs="Times New Roman"/>
          <w:i/>
        </w:rPr>
        <w:t>Zeigarnik Effect</w:t>
      </w:r>
      <w:r>
        <w:rPr>
          <w:rFonts w:cs="Times New Roman"/>
        </w:rPr>
        <w:t xml:space="preserve"> dan </w:t>
      </w:r>
      <w:r>
        <w:rPr>
          <w:rFonts w:cs="Times New Roman"/>
          <w:i/>
        </w:rPr>
        <w:t>The Completing the Set Effect</w:t>
      </w:r>
      <w:r>
        <w:rPr>
          <w:rFonts w:cs="Times New Roman"/>
        </w:rPr>
        <w:t>), teori regulasi diri (</w:t>
      </w:r>
      <w:r>
        <w:rPr>
          <w:rFonts w:cs="Times New Roman"/>
          <w:i/>
        </w:rPr>
        <w:t>Self-Regulation Theory</w:t>
      </w:r>
      <w:r>
        <w:rPr>
          <w:rFonts w:cs="Times New Roman"/>
        </w:rPr>
        <w:t>), serta prinsip keuangan perilaku (</w:t>
      </w:r>
      <w:r>
        <w:rPr>
          <w:rFonts w:cs="Times New Roman"/>
          <w:i/>
        </w:rPr>
        <w:t>behavioral finance</w:t>
      </w:r>
      <w:r>
        <w:rPr>
          <w:rFonts w:cs="Times New Roman"/>
        </w:rPr>
        <w:t>) pada fenomena komoditas hobi bernilai spekulatif tinggi di Jakarta Barat. Hasil penelitian diharapkan memberi kontribusi empiris bagi kontrol diri finansial konsumen muda dan masukan aplikatif bagi komunitas hobi serta literasi keuangan.</w:t>
      </w:r>
    </w:p>
    <w:p w14:paraId="2F241FF4" w14:textId="77777777" w:rsidR="00C76A7F" w:rsidRDefault="00C90C91">
      <w:pPr>
        <w:spacing w:before="120"/>
      </w:pPr>
      <w:r>
        <w:rPr>
          <w:rFonts w:cs="Times New Roman"/>
          <w:b/>
        </w:rPr>
        <w:t xml:space="preserve">Kata Kunci: </w:t>
      </w:r>
      <w:r>
        <w:rPr>
          <w:rFonts w:cs="Times New Roman"/>
          <w:i/>
        </w:rPr>
        <w:t>Impulsive Buying</w:t>
      </w:r>
      <w:r>
        <w:rPr>
          <w:rFonts w:cs="Times New Roman"/>
        </w:rPr>
        <w:t xml:space="preserve">, </w:t>
      </w:r>
      <w:r>
        <w:rPr>
          <w:rFonts w:cs="Times New Roman"/>
          <w:i/>
        </w:rPr>
        <w:t>Hedonic Motivation</w:t>
      </w:r>
      <w:r>
        <w:rPr>
          <w:rFonts w:cs="Times New Roman"/>
        </w:rPr>
        <w:t xml:space="preserve">, </w:t>
      </w:r>
      <w:r>
        <w:rPr>
          <w:rFonts w:cs="Times New Roman"/>
          <w:i/>
        </w:rPr>
        <w:t>Desire for Completeness</w:t>
      </w:r>
      <w:r>
        <w:rPr>
          <w:rFonts w:cs="Times New Roman"/>
        </w:rPr>
        <w:t xml:space="preserve">, </w:t>
      </w:r>
      <w:r>
        <w:rPr>
          <w:rFonts w:cs="Times New Roman"/>
          <w:i/>
        </w:rPr>
        <w:t>Speculative Motive</w:t>
      </w:r>
      <w:r>
        <w:rPr>
          <w:rFonts w:cs="Times New Roman"/>
        </w:rPr>
        <w:t xml:space="preserve">, </w:t>
      </w:r>
      <w:r>
        <w:rPr>
          <w:rFonts w:cs="Times New Roman"/>
          <w:i/>
        </w:rPr>
        <w:t>Self-Control</w:t>
      </w:r>
      <w:r>
        <w:rPr>
          <w:rFonts w:cs="Times New Roman"/>
        </w:rPr>
        <w:t xml:space="preserve">, </w:t>
      </w:r>
      <w:r>
        <w:rPr>
          <w:rFonts w:cs="Times New Roman"/>
          <w:i/>
        </w:rPr>
        <w:t>Moderated Regression Analysis</w:t>
      </w:r>
      <w:r>
        <w:rPr>
          <w:rFonts w:cs="Times New Roman"/>
        </w:rPr>
        <w:t>, Pokémon TCG, Jakarta Barat, Keuangan Perilaku (</w:t>
      </w:r>
      <w:r>
        <w:rPr>
          <w:rFonts w:cs="Times New Roman"/>
          <w:i/>
        </w:rPr>
        <w:t>Behavioral Finance</w:t>
      </w:r>
      <w:r>
        <w:rPr>
          <w:rFonts w:cs="Times New Roman"/>
        </w:rPr>
        <w:t>).</w:t>
      </w:r>
    </w:p>
    <w:p w14:paraId="17EA9AD3" w14:textId="77777777" w:rsidR="00C76A7F" w:rsidRDefault="00C90C91">
      <w:pPr>
        <w:pStyle w:val="Heading1"/>
        <w:pageBreakBefore/>
        <w:spacing w:after="360"/>
        <w:outlineLvl w:val="0"/>
      </w:pPr>
      <w:bookmarkStart w:id="10" w:name="TOC_ABSTRACT"/>
      <w:bookmarkStart w:id="11" w:name="_Toc242115823"/>
      <w:r>
        <w:rPr>
          <w:rFonts w:ascii="Times New Roman" w:hAnsi="Times New Roman"/>
          <w:b/>
          <w:color w:val="000000"/>
          <w:sz w:val="24"/>
        </w:rPr>
        <w:lastRenderedPageBreak/>
        <w:t>ABSTRACT</w:t>
      </w:r>
      <w:bookmarkEnd w:id="10"/>
      <w:bookmarkEnd w:id="11"/>
    </w:p>
    <w:p w14:paraId="1E42598F" w14:textId="77777777" w:rsidR="00C76A7F" w:rsidRDefault="00C90C91">
      <w:pPr>
        <w:spacing w:after="240"/>
        <w:jc w:val="center"/>
      </w:pPr>
      <w:r>
        <w:rPr>
          <w:rFonts w:cs="Times New Roman"/>
          <w:b/>
        </w:rPr>
        <w:t>THE EFFECT OF HEDONIC MOTIVATION, DESIRE FOR COMPLETENESS, AND SPECULATIVE MOTIVE ON IMPULSIVE BUYING OF POKÉMON TCG BOOSTER PACKS WITH SELF-CONTROL AS A MODERATING VARIABLE (A STUDY ON CONSUMERS IN WEST JAKARTA)</w:t>
      </w:r>
      <w:r>
        <w:rPr>
          <w:rFonts w:cs="Times New Roman"/>
          <w:b/>
        </w:rPr>
        <w:br/>
      </w:r>
      <w:r>
        <w:rPr>
          <w:rFonts w:cs="Times New Roman"/>
          <w:b/>
        </w:rPr>
        <w:br/>
        <w:t>Arthur Reezan (312023002)</w:t>
      </w:r>
      <w:r>
        <w:rPr>
          <w:rFonts w:cs="Times New Roman"/>
          <w:b/>
        </w:rPr>
        <w:br/>
        <w:t>Undergraduate Program in Management, Faculty of Economics and Business, UKRIDA</w:t>
      </w:r>
      <w:r>
        <w:rPr>
          <w:rFonts w:cs="Times New Roman"/>
          <w:b/>
        </w:rPr>
        <w:br/>
        <w:t>Thesis Advisor: Dr. Fredella Colline, S.E., M.M., CFP®, PFM, CHCP-A</w:t>
      </w:r>
    </w:p>
    <w:p w14:paraId="727292AC" w14:textId="77777777" w:rsidR="00C76A7F" w:rsidRDefault="00C90C91">
      <w:pPr>
        <w:spacing w:before="120" w:after="120" w:line="240" w:lineRule="auto"/>
        <w:ind w:firstLine="709"/>
        <w:jc w:val="both"/>
      </w:pPr>
      <w:r>
        <w:rPr>
          <w:rFonts w:cs="Times New Roman"/>
          <w:i/>
        </w:rPr>
        <w:t>This research aims to empirically examine the effects of hedonic motivation, desire for completeness, and speculative motive on the impulsive buying of official Indonesian physical Pokémon Trading Card Game (Pokémon TCG) booster packs among consumers in West Jakarta, and evaluates the moderating role of self-control in mitigating these antecedent effects.</w:t>
      </w:r>
    </w:p>
    <w:p w14:paraId="3071B484" w14:textId="77777777" w:rsidR="00C76A7F" w:rsidRDefault="00C90C91">
      <w:pPr>
        <w:spacing w:before="120" w:after="120" w:line="240" w:lineRule="auto"/>
        <w:ind w:firstLine="709"/>
        <w:jc w:val="both"/>
      </w:pPr>
      <w:r>
        <w:rPr>
          <w:rFonts w:cs="Times New Roman"/>
          <w:i/>
        </w:rPr>
        <w:t xml:space="preserve">Employing an associative quantitative design, primary data are collected via 5-point Likert online questionnaires through purposive sampling. Inclusion criteria require Indonesian citizens aged 17 and above residing or transacting in West Jakarta who purchased official booster packs within the past 6–12 months. The targeted usable sample is 120–150 respondents, following </w:t>
      </w:r>
      <w:hyperlink w:anchor="Ref_green1991subjects" w:history="1">
        <w:r>
          <w:rPr>
            <w:i/>
          </w:rPr>
          <w:t>Green (1991)</w:t>
        </w:r>
      </w:hyperlink>
      <w:r>
        <w:rPr>
          <w:rFonts w:cs="Times New Roman"/>
          <w:i/>
        </w:rPr>
        <w:t xml:space="preserve"> and </w:t>
      </w:r>
      <w:hyperlink w:anchor="Ref_cohen1988statistical" w:history="1">
        <w:r>
          <w:rPr>
            <w:i/>
          </w:rPr>
          <w:t>Cohen (1988)</w:t>
        </w:r>
      </w:hyperlink>
      <w:r>
        <w:rPr>
          <w:rFonts w:cs="Times New Roman"/>
          <w:i/>
        </w:rPr>
        <w:t xml:space="preserve"> for 0.80 statistical power. The empirical model is estimated using multiple linear regression and Moderated Regression Analysis (MRA) with mean-centering procedures to alleviate non-essential multicollinearity (</w:t>
      </w:r>
      <w:hyperlink w:anchor="Ref_aiken1991multiple" w:history="1">
        <w:r>
          <w:rPr>
            <w:i/>
          </w:rPr>
          <w:t>Aiken dan West, 1991</w:t>
        </w:r>
      </w:hyperlink>
      <w:r>
        <w:rPr>
          <w:rFonts w:cs="Times New Roman"/>
          <w:i/>
        </w:rPr>
        <w:t xml:space="preserve">; </w:t>
      </w:r>
      <w:hyperlink w:anchor="Ref_hayes2018introduction" w:history="1">
        <w:r>
          <w:rPr>
            <w:i/>
          </w:rPr>
          <w:t>Hayes, 2018</w:t>
        </w:r>
      </w:hyperlink>
      <w:r>
        <w:rPr>
          <w:rFonts w:cs="Times New Roman"/>
          <w:i/>
        </w:rPr>
        <w:t>), processed using IBM SPSS Statistics.</w:t>
      </w:r>
    </w:p>
    <w:p w14:paraId="1526F250" w14:textId="77777777" w:rsidR="00C76A7F" w:rsidRDefault="00C90C91">
      <w:pPr>
        <w:spacing w:before="120" w:after="120" w:line="240" w:lineRule="auto"/>
        <w:ind w:firstLine="709"/>
        <w:jc w:val="both"/>
      </w:pPr>
      <w:r>
        <w:rPr>
          <w:rFonts w:cs="Times New Roman"/>
          <w:i/>
        </w:rPr>
        <w:t>This study provides theoretical novelty by integrating Stimulus-Organism-Response (S-O-R), collector psychology (the Zeigarnik Effect and The Completing the Set Effect), Self-Regulation Theory, and behavioral finance on speculative hobby collectibles in West Jakarta. Findings offer empirical guidance for young consumers' financial discipline and actionable inputs for community leaders and financial literacy educators.</w:t>
      </w:r>
    </w:p>
    <w:p w14:paraId="122AB00C" w14:textId="77777777" w:rsidR="00C76A7F" w:rsidRDefault="00C90C91">
      <w:pPr>
        <w:spacing w:before="120"/>
      </w:pPr>
      <w:r>
        <w:rPr>
          <w:rFonts w:cs="Times New Roman"/>
          <w:b/>
          <w:i/>
        </w:rPr>
        <w:t xml:space="preserve">Keywords: </w:t>
      </w:r>
      <w:r>
        <w:rPr>
          <w:rFonts w:cs="Times New Roman"/>
          <w:i/>
        </w:rPr>
        <w:t>Impulsive Buying, Hedonic Motivation, Desire for Completeness, Speculative Motive, Self-Control, Moderated Regression Analysis, Pokémon TCG, West Jakarta, Behavioral Finance.</w:t>
      </w:r>
    </w:p>
    <w:p w14:paraId="0AB06CB1" w14:textId="77777777" w:rsidR="00C76A7F" w:rsidRDefault="00C90C91">
      <w:pPr>
        <w:keepNext/>
        <w:pageBreakBefore/>
        <w:spacing w:after="360" w:line="360" w:lineRule="auto"/>
        <w:jc w:val="center"/>
      </w:pPr>
      <w:r>
        <w:rPr>
          <w:rFonts w:cs="Times New Roman"/>
          <w:b/>
        </w:rPr>
        <w:lastRenderedPageBreak/>
        <w:t>DAFTAR ISI</w:t>
      </w:r>
    </w:p>
    <w:p w14:paraId="3F6B181C" w14:textId="4F6AD7F9"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PERNYATAAN_KEASLIAN_KARYA_TUGAS_AKHI" w:history="1">
        <w:r w:rsidRPr="00622F76">
          <w:rPr>
            <w:noProof/>
            <w:color w:val="000000"/>
          </w:rPr>
          <w:t>PERNYATAAN KEASLIAN KARYA TUGAS AKHIR</w:t>
        </w:r>
        <w:r>
          <w:rPr>
            <w:noProof/>
            <w:color w:val="000000"/>
          </w:rPr>
          <w:tab/>
          <w:t>ii</w:t>
        </w:r>
      </w:hyperlink>
    </w:p>
    <w:p w14:paraId="0A88BEEB" w14:textId="6A178B5A"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HALAMAN_PERSETUJUAN_PROPOSAL_SKRIPSI" w:history="1">
        <w:r w:rsidRPr="00622F76">
          <w:rPr>
            <w:noProof/>
            <w:color w:val="000000"/>
          </w:rPr>
          <w:t>HALAMAN PERSETUJUAN PROPOSAL SKRIPSI</w:t>
        </w:r>
        <w:r>
          <w:rPr>
            <w:noProof/>
            <w:color w:val="000000"/>
          </w:rPr>
          <w:tab/>
          <w:t>iii</w:t>
        </w:r>
      </w:hyperlink>
    </w:p>
    <w:p w14:paraId="3B11018E" w14:textId="347C7C0C"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HALAMAN_PENGESAHAN_TIM_PENGUJI_SEMIN" w:history="1">
        <w:r w:rsidRPr="00622F76">
          <w:rPr>
            <w:noProof/>
            <w:color w:val="000000"/>
          </w:rPr>
          <w:t>HALAMAN PENGESAHAN TIM PENGUJI SEMINAR PROPOSAL</w:t>
        </w:r>
        <w:r>
          <w:rPr>
            <w:noProof/>
            <w:color w:val="000000"/>
          </w:rPr>
          <w:tab/>
          <w:t>iv</w:t>
        </w:r>
      </w:hyperlink>
    </w:p>
    <w:p w14:paraId="167589AB" w14:textId="13EA6F56"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KATA_PENGANTAR" w:history="1">
        <w:r w:rsidRPr="00622F76">
          <w:rPr>
            <w:noProof/>
            <w:color w:val="000000"/>
          </w:rPr>
          <w:t>KATA PENGANTAR</w:t>
        </w:r>
        <w:r>
          <w:rPr>
            <w:noProof/>
            <w:color w:val="000000"/>
          </w:rPr>
          <w:tab/>
          <w:t>v</w:t>
        </w:r>
      </w:hyperlink>
    </w:p>
    <w:p w14:paraId="362F19DF" w14:textId="10788B44"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ABSTRAK" w:history="1">
        <w:r w:rsidRPr="00622F76">
          <w:rPr>
            <w:noProof/>
            <w:color w:val="000000"/>
          </w:rPr>
          <w:t>ABSTRAK</w:t>
        </w:r>
        <w:r>
          <w:rPr>
            <w:noProof/>
            <w:color w:val="000000"/>
          </w:rPr>
          <w:tab/>
          <w:t>vii</w:t>
        </w:r>
      </w:hyperlink>
    </w:p>
    <w:p w14:paraId="4800550E" w14:textId="7E568F08"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ABSTRACT" w:history="1">
        <w:r w:rsidRPr="00622F76">
          <w:rPr>
            <w:noProof/>
            <w:color w:val="000000"/>
          </w:rPr>
          <w:t>ABSTRACT</w:t>
        </w:r>
        <w:r>
          <w:rPr>
            <w:noProof/>
            <w:color w:val="000000"/>
          </w:rPr>
          <w:tab/>
          <w:t>viii</w:t>
        </w:r>
      </w:hyperlink>
    </w:p>
    <w:p w14:paraId="4FCBDA25" w14:textId="7870F64D"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_Toc242115824" w:history="1">
        <w:r w:rsidRPr="00622F76">
          <w:rPr>
            <w:noProof/>
            <w:color w:val="000000"/>
          </w:rPr>
          <w:t>DAFTAR TABEL</w:t>
        </w:r>
        <w:r>
          <w:rPr>
            <w:noProof/>
            <w:color w:val="000000"/>
          </w:rPr>
          <w:tab/>
          <w:t>xii</w:t>
        </w:r>
      </w:hyperlink>
    </w:p>
    <w:p w14:paraId="5A7C9209" w14:textId="2FD090BE"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DAFTAR_GAMBAR" w:history="1">
        <w:r w:rsidRPr="00622F76">
          <w:rPr>
            <w:noProof/>
            <w:color w:val="000000"/>
          </w:rPr>
          <w:t>DAFTAR GAMBAR</w:t>
        </w:r>
        <w:r>
          <w:rPr>
            <w:noProof/>
            <w:color w:val="000000"/>
          </w:rPr>
          <w:tab/>
          <w:t>xiii</w:t>
        </w:r>
      </w:hyperlink>
    </w:p>
    <w:p w14:paraId="77FB3FE1" w14:textId="3550CF66"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BAB_I_PENDAHULUAN" w:history="1">
        <w:r w:rsidRPr="00622F76">
          <w:rPr>
            <w:noProof/>
            <w:color w:val="000000"/>
          </w:rPr>
          <w:t>BAB I PENDAHULUAN</w:t>
        </w:r>
        <w:r>
          <w:rPr>
            <w:noProof/>
            <w:color w:val="000000"/>
          </w:rPr>
          <w:tab/>
          <w:t>1</w:t>
        </w:r>
      </w:hyperlink>
    </w:p>
    <w:p w14:paraId="7CCE880E" w14:textId="1863EBFD"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1_1_LATAR_BELAKANG_PENELITIAN" w:history="1">
        <w:r w:rsidRPr="00622F76">
          <w:rPr>
            <w:noProof/>
            <w:color w:val="000000"/>
          </w:rPr>
          <w:t>1.1 Latar Belakang Penelitian</w:t>
        </w:r>
        <w:r>
          <w:rPr>
            <w:noProof/>
            <w:color w:val="000000"/>
          </w:rPr>
          <w:tab/>
          <w:t>1</w:t>
        </w:r>
      </w:hyperlink>
    </w:p>
    <w:p w14:paraId="1A4681E4" w14:textId="363C63B4"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1_2_PERUMUSAN_MASALAH" w:history="1">
        <w:r w:rsidRPr="00622F76">
          <w:rPr>
            <w:noProof/>
            <w:color w:val="000000"/>
          </w:rPr>
          <w:t>1.2 Perumusan Masalah</w:t>
        </w:r>
        <w:r>
          <w:rPr>
            <w:noProof/>
            <w:color w:val="000000"/>
          </w:rPr>
          <w:tab/>
          <w:t>11</w:t>
        </w:r>
      </w:hyperlink>
    </w:p>
    <w:p w14:paraId="1DF1C499" w14:textId="529E2F44"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1_3_TUJUAN_PENELITIAN" w:history="1">
        <w:r w:rsidRPr="00622F76">
          <w:rPr>
            <w:noProof/>
            <w:color w:val="000000"/>
          </w:rPr>
          <w:t>1.3 Tujuan Penelitian</w:t>
        </w:r>
        <w:r>
          <w:rPr>
            <w:noProof/>
            <w:color w:val="000000"/>
          </w:rPr>
          <w:tab/>
          <w:t>12</w:t>
        </w:r>
      </w:hyperlink>
    </w:p>
    <w:p w14:paraId="5F0FE0F8" w14:textId="65EA3494"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1_4_MANFAAT_PENELITIAN" w:history="1">
        <w:r w:rsidRPr="00622F76">
          <w:rPr>
            <w:noProof/>
            <w:color w:val="000000"/>
          </w:rPr>
          <w:t>1.4 Manfaat Penelitian</w:t>
        </w:r>
        <w:r>
          <w:rPr>
            <w:noProof/>
            <w:color w:val="000000"/>
          </w:rPr>
          <w:tab/>
          <w:t>12</w:t>
        </w:r>
      </w:hyperlink>
    </w:p>
    <w:p w14:paraId="7F367D8E" w14:textId="1CABD351"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1_4_1_MANFAAT_TEORETIS" w:history="1">
        <w:r w:rsidRPr="00622F76">
          <w:rPr>
            <w:noProof/>
            <w:color w:val="000000"/>
          </w:rPr>
          <w:t>1.4.1 Manfaat Teoretis</w:t>
        </w:r>
        <w:r>
          <w:rPr>
            <w:noProof/>
            <w:color w:val="000000"/>
          </w:rPr>
          <w:tab/>
          <w:t>13</w:t>
        </w:r>
      </w:hyperlink>
    </w:p>
    <w:p w14:paraId="687BAD44" w14:textId="44D724D2"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1_4_2_MANFAAT_PRAKTIS" w:history="1">
        <w:r w:rsidRPr="00622F76">
          <w:rPr>
            <w:noProof/>
            <w:color w:val="000000"/>
          </w:rPr>
          <w:t>1.4.2 Manfaat Praktis</w:t>
        </w:r>
        <w:r>
          <w:rPr>
            <w:noProof/>
            <w:color w:val="000000"/>
          </w:rPr>
          <w:tab/>
          <w:t>13</w:t>
        </w:r>
      </w:hyperlink>
    </w:p>
    <w:p w14:paraId="6BB2ED21" w14:textId="6ED59C8D"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BAB_II_KAJIAN_PUSTAKA_DAN_PENGEMBANG" w:history="1">
        <w:r w:rsidRPr="00622F76">
          <w:rPr>
            <w:noProof/>
            <w:color w:val="000000"/>
          </w:rPr>
          <w:t>BAB II KAJIAN PUSTAKA DAN PENGEMBANGAN HIPOTESIS</w:t>
        </w:r>
        <w:r>
          <w:rPr>
            <w:noProof/>
            <w:color w:val="000000"/>
          </w:rPr>
          <w:tab/>
          <w:t>15</w:t>
        </w:r>
      </w:hyperlink>
    </w:p>
    <w:p w14:paraId="4A400C9D" w14:textId="11637E81"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2_1_LANDASAN_TEORI" w:history="1">
        <w:r w:rsidRPr="00622F76">
          <w:rPr>
            <w:noProof/>
            <w:color w:val="000000"/>
          </w:rPr>
          <w:t>2.1 Landasan Teori</w:t>
        </w:r>
        <w:r>
          <w:rPr>
            <w:noProof/>
            <w:color w:val="000000"/>
          </w:rPr>
          <w:tab/>
          <w:t>15</w:t>
        </w:r>
      </w:hyperlink>
    </w:p>
    <w:p w14:paraId="1630C62B" w14:textId="6EBA74B5"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1_1_LANDASAN_TEORETIS_PENDEKATAN_K" w:history="1">
        <w:r w:rsidRPr="00622F76">
          <w:rPr>
            <w:noProof/>
            <w:color w:val="000000"/>
          </w:rPr>
          <w:t>2.1.1 Landasan Teoretis: Pendekatan Keuangan Perilaku (</w:t>
        </w:r>
        <w:r w:rsidRPr="00622F76">
          <w:rPr>
            <w:i/>
            <w:noProof/>
            <w:color w:val="000000"/>
          </w:rPr>
          <w:t>Behavioral Finance</w:t>
        </w:r>
        <w:r w:rsidRPr="00622F76">
          <w:rPr>
            <w:noProof/>
            <w:color w:val="000000"/>
          </w:rPr>
          <w:t>)</w:t>
        </w:r>
        <w:r>
          <w:rPr>
            <w:noProof/>
            <w:color w:val="000000"/>
          </w:rPr>
          <w:tab/>
          <w:t>15</w:t>
        </w:r>
      </w:hyperlink>
    </w:p>
    <w:p w14:paraId="682F1F02" w14:textId="14C9CB88"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1_2_PENDEKATAN_STIMULUS_ORGANISM_R" w:history="1">
        <w:r w:rsidRPr="00622F76">
          <w:rPr>
            <w:noProof/>
            <w:color w:val="000000"/>
          </w:rPr>
          <w:t xml:space="preserve">2.1.2 Pendekatan </w:t>
        </w:r>
        <w:r w:rsidRPr="00622F76">
          <w:rPr>
            <w:i/>
            <w:noProof/>
            <w:color w:val="000000"/>
          </w:rPr>
          <w:t>Stimulus-Organism-Response</w:t>
        </w:r>
        <w:r w:rsidRPr="00622F76">
          <w:rPr>
            <w:noProof/>
            <w:color w:val="000000"/>
          </w:rPr>
          <w:t xml:space="preserve"> (S-O-R)</w:t>
        </w:r>
        <w:r>
          <w:rPr>
            <w:noProof/>
            <w:color w:val="000000"/>
          </w:rPr>
          <w:tab/>
          <w:t>16</w:t>
        </w:r>
      </w:hyperlink>
    </w:p>
    <w:p w14:paraId="72C58330" w14:textId="040BDCE3"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1_3_PSIKOLOGI_KOLEKTOR_DAN_COLLECT" w:history="1">
        <w:r w:rsidRPr="00622F76">
          <w:rPr>
            <w:noProof/>
            <w:color w:val="000000"/>
          </w:rPr>
          <w:t xml:space="preserve">2.1.3 Psikologi Kolektor dan </w:t>
        </w:r>
        <w:r w:rsidRPr="00622F76">
          <w:rPr>
            <w:i/>
            <w:noProof/>
            <w:color w:val="000000"/>
          </w:rPr>
          <w:t>Collection-Goal Tipping Point Effect</w:t>
        </w:r>
        <w:r>
          <w:rPr>
            <w:noProof/>
            <w:color w:val="000000"/>
          </w:rPr>
          <w:tab/>
          <w:t>16</w:t>
        </w:r>
      </w:hyperlink>
    </w:p>
    <w:p w14:paraId="1E46C51F" w14:textId="5BC4659B"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1_4_TEORI_REGULASI_DIRI_SELF_REGUL" w:history="1">
        <w:r w:rsidRPr="00622F76">
          <w:rPr>
            <w:noProof/>
            <w:color w:val="000000"/>
          </w:rPr>
          <w:t>2.1.4 Teori Regulasi Diri (</w:t>
        </w:r>
        <w:r w:rsidRPr="00622F76">
          <w:rPr>
            <w:i/>
            <w:noProof/>
            <w:color w:val="000000"/>
          </w:rPr>
          <w:t>Self-Regulation Theory</w:t>
        </w:r>
        <w:r w:rsidRPr="00622F76">
          <w:rPr>
            <w:noProof/>
            <w:color w:val="000000"/>
          </w:rPr>
          <w:t>)</w:t>
        </w:r>
        <w:r>
          <w:rPr>
            <w:noProof/>
            <w:color w:val="000000"/>
          </w:rPr>
          <w:tab/>
          <w:t>17</w:t>
        </w:r>
      </w:hyperlink>
    </w:p>
    <w:p w14:paraId="1C04F355" w14:textId="153E1FC9"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2_2_KAJIAN_VARIABEL_PENELITIAN" w:history="1">
        <w:r w:rsidRPr="00622F76">
          <w:rPr>
            <w:noProof/>
            <w:color w:val="000000"/>
          </w:rPr>
          <w:t>2.2 Kajian Variabel Penelitian</w:t>
        </w:r>
        <w:r>
          <w:rPr>
            <w:noProof/>
            <w:color w:val="000000"/>
          </w:rPr>
          <w:tab/>
          <w:t>17</w:t>
        </w:r>
      </w:hyperlink>
    </w:p>
    <w:p w14:paraId="04F7B8C8" w14:textId="65C58BDF"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2_1_VARIABEL_DEPENDEN_Y_PEMBELIAN_" w:history="1">
        <w:r w:rsidRPr="00622F76">
          <w:rPr>
            <w:noProof/>
            <w:color w:val="000000"/>
          </w:rPr>
          <w:t>2.2.1 Variabel Dependen (</w:t>
        </w:r>
        <w:r w:rsidRPr="00622F76">
          <w:rPr>
            <w:i/>
            <w:noProof/>
            <w:color w:val="000000"/>
          </w:rPr>
          <w:t>Y</w:t>
        </w:r>
        <w:r w:rsidRPr="00622F76">
          <w:rPr>
            <w:noProof/>
            <w:color w:val="000000"/>
          </w:rPr>
          <w:t>): Pembelian Impulsif (</w:t>
        </w:r>
        <w:r w:rsidRPr="00622F76">
          <w:rPr>
            <w:i/>
            <w:noProof/>
            <w:color w:val="000000"/>
          </w:rPr>
          <w:t>Impulsive Buying</w:t>
        </w:r>
        <w:r w:rsidRPr="00622F76">
          <w:rPr>
            <w:noProof/>
            <w:color w:val="000000"/>
          </w:rPr>
          <w:t>)</w:t>
        </w:r>
        <w:r>
          <w:rPr>
            <w:noProof/>
            <w:color w:val="000000"/>
          </w:rPr>
          <w:tab/>
          <w:t>17</w:t>
        </w:r>
      </w:hyperlink>
    </w:p>
    <w:p w14:paraId="2E788D46" w14:textId="035B6D10"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2_2_VARIABEL_INDEPENDEN_X₁_MOTIVAS" w:history="1">
        <w:r w:rsidRPr="00622F76">
          <w:rPr>
            <w:noProof/>
            <w:color w:val="000000"/>
          </w:rPr>
          <w:t>2.2.2 Variabel Independen (</w:t>
        </w:r>
        <w:r w:rsidRPr="00622F76">
          <w:rPr>
            <w:i/>
            <w:noProof/>
            <w:color w:val="000000"/>
          </w:rPr>
          <w:t>X</w:t>
        </w:r>
        <w:r w:rsidRPr="00622F76">
          <w:rPr>
            <w:noProof/>
            <w:color w:val="000000"/>
          </w:rPr>
          <w:t>₁): Motivasi Hedonis (</w:t>
        </w:r>
        <w:r w:rsidRPr="00622F76">
          <w:rPr>
            <w:i/>
            <w:noProof/>
            <w:color w:val="000000"/>
          </w:rPr>
          <w:t>Hedonic Motivation</w:t>
        </w:r>
        <w:r w:rsidRPr="00622F76">
          <w:rPr>
            <w:noProof/>
            <w:color w:val="000000"/>
          </w:rPr>
          <w:t>)</w:t>
        </w:r>
        <w:r>
          <w:rPr>
            <w:noProof/>
            <w:color w:val="000000"/>
          </w:rPr>
          <w:tab/>
          <w:t>17</w:t>
        </w:r>
      </w:hyperlink>
    </w:p>
    <w:p w14:paraId="61D08E3E" w14:textId="58DEA545"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2_3_VARIABEL_INDEPENDEN_X₂_HASRAT_" w:history="1">
        <w:r w:rsidRPr="00622F76">
          <w:rPr>
            <w:noProof/>
            <w:color w:val="000000"/>
          </w:rPr>
          <w:t>2.2.3 Variabel Independen (</w:t>
        </w:r>
        <w:r w:rsidRPr="00622F76">
          <w:rPr>
            <w:i/>
            <w:noProof/>
            <w:color w:val="000000"/>
          </w:rPr>
          <w:t>X</w:t>
        </w:r>
        <w:r w:rsidRPr="00622F76">
          <w:rPr>
            <w:noProof/>
            <w:color w:val="000000"/>
          </w:rPr>
          <w:t>₂): Hasrat Kelengkapan Koleksi (</w:t>
        </w:r>
        <w:r w:rsidRPr="00622F76">
          <w:rPr>
            <w:i/>
            <w:noProof/>
            <w:color w:val="000000"/>
          </w:rPr>
          <w:t>Desire for Completeness</w:t>
        </w:r>
        <w:r w:rsidRPr="00622F76">
          <w:rPr>
            <w:noProof/>
            <w:color w:val="000000"/>
          </w:rPr>
          <w:t>)</w:t>
        </w:r>
        <w:r>
          <w:rPr>
            <w:noProof/>
            <w:color w:val="000000"/>
          </w:rPr>
          <w:tab/>
          <w:t>18</w:t>
        </w:r>
      </w:hyperlink>
    </w:p>
    <w:p w14:paraId="18EDDC3C" w14:textId="0CA64394"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2_4_VARIABEL_INDEPENDEN_X₃_MOTIF_S" w:history="1">
        <w:r w:rsidRPr="00622F76">
          <w:rPr>
            <w:noProof/>
            <w:color w:val="000000"/>
          </w:rPr>
          <w:t>2.2.4 Variabel Independen (</w:t>
        </w:r>
        <w:r w:rsidRPr="00622F76">
          <w:rPr>
            <w:i/>
            <w:noProof/>
            <w:color w:val="000000"/>
          </w:rPr>
          <w:t>X</w:t>
        </w:r>
        <w:r w:rsidRPr="00622F76">
          <w:rPr>
            <w:noProof/>
            <w:color w:val="000000"/>
          </w:rPr>
          <w:t>₃): Motif Spekulasi Finansial (</w:t>
        </w:r>
        <w:r w:rsidRPr="00622F76">
          <w:rPr>
            <w:i/>
            <w:noProof/>
            <w:color w:val="000000"/>
          </w:rPr>
          <w:t>Speculative Motive</w:t>
        </w:r>
        <w:r w:rsidRPr="00622F76">
          <w:rPr>
            <w:noProof/>
            <w:color w:val="000000"/>
          </w:rPr>
          <w:t>)</w:t>
        </w:r>
        <w:r>
          <w:rPr>
            <w:noProof/>
            <w:color w:val="000000"/>
          </w:rPr>
          <w:tab/>
          <w:t>18</w:t>
        </w:r>
      </w:hyperlink>
    </w:p>
    <w:p w14:paraId="78269900" w14:textId="1DA17E1D"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2_5_VARIABEL_MODERASI_M_KONTROL_DI" w:history="1">
        <w:r w:rsidRPr="00622F76">
          <w:rPr>
            <w:noProof/>
            <w:color w:val="000000"/>
          </w:rPr>
          <w:t>2.2.5 Variabel Moderasi (</w:t>
        </w:r>
        <w:r w:rsidRPr="00622F76">
          <w:rPr>
            <w:i/>
            <w:noProof/>
            <w:color w:val="000000"/>
          </w:rPr>
          <w:t>M*</w:t>
        </w:r>
        <w:r w:rsidRPr="00622F76">
          <w:rPr>
            <w:noProof/>
            <w:color w:val="000000"/>
          </w:rPr>
          <w:t>): Kontrol Diri (</w:t>
        </w:r>
        <w:r w:rsidRPr="00622F76">
          <w:rPr>
            <w:i/>
            <w:noProof/>
            <w:color w:val="000000"/>
          </w:rPr>
          <w:t>Self-Control</w:t>
        </w:r>
        <w:r w:rsidRPr="00622F76">
          <w:rPr>
            <w:noProof/>
            <w:color w:val="000000"/>
          </w:rPr>
          <w:t>)</w:t>
        </w:r>
        <w:r>
          <w:rPr>
            <w:noProof/>
            <w:color w:val="000000"/>
          </w:rPr>
          <w:tab/>
          <w:t>18</w:t>
        </w:r>
      </w:hyperlink>
    </w:p>
    <w:p w14:paraId="7BC87F78" w14:textId="0BCF9435"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2_3_PENELITIAN_SEBELUMNYA" w:history="1">
        <w:r w:rsidRPr="00622F76">
          <w:rPr>
            <w:noProof/>
            <w:color w:val="000000"/>
          </w:rPr>
          <w:t>2.3 Penelitian Sebelumnya</w:t>
        </w:r>
        <w:r>
          <w:rPr>
            <w:noProof/>
            <w:color w:val="000000"/>
          </w:rPr>
          <w:tab/>
          <w:t>19</w:t>
        </w:r>
      </w:hyperlink>
    </w:p>
    <w:p w14:paraId="55CF2324" w14:textId="2A903A1E"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2_4_PENGEMBANGAN_HIPOTESIS" w:history="1">
        <w:r w:rsidRPr="00622F76">
          <w:rPr>
            <w:noProof/>
            <w:color w:val="000000"/>
          </w:rPr>
          <w:t>2.4 Pengembangan Hipotesis</w:t>
        </w:r>
        <w:r>
          <w:rPr>
            <w:noProof/>
            <w:color w:val="000000"/>
          </w:rPr>
          <w:tab/>
          <w:t>21</w:t>
        </w:r>
      </w:hyperlink>
    </w:p>
    <w:p w14:paraId="0684025C" w14:textId="6ABF665F"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1_PENGARUH_HEDONIC_MOTIVATION_TE" w:history="1">
        <w:r w:rsidRPr="00622F76">
          <w:rPr>
            <w:noProof/>
            <w:color w:val="000000"/>
          </w:rPr>
          <w:t xml:space="preserve">2.4.1 Pengaruh </w:t>
        </w:r>
        <w:r w:rsidRPr="00622F76">
          <w:rPr>
            <w:i/>
            <w:noProof/>
            <w:color w:val="000000"/>
          </w:rPr>
          <w:t>Hedonic Motivation</w:t>
        </w:r>
        <w:r w:rsidRPr="00622F76">
          <w:rPr>
            <w:noProof/>
            <w:color w:val="000000"/>
          </w:rPr>
          <w:t xml:space="preserve"> terhadap </w:t>
        </w:r>
        <w:r w:rsidRPr="00622F76">
          <w:rPr>
            <w:i/>
            <w:noProof/>
            <w:color w:val="000000"/>
          </w:rPr>
          <w:t>Impulsive Buying</w:t>
        </w:r>
        <w:r>
          <w:rPr>
            <w:noProof/>
            <w:color w:val="000000"/>
          </w:rPr>
          <w:tab/>
          <w:t>21</w:t>
        </w:r>
      </w:hyperlink>
    </w:p>
    <w:p w14:paraId="115B3494" w14:textId="2DC47422"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2_PENGARUH_DESIRE_FOR_COMPLETENE" w:history="1">
        <w:r w:rsidRPr="00622F76">
          <w:rPr>
            <w:noProof/>
            <w:color w:val="000000"/>
          </w:rPr>
          <w:t xml:space="preserve">2.4.2 Pengaruh </w:t>
        </w:r>
        <w:r w:rsidRPr="00622F76">
          <w:rPr>
            <w:i/>
            <w:noProof/>
            <w:color w:val="000000"/>
          </w:rPr>
          <w:t>Desire for Completeness</w:t>
        </w:r>
        <w:r w:rsidRPr="00622F76">
          <w:rPr>
            <w:noProof/>
            <w:color w:val="000000"/>
          </w:rPr>
          <w:t xml:space="preserve"> terhadap </w:t>
        </w:r>
        <w:r w:rsidRPr="00622F76">
          <w:rPr>
            <w:i/>
            <w:noProof/>
            <w:color w:val="000000"/>
          </w:rPr>
          <w:t>Impulsive Buying</w:t>
        </w:r>
        <w:r>
          <w:rPr>
            <w:noProof/>
            <w:color w:val="000000"/>
          </w:rPr>
          <w:tab/>
          <w:t>22</w:t>
        </w:r>
      </w:hyperlink>
    </w:p>
    <w:p w14:paraId="72FCCB3C" w14:textId="233F64FB"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3_PENGARUH_SPECULATIVE_MOTIVE_TE" w:history="1">
        <w:r w:rsidRPr="00622F76">
          <w:rPr>
            <w:noProof/>
            <w:color w:val="000000"/>
          </w:rPr>
          <w:t xml:space="preserve">2.4.3 Pengaruh </w:t>
        </w:r>
        <w:r w:rsidRPr="00622F76">
          <w:rPr>
            <w:i/>
            <w:noProof/>
            <w:color w:val="000000"/>
          </w:rPr>
          <w:t>Speculative Motive</w:t>
        </w:r>
        <w:r w:rsidRPr="00622F76">
          <w:rPr>
            <w:noProof/>
            <w:color w:val="000000"/>
          </w:rPr>
          <w:t xml:space="preserve"> terhadap </w:t>
        </w:r>
        <w:r w:rsidRPr="00622F76">
          <w:rPr>
            <w:i/>
            <w:noProof/>
            <w:color w:val="000000"/>
          </w:rPr>
          <w:t>Impulsive Buying</w:t>
        </w:r>
        <w:r>
          <w:rPr>
            <w:noProof/>
            <w:color w:val="000000"/>
          </w:rPr>
          <w:tab/>
          <w:t>23</w:t>
        </w:r>
      </w:hyperlink>
    </w:p>
    <w:p w14:paraId="670DA2D9" w14:textId="46D9C6FD"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4_PENGARUH_MODERASI_SELF_CONTROL" w:history="1">
        <w:r w:rsidRPr="00622F76">
          <w:rPr>
            <w:noProof/>
            <w:color w:val="000000"/>
          </w:rPr>
          <w:t xml:space="preserve">2.4.4 Pengaruh Moderasi </w:t>
        </w:r>
        <w:r w:rsidRPr="00622F76">
          <w:rPr>
            <w:i/>
            <w:noProof/>
            <w:color w:val="000000"/>
          </w:rPr>
          <w:t>Self-Control</w:t>
        </w:r>
        <w:r w:rsidRPr="00622F76">
          <w:rPr>
            <w:noProof/>
            <w:color w:val="000000"/>
          </w:rPr>
          <w:t xml:space="preserve"> terhadap Hubungan </w:t>
        </w:r>
        <w:r w:rsidRPr="00622F76">
          <w:rPr>
            <w:i/>
            <w:noProof/>
            <w:color w:val="000000"/>
          </w:rPr>
          <w:t>Hedonic Motivation</w:t>
        </w:r>
        <w:r w:rsidRPr="00622F76">
          <w:rPr>
            <w:noProof/>
            <w:color w:val="000000"/>
          </w:rPr>
          <w:t xml:space="preserve"> dan </w:t>
        </w:r>
        <w:r w:rsidRPr="00622F76">
          <w:rPr>
            <w:i/>
            <w:noProof/>
            <w:color w:val="000000"/>
          </w:rPr>
          <w:t>Impulsive Buying</w:t>
        </w:r>
        <w:r>
          <w:rPr>
            <w:noProof/>
            <w:color w:val="000000"/>
          </w:rPr>
          <w:tab/>
          <w:t>23</w:t>
        </w:r>
      </w:hyperlink>
    </w:p>
    <w:p w14:paraId="112D47F6" w14:textId="5F1D1D8A"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5_PENGARUH_MODERASI_SELF_CONTROL" w:history="1">
        <w:r w:rsidRPr="00622F76">
          <w:rPr>
            <w:noProof/>
            <w:color w:val="000000"/>
          </w:rPr>
          <w:t xml:space="preserve">2.4.5 Pengaruh Moderasi </w:t>
        </w:r>
        <w:r w:rsidRPr="00622F76">
          <w:rPr>
            <w:i/>
            <w:noProof/>
            <w:color w:val="000000"/>
          </w:rPr>
          <w:t>Self-Control</w:t>
        </w:r>
        <w:r w:rsidRPr="00622F76">
          <w:rPr>
            <w:noProof/>
            <w:color w:val="000000"/>
          </w:rPr>
          <w:t xml:space="preserve"> terhadap Hubungan </w:t>
        </w:r>
        <w:r w:rsidRPr="00622F76">
          <w:rPr>
            <w:i/>
            <w:noProof/>
            <w:color w:val="000000"/>
          </w:rPr>
          <w:t>Desire for Completeness</w:t>
        </w:r>
        <w:r w:rsidRPr="00622F76">
          <w:rPr>
            <w:noProof/>
            <w:color w:val="000000"/>
          </w:rPr>
          <w:t xml:space="preserve"> dan </w:t>
        </w:r>
        <w:r w:rsidRPr="00622F76">
          <w:rPr>
            <w:i/>
            <w:noProof/>
            <w:color w:val="000000"/>
          </w:rPr>
          <w:t>Impulsive Buying</w:t>
        </w:r>
        <w:r>
          <w:rPr>
            <w:noProof/>
            <w:color w:val="000000"/>
          </w:rPr>
          <w:tab/>
          <w:t>24</w:t>
        </w:r>
      </w:hyperlink>
    </w:p>
    <w:p w14:paraId="112E55C7" w14:textId="6B0CEF9F"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6_PENGARUH_MODERASI_SELF_CONTROL" w:history="1">
        <w:r w:rsidRPr="00622F76">
          <w:rPr>
            <w:noProof/>
            <w:color w:val="000000"/>
          </w:rPr>
          <w:t xml:space="preserve">2.4.6 Pengaruh Moderasi </w:t>
        </w:r>
        <w:r w:rsidRPr="00622F76">
          <w:rPr>
            <w:i/>
            <w:noProof/>
            <w:color w:val="000000"/>
          </w:rPr>
          <w:t>Self-Control</w:t>
        </w:r>
        <w:r w:rsidRPr="00622F76">
          <w:rPr>
            <w:noProof/>
            <w:color w:val="000000"/>
          </w:rPr>
          <w:t xml:space="preserve"> terhadap Hubungan </w:t>
        </w:r>
        <w:r w:rsidRPr="00622F76">
          <w:rPr>
            <w:i/>
            <w:noProof/>
            <w:color w:val="000000"/>
          </w:rPr>
          <w:t>Speculative Motive</w:t>
        </w:r>
        <w:r w:rsidRPr="00622F76">
          <w:rPr>
            <w:noProof/>
            <w:color w:val="000000"/>
          </w:rPr>
          <w:t xml:space="preserve"> dan </w:t>
        </w:r>
        <w:r w:rsidRPr="00622F76">
          <w:rPr>
            <w:i/>
            <w:noProof/>
            <w:color w:val="000000"/>
          </w:rPr>
          <w:t>Impulsive Buying</w:t>
        </w:r>
        <w:r>
          <w:rPr>
            <w:noProof/>
            <w:color w:val="000000"/>
          </w:rPr>
          <w:tab/>
          <w:t>25</w:t>
        </w:r>
      </w:hyperlink>
    </w:p>
    <w:p w14:paraId="399D699E" w14:textId="3F7F073B"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2_5_RERANGKA_PENELITIAN" w:history="1">
        <w:r w:rsidRPr="00622F76">
          <w:rPr>
            <w:noProof/>
            <w:color w:val="000000"/>
          </w:rPr>
          <w:t>2.5 Rerangka Penelitian</w:t>
        </w:r>
        <w:r>
          <w:rPr>
            <w:noProof/>
            <w:color w:val="000000"/>
          </w:rPr>
          <w:tab/>
          <w:t>26</w:t>
        </w:r>
      </w:hyperlink>
    </w:p>
    <w:p w14:paraId="66E9A052" w14:textId="1B46BD8C"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BAB_III_METODE_PENELITIAN" w:history="1">
        <w:r w:rsidRPr="00622F76">
          <w:rPr>
            <w:noProof/>
            <w:color w:val="000000"/>
          </w:rPr>
          <w:t>BAB III METODE PENELITIAN</w:t>
        </w:r>
        <w:r>
          <w:rPr>
            <w:noProof/>
            <w:color w:val="000000"/>
          </w:rPr>
          <w:tab/>
          <w:t>27</w:t>
        </w:r>
      </w:hyperlink>
    </w:p>
    <w:p w14:paraId="2BB86665" w14:textId="26E883A8"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1_JENIS_DAN_SUMBER_DATA" w:history="1">
        <w:r w:rsidRPr="00622F76">
          <w:rPr>
            <w:noProof/>
            <w:color w:val="000000"/>
          </w:rPr>
          <w:t>3.1 Jenis dan Sumber Data</w:t>
        </w:r>
        <w:r>
          <w:rPr>
            <w:noProof/>
            <w:color w:val="000000"/>
          </w:rPr>
          <w:tab/>
          <w:t>27</w:t>
        </w:r>
      </w:hyperlink>
    </w:p>
    <w:p w14:paraId="5C3D0D27" w14:textId="5E76466B"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1_1_BATASAN_PENELITIAN_DAN_RUANG_L" w:history="1">
        <w:r w:rsidRPr="00622F76">
          <w:rPr>
            <w:noProof/>
            <w:color w:val="000000"/>
          </w:rPr>
          <w:t>3.1.1 Batasan Penelitian dan Ruang Lingkup Operasional</w:t>
        </w:r>
        <w:r>
          <w:rPr>
            <w:noProof/>
            <w:color w:val="000000"/>
          </w:rPr>
          <w:tab/>
          <w:t>27</w:t>
        </w:r>
      </w:hyperlink>
    </w:p>
    <w:p w14:paraId="2D2E708E" w14:textId="693A88AE"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2_POPULASI_DAN_SAMPEL" w:history="1">
        <w:r w:rsidRPr="00622F76">
          <w:rPr>
            <w:noProof/>
            <w:color w:val="000000"/>
          </w:rPr>
          <w:t>3.2 Populasi dan Sampel</w:t>
        </w:r>
        <w:r>
          <w:rPr>
            <w:noProof/>
            <w:color w:val="000000"/>
          </w:rPr>
          <w:tab/>
          <w:t>28</w:t>
        </w:r>
      </w:hyperlink>
    </w:p>
    <w:p w14:paraId="69A0B3D3" w14:textId="01BD661A"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2_1_POPULASI_DAN_IDENTIFIKASI_SUMB" w:history="1">
        <w:r w:rsidRPr="00622F76">
          <w:rPr>
            <w:noProof/>
            <w:color w:val="000000"/>
          </w:rPr>
          <w:t>3.2.1 Populasi dan Identifikasi Sumber Komunitas</w:t>
        </w:r>
        <w:r>
          <w:rPr>
            <w:noProof/>
            <w:color w:val="000000"/>
          </w:rPr>
          <w:tab/>
          <w:t>28</w:t>
        </w:r>
      </w:hyperlink>
    </w:p>
    <w:p w14:paraId="551FA75A" w14:textId="3121FC86"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2_2_SAMPEL_DAN_JUSTIFIKASI_KRITERI" w:history="1">
        <w:r w:rsidRPr="00622F76">
          <w:rPr>
            <w:noProof/>
            <w:color w:val="000000"/>
          </w:rPr>
          <w:t>3.2.2 Sampel dan Justifikasi Kriteria Inklusi</w:t>
        </w:r>
        <w:r>
          <w:rPr>
            <w:noProof/>
            <w:color w:val="000000"/>
          </w:rPr>
          <w:tab/>
          <w:t>29</w:t>
        </w:r>
      </w:hyperlink>
    </w:p>
    <w:p w14:paraId="3A6411A5" w14:textId="650F9E86"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2_3_PROSEDUR_DISTRIBUSI_KUESIONER_" w:history="1">
        <w:r w:rsidRPr="00622F76">
          <w:rPr>
            <w:noProof/>
            <w:color w:val="000000"/>
          </w:rPr>
          <w:t>3.2.3 Prosedur Distribusi Kuesioner: Pendekatan Hibrida Dua Jalur</w:t>
        </w:r>
        <w:r>
          <w:rPr>
            <w:noProof/>
            <w:color w:val="000000"/>
          </w:rPr>
          <w:tab/>
          <w:t>31</w:t>
        </w:r>
      </w:hyperlink>
    </w:p>
    <w:p w14:paraId="2C05BAA3" w14:textId="786BFB13"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2_4_PENENTUAN_UKURAN_SAMPEL" w:history="1">
        <w:r w:rsidRPr="00622F76">
          <w:rPr>
            <w:noProof/>
            <w:color w:val="000000"/>
          </w:rPr>
          <w:t>3.2.4 Penentuan Ukuran Sampel</w:t>
        </w:r>
        <w:r>
          <w:rPr>
            <w:noProof/>
            <w:color w:val="000000"/>
          </w:rPr>
          <w:tab/>
          <w:t>32</w:t>
        </w:r>
      </w:hyperlink>
    </w:p>
    <w:p w14:paraId="72D5D4EE" w14:textId="28DFDCD9"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2_5_JUSTIFIKASI_KOMPARATIF_PEMILIH" w:history="1">
        <w:r w:rsidRPr="00622F76">
          <w:rPr>
            <w:noProof/>
            <w:color w:val="000000"/>
          </w:rPr>
          <w:t>3.2.5 Justifikasi Komparatif Pemilihan Teknik Sampling</w:t>
        </w:r>
        <w:r>
          <w:rPr>
            <w:noProof/>
            <w:color w:val="000000"/>
          </w:rPr>
          <w:tab/>
          <w:t>33</w:t>
        </w:r>
      </w:hyperlink>
    </w:p>
    <w:p w14:paraId="1056A6E0" w14:textId="39713E03"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3_MODEL_PENELITIAN" w:history="1">
        <w:r w:rsidRPr="00622F76">
          <w:rPr>
            <w:noProof/>
            <w:color w:val="000000"/>
          </w:rPr>
          <w:t>3.3 Model Penelitian</w:t>
        </w:r>
        <w:r>
          <w:rPr>
            <w:noProof/>
            <w:color w:val="000000"/>
          </w:rPr>
          <w:tab/>
          <w:t>33</w:t>
        </w:r>
      </w:hyperlink>
    </w:p>
    <w:p w14:paraId="674C8EF4" w14:textId="084660A9"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4_OPERASIONALISASI_VARIABEL" w:history="1">
        <w:r w:rsidRPr="00622F76">
          <w:rPr>
            <w:noProof/>
            <w:color w:val="000000"/>
          </w:rPr>
          <w:t>3.4 Operasionalisasi Variabel</w:t>
        </w:r>
        <w:r>
          <w:rPr>
            <w:noProof/>
            <w:color w:val="000000"/>
          </w:rPr>
          <w:tab/>
          <w:t>35</w:t>
        </w:r>
      </w:hyperlink>
    </w:p>
    <w:p w14:paraId="7F150D97" w14:textId="6EB2F00E"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5_METODE_ANALISIS_DATA" w:history="1">
        <w:r w:rsidRPr="00622F76">
          <w:rPr>
            <w:noProof/>
            <w:color w:val="000000"/>
          </w:rPr>
          <w:t>3.5 Metode Analisis Data</w:t>
        </w:r>
        <w:r>
          <w:rPr>
            <w:noProof/>
            <w:color w:val="000000"/>
          </w:rPr>
          <w:tab/>
          <w:t>40</w:t>
        </w:r>
      </w:hyperlink>
    </w:p>
    <w:p w14:paraId="65B749B9" w14:textId="29FD75EE" w:rsidR="00622F76" w:rsidRDefault="00622F76">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5_1_JUSTIFIKASI_KOMPARATIF_PEMILIH" w:history="1">
        <w:r w:rsidRPr="00622F76">
          <w:rPr>
            <w:noProof/>
            <w:color w:val="000000"/>
          </w:rPr>
          <w:t>3.5.1 Justifikasi Komparatif Pemilihan Metode Analisis</w:t>
        </w:r>
        <w:r>
          <w:rPr>
            <w:noProof/>
            <w:color w:val="000000"/>
          </w:rPr>
          <w:tab/>
          <w:t>40</w:t>
        </w:r>
      </w:hyperlink>
    </w:p>
    <w:p w14:paraId="43941F64" w14:textId="26366F59"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6_DIAGRAM_ALUR_PENELITIAN" w:history="1">
        <w:r w:rsidRPr="00622F76">
          <w:rPr>
            <w:noProof/>
            <w:color w:val="000000"/>
          </w:rPr>
          <w:t>3.6 Diagram Alur Penelitian</w:t>
        </w:r>
        <w:r>
          <w:rPr>
            <w:noProof/>
            <w:color w:val="000000"/>
          </w:rPr>
          <w:tab/>
          <w:t>43</w:t>
        </w:r>
      </w:hyperlink>
    </w:p>
    <w:p w14:paraId="2485095C" w14:textId="38E6C2BF" w:rsidR="00622F76" w:rsidRDefault="00622F76">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7_JADWAL_PELAKSANAAN_PENELITIAN" w:history="1">
        <w:r w:rsidRPr="00622F76">
          <w:rPr>
            <w:noProof/>
            <w:color w:val="000000"/>
          </w:rPr>
          <w:t>3.7 Jadwal Pelaksanaan Penelitian</w:t>
        </w:r>
        <w:r>
          <w:rPr>
            <w:noProof/>
            <w:color w:val="000000"/>
          </w:rPr>
          <w:tab/>
          <w:t>44</w:t>
        </w:r>
      </w:hyperlink>
    </w:p>
    <w:p w14:paraId="1EC4D395" w14:textId="057ACCF0" w:rsidR="00622F76" w:rsidRDefault="00622F76">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DAFTAR_PUSTAKA" w:history="1">
        <w:r w:rsidRPr="00622F76">
          <w:rPr>
            <w:noProof/>
            <w:color w:val="000000"/>
          </w:rPr>
          <w:t>DAFTAR PUSTAKA</w:t>
        </w:r>
        <w:r>
          <w:rPr>
            <w:noProof/>
            <w:color w:val="000000"/>
          </w:rPr>
          <w:tab/>
          <w:t>46</w:t>
        </w:r>
      </w:hyperlink>
    </w:p>
    <w:p w14:paraId="087289B6" w14:textId="25BC1886" w:rsidR="00C76A7F" w:rsidRDefault="00C90C91" w:rsidP="00622F76">
      <w:pPr>
        <w:pStyle w:val="Heading1"/>
        <w:pageBreakBefore/>
        <w:spacing w:after="360"/>
        <w:outlineLvl w:val="0"/>
      </w:pPr>
      <w:bookmarkStart w:id="13" w:name="_Toc242115824"/>
      <w:r>
        <w:rPr>
          <w:rFonts w:ascii="Times New Roman" w:hAnsi="Times New Roman"/>
          <w:b/>
          <w:color w:val="000000"/>
          <w:sz w:val="24"/>
        </w:rPr>
        <w:t>DAFTAR TABEL</w:t>
      </w:r>
      <w:bookmarkEnd w:id="13"/>
    </w:p>
    <w:p w14:paraId="2D19B12F" w14:textId="77777777" w:rsidR="00C76A7F" w:rsidRDefault="00C90C91">
      <w:pPr>
        <w:pStyle w:val="TOC11"/>
        <w:spacing w:after="80"/>
      </w:pPr>
      <w:hyperlink w:anchor="Cap_Tabel_1_1" w:history="1">
        <w:r>
          <w:rPr>
            <w:rFonts w:cs="Times New Roman"/>
          </w:rPr>
          <w:t xml:space="preserve">Tabel 1.1.  </w:t>
        </w:r>
        <w:r>
          <w:rPr>
            <w:rFonts w:cs="Times New Roman"/>
            <w:b w:val="0"/>
          </w:rPr>
          <w:t>Matriks Kesenjangan Penelitian Empiris (Research Gap) pada 7 Subjek Hubungan Model Penelitian</w:t>
        </w:r>
        <w:r>
          <w:rPr>
            <w:rFonts w:cs="Times New Roman"/>
            <w:b w:val="0"/>
          </w:rPr>
          <w:tab/>
          <w:t>7</w:t>
        </w:r>
      </w:hyperlink>
    </w:p>
    <w:p w14:paraId="4DAF160A" w14:textId="77777777" w:rsidR="00C76A7F" w:rsidRDefault="00C90C91">
      <w:pPr>
        <w:pStyle w:val="TOC11"/>
        <w:spacing w:after="80"/>
      </w:pPr>
      <w:hyperlink w:anchor="Cap_Tabel_2_1" w:history="1">
        <w:r>
          <w:rPr>
            <w:rFonts w:cs="Times New Roman"/>
          </w:rPr>
          <w:t xml:space="preserve">Tabel 2.1.  </w:t>
        </w:r>
        <w:r>
          <w:rPr>
            <w:rFonts w:cs="Times New Roman"/>
            <w:b w:val="0"/>
          </w:rPr>
          <w:t>Ringkasan Penelitian Sebelumnya</w:t>
        </w:r>
        <w:r>
          <w:rPr>
            <w:rFonts w:cs="Times New Roman"/>
            <w:b w:val="0"/>
          </w:rPr>
          <w:tab/>
          <w:t>16</w:t>
        </w:r>
      </w:hyperlink>
    </w:p>
    <w:p w14:paraId="50ED5FCA" w14:textId="77777777" w:rsidR="00C76A7F" w:rsidRDefault="00C90C91">
      <w:pPr>
        <w:pStyle w:val="TOC11"/>
        <w:spacing w:after="80"/>
      </w:pPr>
      <w:hyperlink w:anchor="Cap_Tabel_3_1" w:history="1">
        <w:r>
          <w:rPr>
            <w:rFonts w:cs="Times New Roman"/>
          </w:rPr>
          <w:t xml:space="preserve">Tabel 3.1.  </w:t>
        </w:r>
        <w:r>
          <w:rPr>
            <w:rFonts w:cs="Times New Roman"/>
            <w:b w:val="0"/>
          </w:rPr>
          <w:t>Skala Pengukuran Likert 5 Poin</w:t>
        </w:r>
        <w:r>
          <w:rPr>
            <w:rFonts w:cs="Times New Roman"/>
            <w:b w:val="0"/>
          </w:rPr>
          <w:tab/>
          <w:t>24</w:t>
        </w:r>
      </w:hyperlink>
    </w:p>
    <w:p w14:paraId="3D80A046" w14:textId="77777777" w:rsidR="00C76A7F" w:rsidRDefault="00C90C91">
      <w:pPr>
        <w:pStyle w:val="TOC11"/>
        <w:spacing w:after="80"/>
      </w:pPr>
      <w:hyperlink w:anchor="Cap_Tabel_3_2" w:history="1">
        <w:r>
          <w:rPr>
            <w:rFonts w:cs="Times New Roman"/>
          </w:rPr>
          <w:t xml:space="preserve">Tabel 3.2.  </w:t>
        </w:r>
        <w:r>
          <w:rPr>
            <w:rFonts w:cs="Times New Roman"/>
            <w:b w:val="0"/>
          </w:rPr>
          <w:t>Operasionalisasi Variabel Penelitian</w:t>
        </w:r>
        <w:r>
          <w:rPr>
            <w:rFonts w:cs="Times New Roman"/>
            <w:b w:val="0"/>
          </w:rPr>
          <w:tab/>
          <w:t>32</w:t>
        </w:r>
      </w:hyperlink>
    </w:p>
    <w:p w14:paraId="0A9179BF" w14:textId="77777777" w:rsidR="00C76A7F" w:rsidRDefault="00C90C91">
      <w:pPr>
        <w:pStyle w:val="TOC11"/>
        <w:spacing w:after="80"/>
      </w:pPr>
      <w:hyperlink w:anchor="Cap_Tabel_3_3" w:history="1">
        <w:r>
          <w:rPr>
            <w:rFonts w:cs="Times New Roman"/>
          </w:rPr>
          <w:t xml:space="preserve">Tabel 3.3.  </w:t>
        </w:r>
        <w:r>
          <w:rPr>
            <w:rFonts w:cs="Times New Roman"/>
            <w:b w:val="0"/>
          </w:rPr>
          <w:t>Jadwal Pelaksanaan Kegiatan Penelitian (Tahun 2026)</w:t>
        </w:r>
        <w:r>
          <w:rPr>
            <w:rFonts w:cs="Times New Roman"/>
            <w:b w:val="0"/>
          </w:rPr>
          <w:tab/>
          <w:t>41</w:t>
        </w:r>
      </w:hyperlink>
    </w:p>
    <w:p w14:paraId="09F83F79" w14:textId="77777777" w:rsidR="00C76A7F" w:rsidRDefault="00C90C91" w:rsidP="00622F76">
      <w:pPr>
        <w:pStyle w:val="Heading1"/>
        <w:pageBreakBefore/>
        <w:spacing w:after="360"/>
        <w:outlineLvl w:val="0"/>
      </w:pPr>
      <w:bookmarkStart w:id="14" w:name="TOC_DAFTAR_GAMBAR"/>
      <w:bookmarkStart w:id="15" w:name="_Toc242115825"/>
      <w:r>
        <w:rPr>
          <w:rFonts w:ascii="Times New Roman" w:hAnsi="Times New Roman"/>
          <w:b/>
          <w:color w:val="000000"/>
          <w:sz w:val="24"/>
        </w:rPr>
        <w:lastRenderedPageBreak/>
        <w:t>DAFTAR GAMBAR</w:t>
      </w:r>
      <w:bookmarkEnd w:id="14"/>
      <w:bookmarkEnd w:id="15"/>
    </w:p>
    <w:p w14:paraId="13A7C972" w14:textId="77777777" w:rsidR="00C76A7F" w:rsidRDefault="00C90C91">
      <w:pPr>
        <w:pStyle w:val="TOC11"/>
        <w:spacing w:after="80"/>
      </w:pPr>
      <w:hyperlink w:anchor="Cap_Gambar_1_1" w:history="1">
        <w:r>
          <w:rPr>
            <w:rFonts w:cs="Times New Roman"/>
          </w:rPr>
          <w:t xml:space="preserve">Gambar 1.1.  </w:t>
        </w:r>
        <w:r>
          <w:rPr>
            <w:rFonts w:cs="Times New Roman"/>
            <w:b w:val="0"/>
          </w:rPr>
          <w:t>Peringkat 10 Waralaba Media Berpendapatan Tertinggi di Dunia Sepanjang Masa</w:t>
        </w:r>
        <w:r>
          <w:rPr>
            <w:rFonts w:cs="Times New Roman"/>
            <w:b w:val="0"/>
          </w:rPr>
          <w:tab/>
          <w:t>1</w:t>
        </w:r>
      </w:hyperlink>
    </w:p>
    <w:p w14:paraId="26E7CEA4" w14:textId="77777777" w:rsidR="00C76A7F" w:rsidRDefault="00C90C91">
      <w:pPr>
        <w:pStyle w:val="TOC11"/>
        <w:spacing w:after="80"/>
      </w:pPr>
      <w:hyperlink w:anchor="Cap_Gambar_1_2" w:history="1">
        <w:r>
          <w:rPr>
            <w:rFonts w:cs="Times New Roman"/>
          </w:rPr>
          <w:t xml:space="preserve">Gambar 1.2.  </w:t>
        </w:r>
        <w:r>
          <w:rPr>
            <w:rFonts w:cs="Times New Roman"/>
            <w:b w:val="0"/>
          </w:rPr>
          <w:t>Pertumbuhan Kumulatif Produksi Kartu Pokémon TCG Global Tahun 2019–2024</w:t>
        </w:r>
        <w:r>
          <w:rPr>
            <w:rFonts w:cs="Times New Roman"/>
            <w:b w:val="0"/>
          </w:rPr>
          <w:tab/>
          <w:t>2</w:t>
        </w:r>
      </w:hyperlink>
    </w:p>
    <w:p w14:paraId="25EF3435" w14:textId="77777777" w:rsidR="00C76A7F" w:rsidRDefault="00C90C91">
      <w:pPr>
        <w:pStyle w:val="TOC11"/>
        <w:spacing w:after="80"/>
      </w:pPr>
      <w:hyperlink w:anchor="Cap_Gambar_1_3" w:history="1">
        <w:r>
          <w:rPr>
            <w:rFonts w:cs="Times New Roman"/>
          </w:rPr>
          <w:t xml:space="preserve">Gambar 1.3.  </w:t>
        </w:r>
        <w:r>
          <w:rPr>
            <w:rFonts w:cs="Times New Roman"/>
            <w:b w:val="0"/>
          </w:rPr>
          <w:t>Disparitas Harga Pasar Sekunder Kartu Pokémon Mentah (Ungraded) vs. Bersertifikasi PSA 10 Gem Mint Seri Shining Fates</w:t>
        </w:r>
        <w:r>
          <w:rPr>
            <w:rFonts w:cs="Times New Roman"/>
            <w:b w:val="0"/>
          </w:rPr>
          <w:tab/>
          <w:t>4</w:t>
        </w:r>
      </w:hyperlink>
    </w:p>
    <w:p w14:paraId="64B2ABCB" w14:textId="77777777" w:rsidR="00C76A7F" w:rsidRDefault="00C90C91">
      <w:pPr>
        <w:pStyle w:val="TOC11"/>
        <w:spacing w:after="80"/>
      </w:pPr>
      <w:hyperlink w:anchor="Cap_Gambar_2_1" w:history="1">
        <w:r>
          <w:rPr>
            <w:rFonts w:cs="Times New Roman"/>
          </w:rPr>
          <w:t xml:space="preserve">Gambar 2.1.  </w:t>
        </w:r>
        <w:r>
          <w:rPr>
            <w:rFonts w:cs="Times New Roman"/>
            <w:b w:val="0"/>
          </w:rPr>
          <w:t>Model Rerangka Konseptual Penelitian</w:t>
        </w:r>
        <w:r>
          <w:rPr>
            <w:rFonts w:cs="Times New Roman"/>
            <w:b w:val="0"/>
          </w:rPr>
          <w:tab/>
          <w:t>23</w:t>
        </w:r>
      </w:hyperlink>
    </w:p>
    <w:p w14:paraId="35758315" w14:textId="77777777" w:rsidR="00C76A7F" w:rsidRDefault="00C90C91">
      <w:pPr>
        <w:pStyle w:val="TOC11"/>
        <w:spacing w:after="80"/>
      </w:pPr>
      <w:hyperlink w:anchor="Cap_Gambar_3_1" w:history="1">
        <w:r>
          <w:rPr>
            <w:rFonts w:cs="Times New Roman"/>
          </w:rPr>
          <w:t xml:space="preserve">Gambar 3.1.  </w:t>
        </w:r>
        <w:r>
          <w:rPr>
            <w:rFonts w:cs="Times New Roman"/>
            <w:b w:val="0"/>
          </w:rPr>
          <w:t>Diagram Alur Pelaksanaan Penelitian</w:t>
        </w:r>
        <w:r>
          <w:rPr>
            <w:rFonts w:cs="Times New Roman"/>
            <w:b w:val="0"/>
          </w:rPr>
          <w:tab/>
          <w:t>39</w:t>
        </w:r>
      </w:hyperlink>
    </w:p>
    <w:p w14:paraId="78328B86" w14:textId="77777777" w:rsidR="00C76A7F" w:rsidRDefault="00C76A7F">
      <w:pPr>
        <w:sectPr w:rsidR="00C76A7F">
          <w:headerReference w:type="default" r:id="rId10"/>
          <w:footerReference w:type="default" r:id="rId11"/>
          <w:pgSz w:w="11906" w:h="16838"/>
          <w:pgMar w:top="1701" w:right="1701" w:bottom="1701" w:left="2268" w:header="720" w:footer="720" w:gutter="0"/>
          <w:pgNumType w:fmt="lowerRoman" w:start="2"/>
          <w:cols w:space="720"/>
          <w:titlePg/>
          <w:docGrid w:linePitch="360"/>
        </w:sectPr>
      </w:pPr>
    </w:p>
    <w:p w14:paraId="461F9E26" w14:textId="77777777" w:rsidR="00C76A7F" w:rsidRDefault="00C90C91">
      <w:pPr>
        <w:pStyle w:val="Heading1"/>
        <w:outlineLvl w:val="0"/>
      </w:pPr>
      <w:bookmarkStart w:id="16" w:name="TOC_BAB_I_PENDAHULUAN"/>
      <w:bookmarkStart w:id="17" w:name="_Toc242115826"/>
      <w:r>
        <w:rPr>
          <w:rFonts w:ascii="Times New Roman" w:hAnsi="Times New Roman"/>
          <w:b/>
          <w:color w:val="000000"/>
          <w:sz w:val="24"/>
        </w:rPr>
        <w:lastRenderedPageBreak/>
        <w:t>BAB I</w:t>
      </w:r>
      <w:r>
        <w:rPr>
          <w:rFonts w:ascii="Times New Roman" w:hAnsi="Times New Roman"/>
          <w:b/>
          <w:color w:val="000000"/>
          <w:sz w:val="24"/>
        </w:rPr>
        <w:br/>
      </w:r>
      <w:r>
        <w:rPr>
          <w:rFonts w:ascii="Times New Roman" w:hAnsi="Times New Roman"/>
          <w:b/>
          <w:color w:val="000000"/>
          <w:sz w:val="24"/>
        </w:rPr>
        <w:t>PENDAHULUAN</w:t>
      </w:r>
      <w:bookmarkEnd w:id="16"/>
      <w:bookmarkEnd w:id="17"/>
    </w:p>
    <w:p w14:paraId="4602E50E" w14:textId="77777777" w:rsidR="00C76A7F" w:rsidRDefault="00C90C91">
      <w:pPr>
        <w:spacing w:after="0" w:line="360" w:lineRule="auto"/>
        <w:ind w:firstLine="709"/>
        <w:jc w:val="both"/>
      </w:pPr>
      <w:r>
        <w:rPr>
          <w:rFonts w:cs="Times New Roman"/>
        </w:rPr>
        <w:t>\phantomsection</w:t>
      </w:r>
    </w:p>
    <w:p w14:paraId="781A2E56" w14:textId="77777777" w:rsidR="00C76A7F" w:rsidRDefault="00C90C91">
      <w:pPr>
        <w:pStyle w:val="Heading2"/>
        <w:outlineLvl w:val="1"/>
      </w:pPr>
      <w:bookmarkStart w:id="18" w:name="TOC_1_1_LATAR_BELAKANG_PENELITIAN"/>
      <w:bookmarkStart w:id="19" w:name="_Toc242115827"/>
      <w:r>
        <w:rPr>
          <w:rFonts w:ascii="Times New Roman" w:hAnsi="Times New Roman"/>
          <w:b/>
          <w:color w:val="000000"/>
          <w:sz w:val="24"/>
        </w:rPr>
        <w:t>1.1 Latar Belakang Penelitian</w:t>
      </w:r>
      <w:bookmarkEnd w:id="18"/>
      <w:bookmarkEnd w:id="19"/>
    </w:p>
    <w:p w14:paraId="1F709ACC" w14:textId="77777777" w:rsidR="00C76A7F" w:rsidRDefault="00C90C91">
      <w:pPr>
        <w:spacing w:after="0" w:line="360" w:lineRule="auto"/>
        <w:ind w:firstLine="709"/>
        <w:jc w:val="both"/>
      </w:pPr>
      <w:r>
        <w:rPr>
          <w:rFonts w:cs="Times New Roman"/>
        </w:rPr>
        <w:t>Waralaba media (</w:t>
      </w:r>
      <w:r>
        <w:rPr>
          <w:rFonts w:cs="Times New Roman"/>
          <w:i/>
        </w:rPr>
        <w:t>media franchise</w:t>
      </w:r>
      <w:r>
        <w:rPr>
          <w:rFonts w:cs="Times New Roman"/>
        </w:rPr>
        <w:t>) Pokémon yang diciptakan oleh Satoshi Tajiri bersama Game Freak dan diluncurkan oleh Nintendo pada tahun 1996 di Jepang telah berkembang menjadi fenomena budaya pop global paling berpengaruh di dunia. Berdasarkan data agregasi industri media internasional, Pokémon dinobatkan sebagai waralaba media dengan pendapatan tertinggi sepanjang masa (</w:t>
      </w:r>
      <w:r>
        <w:rPr>
          <w:rFonts w:cs="Times New Roman"/>
          <w:i/>
        </w:rPr>
        <w:t>the highest-grossing media franchise in history</w:t>
      </w:r>
      <w:r>
        <w:rPr>
          <w:rFonts w:cs="Times New Roman"/>
        </w:rPr>
        <w:t xml:space="preserve">), dengan estimasi pendapatan kotor kumulatif melampaui US$ 100,0 miliar </w:t>
      </w:r>
      <w:hyperlink w:anchor="Ref_statista2024pokemon" w:history="1">
        <w:r>
          <w:rPr>
            <w:rFonts w:cs="Times New Roman"/>
          </w:rPr>
          <w:t>(Statista, 2021)</w:t>
        </w:r>
      </w:hyperlink>
      <w:r>
        <w:rPr>
          <w:rFonts w:cs="Times New Roman"/>
        </w:rPr>
        <w:t xml:space="preserve">. Angka ini melampaui waralaba legendaris dunia lainnya seperti </w:t>
      </w:r>
      <w:r>
        <w:rPr>
          <w:rFonts w:cs="Times New Roman"/>
          <w:i/>
        </w:rPr>
        <w:t>Hello Kitty</w:t>
      </w:r>
      <w:r>
        <w:rPr>
          <w:rFonts w:cs="Times New Roman"/>
        </w:rPr>
        <w:t xml:space="preserve">, </w:t>
      </w:r>
      <w:r>
        <w:rPr>
          <w:rFonts w:cs="Times New Roman"/>
          <w:i/>
        </w:rPr>
        <w:t>Winnie the Pooh</w:t>
      </w:r>
      <w:r>
        <w:rPr>
          <w:rFonts w:cs="Times New Roman"/>
        </w:rPr>
        <w:t xml:space="preserve">, </w:t>
      </w:r>
      <w:r>
        <w:rPr>
          <w:rFonts w:cs="Times New Roman"/>
          <w:i/>
        </w:rPr>
        <w:t>Mickey Mouse</w:t>
      </w:r>
      <w:r>
        <w:rPr>
          <w:rFonts w:cs="Times New Roman"/>
        </w:rPr>
        <w:t xml:space="preserve">, maupun </w:t>
      </w:r>
      <w:r>
        <w:rPr>
          <w:rFonts w:cs="Times New Roman"/>
          <w:i/>
        </w:rPr>
        <w:t>Star Wars</w:t>
      </w:r>
      <w:r>
        <w:rPr>
          <w:rFonts w:cs="Times New Roman"/>
        </w:rPr>
        <w:t xml:space="preserve">. Keberhasilan ini ditopang ekosistem multimedia </w:t>
      </w:r>
      <w:r>
        <w:rPr>
          <w:rFonts w:cs="Times New Roman"/>
        </w:rPr>
        <w:lastRenderedPageBreak/>
        <w:t xml:space="preserve">yang saling memperkuat: lini permainan video (dari RPG Generasi I di Game Boy hingga Generasi IX di Switch, serta </w:t>
      </w:r>
      <w:r>
        <w:rPr>
          <w:rFonts w:cs="Times New Roman"/>
          <w:i/>
        </w:rPr>
        <w:t>Pokémon GO</w:t>
      </w:r>
      <w:r>
        <w:rPr>
          <w:rFonts w:cs="Times New Roman"/>
        </w:rPr>
        <w:t xml:space="preserve">, </w:t>
      </w:r>
      <w:r>
        <w:rPr>
          <w:rFonts w:cs="Times New Roman"/>
          <w:i/>
        </w:rPr>
        <w:t>UNITE</w:t>
      </w:r>
      <w:r>
        <w:rPr>
          <w:rFonts w:cs="Times New Roman"/>
        </w:rPr>
        <w:t xml:space="preserve">, dan </w:t>
      </w:r>
      <w:r>
        <w:rPr>
          <w:rFonts w:cs="Times New Roman"/>
          <w:i/>
        </w:rPr>
        <w:t>TCG Pocket</w:t>
      </w:r>
      <w:r>
        <w:rPr>
          <w:rFonts w:cs="Times New Roman"/>
        </w:rPr>
        <w:t xml:space="preserve">); lini animasi dan film (anime 25 tahun Satoshi dan Pikachu di 190 negara, </w:t>
      </w:r>
      <w:r>
        <w:rPr>
          <w:rFonts w:cs="Times New Roman"/>
          <w:i/>
        </w:rPr>
        <w:t>The First Movie</w:t>
      </w:r>
      <w:r>
        <w:rPr>
          <w:rFonts w:cs="Times New Roman"/>
        </w:rPr>
        <w:t xml:space="preserve"> (1998), </w:t>
      </w:r>
      <w:r>
        <w:rPr>
          <w:rFonts w:cs="Times New Roman"/>
          <w:i/>
        </w:rPr>
        <w:t>Detective Pikachu</w:t>
      </w:r>
      <w:r>
        <w:rPr>
          <w:rFonts w:cs="Times New Roman"/>
        </w:rPr>
        <w:t xml:space="preserve"> (2019), dan </w:t>
      </w:r>
      <w:r>
        <w:rPr>
          <w:rFonts w:cs="Times New Roman"/>
          <w:i/>
        </w:rPr>
        <w:t>Horizons</w:t>
      </w:r>
      <w:r>
        <w:rPr>
          <w:rFonts w:cs="Times New Roman"/>
        </w:rPr>
        <w:t xml:space="preserve">); serta lini lisensi, gerai </w:t>
      </w:r>
      <w:r>
        <w:rPr>
          <w:rFonts w:cs="Times New Roman"/>
          <w:i/>
        </w:rPr>
        <w:t>Pokémon Center</w:t>
      </w:r>
      <w:r>
        <w:rPr>
          <w:rFonts w:cs="Times New Roman"/>
        </w:rPr>
        <w:t xml:space="preserve">, dan turnamen tahunan </w:t>
      </w:r>
      <w:r>
        <w:rPr>
          <w:rFonts w:cs="Times New Roman"/>
          <w:i/>
        </w:rPr>
        <w:t>World Championships</w:t>
      </w:r>
      <w:r>
        <w:rPr>
          <w:rFonts w:cs="Times New Roman"/>
        </w:rPr>
        <w:t>.</w:t>
      </w:r>
    </w:p>
    <w:p w14:paraId="3DEF39D5" w14:textId="77777777" w:rsidR="00C76A7F" w:rsidRDefault="00C90C91">
      <w:pPr>
        <w:spacing w:after="0" w:line="360" w:lineRule="auto"/>
        <w:ind w:firstLine="709"/>
        <w:jc w:val="both"/>
      </w:pPr>
      <w:r>
        <w:rPr>
          <w:rFonts w:cs="Times New Roman"/>
        </w:rPr>
        <w:t>Berdasarkan data komparasi industri media global, dominasi ekonomi waralaba Pokémon disajikan pada Gambar 1.1.</w:t>
      </w:r>
    </w:p>
    <w:p w14:paraId="1D8A8349" w14:textId="77777777" w:rsidR="00C76A7F" w:rsidRDefault="00C90C91">
      <w:pPr>
        <w:spacing w:before="240" w:after="80"/>
        <w:jc w:val="center"/>
      </w:pPr>
      <w:r>
        <w:rPr>
          <w:noProof/>
        </w:rPr>
        <w:lastRenderedPageBreak/>
        <w:drawing>
          <wp:inline distT="0" distB="0" distL="0" distR="0" wp14:anchorId="5076D752" wp14:editId="7A2F5840">
            <wp:extent cx="4860000" cy="2980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1_media_franchise_ranking.png"/>
                    <pic:cNvPicPr/>
                  </pic:nvPicPr>
                  <pic:blipFill>
                    <a:blip r:embed="rId12"/>
                    <a:stretch>
                      <a:fillRect/>
                    </a:stretch>
                  </pic:blipFill>
                  <pic:spPr>
                    <a:xfrm>
                      <a:off x="0" y="0"/>
                      <a:ext cx="4860000" cy="2980356"/>
                    </a:xfrm>
                    <a:prstGeom prst="rect">
                      <a:avLst/>
                    </a:prstGeom>
                  </pic:spPr>
                </pic:pic>
              </a:graphicData>
            </a:graphic>
          </wp:inline>
        </w:drawing>
      </w:r>
    </w:p>
    <w:p w14:paraId="65DB585D" w14:textId="77777777" w:rsidR="00C76A7F" w:rsidRDefault="00C90C91">
      <w:pPr>
        <w:spacing w:before="40" w:after="40"/>
        <w:jc w:val="center"/>
      </w:pPr>
      <w:bookmarkStart w:id="20" w:name="Cap_Gambar_1_1"/>
      <w:r>
        <w:rPr>
          <w:rFonts w:cs="Times New Roman"/>
          <w:b/>
        </w:rPr>
        <w:t>Gambar 1.1. Peringkat 10 Waralaba Media Berpendapatan Tertinggi di Dunia Sepanjang Masa</w:t>
      </w:r>
      <w:bookmarkEnd w:id="20"/>
    </w:p>
    <w:p w14:paraId="2AD9E79D" w14:textId="77777777" w:rsidR="00C76A7F" w:rsidRDefault="00C90C91">
      <w:pPr>
        <w:spacing w:after="240"/>
        <w:jc w:val="center"/>
      </w:pPr>
      <w:r>
        <w:rPr>
          <w:rFonts w:cs="Times New Roman"/>
          <w:i/>
          <w:sz w:val="20"/>
        </w:rPr>
        <w:t>Sumber: Statista Research dan Laporan Keuangan Tahunan Korporat (2024).</w:t>
      </w:r>
    </w:p>
    <w:p w14:paraId="0497473C" w14:textId="77777777" w:rsidR="00C76A7F" w:rsidRDefault="00C90C91">
      <w:pPr>
        <w:spacing w:after="0" w:line="360" w:lineRule="auto"/>
        <w:ind w:firstLine="709"/>
        <w:jc w:val="both"/>
      </w:pPr>
      <w:r>
        <w:rPr>
          <w:rFonts w:cs="Times New Roman"/>
        </w:rPr>
        <w:t xml:space="preserve">Sebagaimana ditunjukkan pada Gambar 1.1, Pokémon menempati posisi puncak sebagai waralaba media nomor satu di dunia dengan total pendapatan melampaui US$ 100,0 miliar </w:t>
      </w:r>
      <w:hyperlink w:anchor="Ref_statista2024pokemon" w:history="1">
        <w:r>
          <w:rPr>
            <w:rFonts w:cs="Times New Roman"/>
          </w:rPr>
          <w:t>(Statista, 2021)</w:t>
        </w:r>
      </w:hyperlink>
      <w:r>
        <w:rPr>
          <w:rFonts w:cs="Times New Roman"/>
        </w:rPr>
        <w:t>. Bukti empiris ini mengonfirmasi bahwa Pokémon bukan sekadar hiburan musiman anak-anak, melainkan bisnis raksasa yang terus berkembang dan memiliki perputaran pendapatan yang kuat dari generasi ke generasi.</w:t>
      </w:r>
    </w:p>
    <w:p w14:paraId="3A946A11" w14:textId="77777777" w:rsidR="00C76A7F" w:rsidRDefault="00C90C91">
      <w:pPr>
        <w:spacing w:after="0" w:line="360" w:lineRule="auto"/>
        <w:ind w:firstLine="709"/>
        <w:jc w:val="both"/>
      </w:pPr>
      <w:r>
        <w:rPr>
          <w:rFonts w:cs="Times New Roman"/>
        </w:rPr>
        <w:t xml:space="preserve">Di antara seluruh pilar ekosistem multimedia tersebut, </w:t>
      </w:r>
      <w:r>
        <w:rPr>
          <w:rFonts w:cs="Times New Roman"/>
          <w:b/>
        </w:rPr>
        <w:t xml:space="preserve">permainan kartu fisik atau </w:t>
      </w:r>
      <w:r>
        <w:rPr>
          <w:rFonts w:cs="Times New Roman"/>
          <w:b/>
          <w:i/>
        </w:rPr>
        <w:t>Pokémon Trading Card Game</w:t>
      </w:r>
      <w:r>
        <w:rPr>
          <w:rFonts w:cs="Times New Roman"/>
          <w:b/>
        </w:rPr>
        <w:t xml:space="preserve"> (Pokémon TCG)</w:t>
      </w:r>
      <w:r>
        <w:rPr>
          <w:rFonts w:cs="Times New Roman"/>
        </w:rPr>
        <w:t xml:space="preserve"> memegang peranan yang paling sentral dan memiliki salah satu perputaran ekonomi koleksi fisik (</w:t>
      </w:r>
      <w:r>
        <w:rPr>
          <w:rFonts w:cs="Times New Roman"/>
          <w:i/>
        </w:rPr>
        <w:t>physical collect</w:t>
      </w:r>
      <w:r>
        <w:rPr>
          <w:rFonts w:cs="Times New Roman"/>
          <w:i/>
        </w:rPr>
        <w:lastRenderedPageBreak/>
        <w:t>ib</w:t>
      </w:r>
      <w:r>
        <w:rPr>
          <w:rFonts w:cs="Times New Roman"/>
          <w:i/>
        </w:rPr>
        <w:lastRenderedPageBreak/>
        <w:t>les</w:t>
      </w:r>
      <w:r>
        <w:rPr>
          <w:rFonts w:cs="Times New Roman"/>
        </w:rPr>
        <w:t xml:space="preserve">) terbesar di dunia. Hingga tahun 2024, The Pokémon Company mencatat bahwa produksi kumulatif kartu Pokémon fisik telah menembus lebih dari 64,8 miliar lembar kartu yang didistribusikan ke lebih dari 93 wilayah dan diterjemahkan ke dalam berbagai bahasa dunia </w:t>
      </w:r>
      <w:hyperlink w:anchor="Ref_pokemoncompany2024" w:history="1">
        <w:r>
          <w:rPr>
            <w:rFonts w:cs="Times New Roman"/>
          </w:rPr>
          <w:t>(The Pokémon Company, 2024)</w:t>
        </w:r>
      </w:hyperlink>
      <w:r>
        <w:rPr>
          <w:rFonts w:cs="Times New Roman"/>
        </w:rPr>
        <w:t>. Kartu Pokémon bukan lagi sekadar alat permainan meja (</w:t>
      </w:r>
      <w:r>
        <w:rPr>
          <w:rFonts w:cs="Times New Roman"/>
          <w:i/>
        </w:rPr>
        <w:t>tabletop game</w:t>
      </w:r>
      <w:r>
        <w:rPr>
          <w:rFonts w:cs="Times New Roman"/>
        </w:rPr>
        <w:t xml:space="preserve">) anak-anak, melainkan telah berkembang menjadi </w:t>
      </w:r>
      <w:r>
        <w:rPr>
          <w:rFonts w:cs="Times New Roman"/>
          <w:b/>
        </w:rPr>
        <w:t>barang koleksi (</w:t>
      </w:r>
      <w:r>
        <w:rPr>
          <w:rFonts w:cs="Times New Roman"/>
          <w:b/>
          <w:i/>
        </w:rPr>
        <w:t>collectibles</w:t>
      </w:r>
      <w:r>
        <w:rPr>
          <w:rFonts w:cs="Times New Roman"/>
          <w:b/>
        </w:rPr>
        <w:t>)</w:t>
      </w:r>
      <w:r>
        <w:rPr>
          <w:rFonts w:cs="Times New Roman"/>
        </w:rPr>
        <w:t xml:space="preserve"> bernilai ekonomi tinggi yang diperdagangkan secara aktif oleh kalangan dewasa muda, investor hobi, dan balai lelang global. Pertumbuhan produksi kartu Pokémon TCG secara global ditunjukkan pada Gambar 1.2.</w:t>
      </w:r>
    </w:p>
    <w:p w14:paraId="6AB5DA87" w14:textId="77777777" w:rsidR="00C76A7F" w:rsidRDefault="00C90C91">
      <w:pPr>
        <w:spacing w:before="240" w:after="80"/>
        <w:jc w:val="center"/>
      </w:pPr>
      <w:r>
        <w:rPr>
          <w:noProof/>
        </w:rPr>
        <w:lastRenderedPageBreak/>
        <w:drawing>
          <wp:inline distT="0" distB="0" distL="0" distR="0" wp14:anchorId="05598BEF" wp14:editId="575A0CE4">
            <wp:extent cx="4860000" cy="2719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2_pokemon_tcg_production_growth.png"/>
                    <pic:cNvPicPr/>
                  </pic:nvPicPr>
                  <pic:blipFill>
                    <a:blip r:embed="rId13"/>
                    <a:stretch>
                      <a:fillRect/>
                    </a:stretch>
                  </pic:blipFill>
                  <pic:spPr>
                    <a:xfrm>
                      <a:off x="0" y="0"/>
                      <a:ext cx="4860000" cy="2719286"/>
                    </a:xfrm>
                    <a:prstGeom prst="rect">
                      <a:avLst/>
                    </a:prstGeom>
                  </pic:spPr>
                </pic:pic>
              </a:graphicData>
            </a:graphic>
          </wp:inline>
        </w:drawing>
      </w:r>
    </w:p>
    <w:p w14:paraId="5D8D4A67" w14:textId="77777777" w:rsidR="00C76A7F" w:rsidRDefault="00C90C91">
      <w:pPr>
        <w:spacing w:before="40" w:after="40"/>
        <w:jc w:val="center"/>
      </w:pPr>
      <w:bookmarkStart w:id="21" w:name="Cap_Gambar_1_2"/>
      <w:r>
        <w:rPr>
          <w:rFonts w:cs="Times New Roman"/>
          <w:b/>
        </w:rPr>
        <w:t>Gambar 1.2. Pertumbuhan Kumulatif Produksi Kartu Pokémon TCG Global Tahun 2019–2024</w:t>
      </w:r>
      <w:bookmarkEnd w:id="21"/>
    </w:p>
    <w:p w14:paraId="106C37B3" w14:textId="77777777" w:rsidR="00C76A7F" w:rsidRDefault="00C90C91">
      <w:pPr>
        <w:spacing w:after="240"/>
        <w:jc w:val="center"/>
      </w:pPr>
      <w:r>
        <w:rPr>
          <w:rFonts w:cs="Times New Roman"/>
          <w:i/>
          <w:sz w:val="20"/>
        </w:rPr>
        <w:t>Sumber: The Pokémon Company Corporate Business Data (2024).</w:t>
      </w:r>
    </w:p>
    <w:p w14:paraId="22A17F2F" w14:textId="77777777" w:rsidR="00C76A7F" w:rsidRDefault="00C90C91">
      <w:pPr>
        <w:spacing w:after="0" w:line="360" w:lineRule="auto"/>
        <w:ind w:firstLine="709"/>
        <w:jc w:val="both"/>
      </w:pPr>
      <w:r>
        <w:rPr>
          <w:rFonts w:cs="Times New Roman"/>
        </w:rPr>
        <w:t>Berdasarkan Gambar 1.2, terlihat jelas terjadinya lonjakan produksi kartu fisik yang sangat tajam dalam lima tahun terakhir. Pada Maret 2019, total produksi kumulatif global tercatat sebesar 28,8 miliar lembar kartu. Namun, pasca dimulainya ekspansi pencetakan kartu versi resmi bahasa lokal, termasuk peluncuran resmi kartu berbahasa Indonesia pada Agustus 2019 serta meledaknya tren hobi koleksi fisik selama masa pandemi, akumulasi produksi meroket sebesar 125% hingga menembus 64,8 miliar lembar kartu pada M</w:t>
      </w:r>
      <w:r>
        <w:rPr>
          <w:rFonts w:cs="Times New Roman"/>
        </w:rPr>
        <w:t xml:space="preserve">aret 2024 </w:t>
      </w:r>
      <w:hyperlink w:anchor="Ref_pokemoncompany2024" w:history="1">
        <w:r>
          <w:rPr>
            <w:rFonts w:cs="Times New Roman"/>
          </w:rPr>
          <w:t>(The Pokémon Company, 2024)</w:t>
        </w:r>
      </w:hyperlink>
      <w:r>
        <w:rPr>
          <w:rFonts w:cs="Times New Roman"/>
        </w:rPr>
        <w:t>. Pencetakan lebih dari 11,9 miliar lembar kartu hanya dalam kurun waktu satu tahun fiskal (2023–2024) mengindikasikan tingginya permintaan pasar dan mengonfirmasi terjadinya gelombang antusiasme belanja yang masif di kalangan konsumen.</w:t>
      </w:r>
    </w:p>
    <w:p w14:paraId="2898E78C" w14:textId="77777777" w:rsidR="00C76A7F" w:rsidRDefault="00C90C91">
      <w:pPr>
        <w:spacing w:after="0" w:line="360" w:lineRule="auto"/>
        <w:ind w:firstLine="709"/>
        <w:jc w:val="both"/>
      </w:pPr>
      <w:r>
        <w:rPr>
          <w:rFonts w:cs="Times New Roman"/>
        </w:rPr>
        <w:t>Di Indonesia, kartu resmi Pokémon TCG berbahasa Indonesia hadir sejak 2019 melalui AKG Games dan didistribusikan agresif di ribuan gerai ritel modern (Indomaret, Alfamart, Gramedia, Toys Kingdom), tidak hanya di toko hobi khusus. Penempatan di etalase kasir mengubah hobi ceruk menjadi konsumsi populer nasional dan menciptakan pasar sekunder yang likuid. Minat masyarakat, khususnya mahasiswa dan Generasi Z, didorong oleh konvergensi fungsi rekreasi, prestise sosial, hobi koleksi kartu langka, dan motif speku</w:t>
      </w:r>
      <w:r>
        <w:rPr>
          <w:rFonts w:cs="Times New Roman"/>
        </w:rPr>
        <w:t>lasi finansial.</w:t>
      </w:r>
    </w:p>
    <w:p w14:paraId="0CF7A58D" w14:textId="77777777" w:rsidR="00C76A7F" w:rsidRDefault="00C90C91">
      <w:pPr>
        <w:spacing w:after="0" w:line="360" w:lineRule="auto"/>
        <w:ind w:firstLine="709"/>
        <w:jc w:val="both"/>
      </w:pPr>
      <w:r>
        <w:rPr>
          <w:rFonts w:cs="Times New Roman"/>
        </w:rPr>
        <w:lastRenderedPageBreak/>
        <w:t>Pada tingkatan yang lebih spesifik, aktivitas pembelian Pokémon TCG sangat terkonsentrasi di Jakarta Barat –- wilayah yang bukan sekadar konsentrasi geografis konsumen, melainkan juga lokasi yang sangat sesuai untuk meneliti perilaku konsumen hobi. Kawasan ini didiami oleh beberapa toko hobi resmi (</w:t>
      </w:r>
      <w:r>
        <w:rPr>
          <w:rFonts w:cs="Times New Roman"/>
          <w:i/>
        </w:rPr>
        <w:t>Local Game Stores</w:t>
      </w:r>
      <w:r>
        <w:rPr>
          <w:rFonts w:cs="Times New Roman"/>
        </w:rPr>
        <w:t xml:space="preserve"> / LGS) mitra AKG Games yang paling aktif di Jabodetabek, yakni gerai di kawasan </w:t>
      </w:r>
      <w:r>
        <w:rPr>
          <w:rFonts w:cs="Times New Roman"/>
          <w:b/>
        </w:rPr>
        <w:t>Tanjung Duren, Central Park, Mall Taman Anggrek, dan Puri Indah</w:t>
      </w:r>
      <w:r>
        <w:rPr>
          <w:rFonts w:cs="Times New Roman"/>
        </w:rPr>
        <w:t>, yang setiap minggu menyelenggarakan turnamen resmi (</w:t>
      </w:r>
      <w:r>
        <w:rPr>
          <w:rFonts w:cs="Times New Roman"/>
          <w:i/>
        </w:rPr>
        <w:t>Gym Battle</w:t>
      </w:r>
      <w:r>
        <w:rPr>
          <w:rFonts w:cs="Times New Roman"/>
        </w:rPr>
        <w:t xml:space="preserve">) dan mempertemukan ratusan pemain aktif secara tatap muka. Selain ekosistem LGS, kepadatan gerai </w:t>
      </w:r>
      <w:r>
        <w:rPr>
          <w:rFonts w:cs="Times New Roman"/>
          <w:i/>
        </w:rPr>
        <w:t>convenience store</w:t>
      </w:r>
      <w:r>
        <w:rPr>
          <w:rFonts w:cs="Times New Roman"/>
        </w:rPr>
        <w:t xml:space="preserve"> dan toko buku di setiap kecamatan Jakarta Barat menciptakan titik-titik pembelian impulsif yang tersebar dan mudah diakses. Keberadaan </w:t>
      </w:r>
      <w:r>
        <w:rPr>
          <w:rFonts w:cs="Times New Roman"/>
          <w:b/>
        </w:rPr>
        <w:t>Universitas Kristen Krida Wacana (UKRIDA)</w:t>
      </w:r>
      <w:r>
        <w:rPr>
          <w:rFonts w:cs="Times New Roman"/>
        </w:rPr>
        <w:t xml:space="preserve"> di Tanjung Duren memberikan aksesibilitas lapangan yang nyata bagi peneliti untuk melakukan observasi langsung (</w:t>
      </w:r>
      <w:r>
        <w:rPr>
          <w:rFonts w:cs="Times New Roman"/>
          <w:i/>
        </w:rPr>
        <w:t>direct field observation</w:t>
      </w:r>
      <w:r>
        <w:rPr>
          <w:rFonts w:cs="Times New Roman"/>
        </w:rPr>
        <w:t>) atas perilaku belanja konsumen. Dengan demikian, Jakarta Barat dipilih bukan secara arbitrer, melainkan karena keempat pilar kualifikasi yang akan diuraikan lebih lanjut pada bagian identifikasi masalah dan Bab 3.</w:t>
      </w:r>
    </w:p>
    <w:p w14:paraId="1396D4D6" w14:textId="77777777" w:rsidR="00C76A7F" w:rsidRDefault="00C90C91">
      <w:pPr>
        <w:spacing w:after="0" w:line="360" w:lineRule="auto"/>
        <w:ind w:firstLine="709"/>
        <w:jc w:val="both"/>
      </w:pPr>
      <w:r>
        <w:rPr>
          <w:rFonts w:cs="Times New Roman"/>
        </w:rPr>
        <w:t>Dinamika pasar Pokémon TCG fisik di Indonesia memunculkan fenomena perilaku konsumsi yang sangat unik sekaligus problematis. Produk kartu fisik dijual dalam format kemasan acak tertutup (</w:t>
      </w:r>
      <w:r>
        <w:rPr>
          <w:rFonts w:cs="Times New Roman"/>
          <w:i/>
        </w:rPr>
        <w:t>blind pack</w:t>
      </w:r>
      <w:r>
        <w:rPr>
          <w:rFonts w:cs="Times New Roman"/>
        </w:rPr>
        <w:t xml:space="preserve"> atau </w:t>
      </w:r>
      <w:r>
        <w:rPr>
          <w:rFonts w:cs="Times New Roman"/>
          <w:i/>
        </w:rPr>
        <w:t>booster pack</w:t>
      </w:r>
      <w:r>
        <w:rPr>
          <w:rFonts w:cs="Times New Roman"/>
        </w:rPr>
        <w:t>) dengan harga eceran resmi yang sangat terjangkau, berkisar antara Rp20.000 hingga Rp30.000 per bungkus (berisi 5 lembar kartu acak). Namun, di dalam bungkus tersebut tersimpan peluang probabilitas untuk menarik kartu dengan tingkat kelangkaan tinggi (</w:t>
      </w:r>
      <w:r>
        <w:rPr>
          <w:rFonts w:cs="Times New Roman"/>
          <w:i/>
        </w:rPr>
        <w:t>Special Illustration Rare / SAR</w:t>
      </w:r>
      <w:r>
        <w:rPr>
          <w:rFonts w:cs="Times New Roman"/>
        </w:rPr>
        <w:t xml:space="preserve">, kartu </w:t>
      </w:r>
      <w:r>
        <w:rPr>
          <w:rFonts w:cs="Times New Roman"/>
          <w:i/>
        </w:rPr>
        <w:t>Super Rare / SR</w:t>
      </w:r>
      <w:r>
        <w:rPr>
          <w:rFonts w:cs="Times New Roman"/>
        </w:rPr>
        <w:t xml:space="preserve">, atau </w:t>
      </w:r>
      <w:r>
        <w:rPr>
          <w:rFonts w:cs="Times New Roman"/>
          <w:i/>
        </w:rPr>
        <w:t>Ultra Rare / UR</w:t>
      </w:r>
      <w:r>
        <w:rPr>
          <w:rFonts w:cs="Times New Roman"/>
        </w:rPr>
        <w:t>). Di pasar sekunder daring (Tokopedia, Shopee, grup lelang Facebook, dan komunitas media sosial), kartu-kartu berkarakter favorit (seperti Charizard, Pikachu, atau kartu pelatih wanita (</w:t>
      </w:r>
      <w:r>
        <w:rPr>
          <w:rFonts w:cs="Times New Roman"/>
          <w:i/>
        </w:rPr>
        <w:t>waifu</w:t>
      </w:r>
      <w:r>
        <w:rPr>
          <w:rFonts w:cs="Times New Roman"/>
        </w:rPr>
        <w:t xml:space="preserve">) populer) diperjualbelikan dengan harga fantastis mulai dari ratusan ribu hingga puluhan juta rupiah per lembar (lih. pantauan pasar sekunder </w:t>
      </w:r>
      <w:hyperlink w:anchor="Ref_pricecharting2024" w:history="1">
        <w:r>
          <w:rPr>
            <w:rFonts w:cs="Times New Roman"/>
          </w:rPr>
          <w:t>(PriceCharting, 2024)</w:t>
        </w:r>
      </w:hyperlink>
      <w:r>
        <w:rPr>
          <w:rFonts w:cs="Times New Roman"/>
        </w:rPr>
        <w:t>).</w:t>
      </w:r>
    </w:p>
    <w:p w14:paraId="1C6FDB94" w14:textId="77777777" w:rsidR="00C76A7F" w:rsidRDefault="00C90C91">
      <w:pPr>
        <w:spacing w:after="0" w:line="360" w:lineRule="auto"/>
        <w:ind w:firstLine="709"/>
        <w:jc w:val="both"/>
      </w:pPr>
      <w:r>
        <w:rPr>
          <w:rFonts w:cs="Times New Roman"/>
        </w:rPr>
        <w:t xml:space="preserve">Fenomena disparitas harga pasar sekunder ini diperkuat oleh keberadaan industri </w:t>
      </w:r>
      <w:r>
        <w:rPr>
          <w:rFonts w:cs="Times New Roman"/>
          <w:b/>
        </w:rPr>
        <w:t>sertifikasi penilaian kondisi fisik kartu (</w:t>
      </w:r>
      <w:r>
        <w:rPr>
          <w:rFonts w:cs="Times New Roman"/>
          <w:b/>
          <w:i/>
        </w:rPr>
        <w:t>card grading</w:t>
      </w:r>
      <w:r>
        <w:rPr>
          <w:rFonts w:cs="Times New Roman"/>
          <w:b/>
        </w:rPr>
        <w:t>)</w:t>
      </w:r>
      <w:r>
        <w:rPr>
          <w:rFonts w:cs="Times New Roman"/>
        </w:rPr>
        <w:t xml:space="preserve">. Lembaga </w:t>
      </w:r>
      <w:r>
        <w:rPr>
          <w:rFonts w:cs="Times New Roman"/>
          <w:i/>
        </w:rPr>
        <w:t>grading</w:t>
      </w:r>
      <w:r>
        <w:rPr>
          <w:rFonts w:cs="Times New Roman"/>
        </w:rPr>
        <w:t xml:space="preserve"> independen berstandar internasional terkemuka seperti </w:t>
      </w:r>
      <w:r>
        <w:rPr>
          <w:rFonts w:cs="Times New Roman"/>
          <w:b/>
        </w:rPr>
        <w:t>PSA (</w:t>
      </w:r>
      <w:r>
        <w:rPr>
          <w:rFonts w:cs="Times New Roman"/>
          <w:b/>
          <w:i/>
        </w:rPr>
        <w:t>Professional Sports Authenticator</w:t>
      </w:r>
      <w:r>
        <w:rPr>
          <w:rFonts w:cs="Times New Roman"/>
          <w:b/>
        </w:rPr>
        <w:t>)</w:t>
      </w:r>
      <w:r>
        <w:rPr>
          <w:rFonts w:cs="Times New Roman"/>
        </w:rPr>
        <w:t xml:space="preserve">, </w:t>
      </w:r>
      <w:r>
        <w:rPr>
          <w:rFonts w:cs="Times New Roman"/>
          <w:b/>
        </w:rPr>
        <w:t>BGS (</w:t>
      </w:r>
      <w:r>
        <w:rPr>
          <w:rFonts w:cs="Times New Roman"/>
          <w:b/>
          <w:i/>
        </w:rPr>
        <w:t>Beckett Grading Services</w:t>
      </w:r>
      <w:r>
        <w:rPr>
          <w:rFonts w:cs="Times New Roman"/>
          <w:b/>
        </w:rPr>
        <w:t>)</w:t>
      </w:r>
      <w:r>
        <w:rPr>
          <w:rFonts w:cs="Times New Roman"/>
        </w:rPr>
        <w:t xml:space="preserve">, dan </w:t>
      </w:r>
      <w:r>
        <w:rPr>
          <w:rFonts w:cs="Times New Roman"/>
          <w:b/>
        </w:rPr>
        <w:t xml:space="preserve">CGC </w:t>
      </w:r>
      <w:r>
        <w:rPr>
          <w:rFonts w:cs="Times New Roman"/>
          <w:b/>
        </w:rPr>
        <w:lastRenderedPageBreak/>
        <w:t>Cards</w:t>
      </w:r>
      <w:r>
        <w:rPr>
          <w:rFonts w:cs="Times New Roman"/>
        </w:rPr>
        <w:t xml:space="preserve"> memeriksa kondisi fisik kartu secara detail berdasarkan empat kriteria utama: kesimetrisan cetak (</w:t>
      </w:r>
      <w:r>
        <w:rPr>
          <w:rFonts w:cs="Times New Roman"/>
          <w:i/>
        </w:rPr>
        <w:t>centering</w:t>
      </w:r>
      <w:r>
        <w:rPr>
          <w:rFonts w:cs="Times New Roman"/>
        </w:rPr>
        <w:t>), kebersihan permukaan tanpa goresan (</w:t>
      </w:r>
      <w:r>
        <w:rPr>
          <w:rFonts w:cs="Times New Roman"/>
          <w:i/>
        </w:rPr>
        <w:t>surface</w:t>
      </w:r>
      <w:r>
        <w:rPr>
          <w:rFonts w:cs="Times New Roman"/>
        </w:rPr>
        <w:t>), kerapian tepi (</w:t>
      </w:r>
      <w:r>
        <w:rPr>
          <w:rFonts w:cs="Times New Roman"/>
          <w:i/>
        </w:rPr>
        <w:t>edges</w:t>
      </w:r>
      <w:r>
        <w:rPr>
          <w:rFonts w:cs="Times New Roman"/>
        </w:rPr>
        <w:t>), dan ketajaman sudut kartu (</w:t>
      </w:r>
      <w:r>
        <w:rPr>
          <w:rFonts w:cs="Times New Roman"/>
          <w:i/>
        </w:rPr>
        <w:t>corners</w:t>
      </w:r>
      <w:r>
        <w:rPr>
          <w:rFonts w:cs="Times New Roman"/>
        </w:rPr>
        <w:t>). Kartu yang memenuhi kesempurnaan tertinggi akan disegel permanen dalam wadah akrilik kedap udara (</w:t>
      </w:r>
      <w:r>
        <w:rPr>
          <w:rFonts w:cs="Times New Roman"/>
          <w:i/>
        </w:rPr>
        <w:t>tamper-evident slab</w:t>
      </w:r>
      <w:r>
        <w:rPr>
          <w:rFonts w:cs="Times New Roman"/>
        </w:rPr>
        <w:t>) dan diberi label skor kualitas 1 hingga 10 (</w:t>
      </w:r>
      <w:r>
        <w:rPr>
          <w:rFonts w:cs="Times New Roman"/>
          <w:i/>
        </w:rPr>
        <w:t>PSA 10 Gem Mint</w:t>
      </w:r>
      <w:r>
        <w:rPr>
          <w:rFonts w:cs="Times New Roman"/>
        </w:rPr>
        <w:t xml:space="preserve"> atau </w:t>
      </w:r>
      <w:r>
        <w:rPr>
          <w:rFonts w:cs="Times New Roman"/>
          <w:i/>
        </w:rPr>
        <w:t>BGS 10 Pristine</w:t>
      </w:r>
      <w:r>
        <w:rPr>
          <w:rFonts w:cs="Times New Roman"/>
        </w:rPr>
        <w:t xml:space="preserve">). Kartu berpredikat </w:t>
      </w:r>
      <w:r>
        <w:rPr>
          <w:rFonts w:cs="Times New Roman"/>
          <w:i/>
        </w:rPr>
        <w:t>Gem Mint 10</w:t>
      </w:r>
      <w:r>
        <w:rPr>
          <w:rFonts w:cs="Times New Roman"/>
        </w:rPr>
        <w:t xml:space="preserve"> langsung menjadi barang koleksi berharga yang mudah dijual di bursa lelang global dengan harga yang melonjak berkali-kali lipat dibandingkan kartu mentah (</w:t>
      </w:r>
      <w:r>
        <w:rPr>
          <w:rFonts w:cs="Times New Roman"/>
          <w:i/>
        </w:rPr>
        <w:t>raw card</w:t>
      </w:r>
      <w:r>
        <w:rPr>
          <w:rFonts w:cs="Times New Roman"/>
        </w:rPr>
        <w:t xml:space="preserve">) </w:t>
      </w:r>
      <w:hyperlink w:anchor="Ref_pricecharting2024" w:history="1">
        <w:r>
          <w:rPr>
            <w:rFonts w:cs="Times New Roman"/>
          </w:rPr>
          <w:t>(PriceCharting, 2024)</w:t>
        </w:r>
      </w:hyperlink>
      <w:r>
        <w:rPr>
          <w:rFonts w:cs="Times New Roman"/>
        </w:rPr>
        <w:t xml:space="preserve">. Kehadiran pasar </w:t>
      </w:r>
      <w:r>
        <w:rPr>
          <w:rFonts w:cs="Times New Roman"/>
          <w:i/>
        </w:rPr>
        <w:t>grading</w:t>
      </w:r>
      <w:r>
        <w:rPr>
          <w:rFonts w:cs="Times New Roman"/>
        </w:rPr>
        <w:t xml:space="preserve"> ini memicu gelombang spekulasi (</w:t>
      </w:r>
      <w:r>
        <w:rPr>
          <w:rFonts w:cs="Times New Roman"/>
          <w:i/>
        </w:rPr>
        <w:t>grading arbitrage</w:t>
      </w:r>
      <w:r>
        <w:rPr>
          <w:rFonts w:cs="Times New Roman"/>
        </w:rPr>
        <w:t xml:space="preserve">), di mana konsumen tergiur membeli </w:t>
      </w:r>
      <w:r>
        <w:rPr>
          <w:rFonts w:cs="Times New Roman"/>
          <w:i/>
        </w:rPr>
        <w:t>booster pack</w:t>
      </w:r>
      <w:r>
        <w:rPr>
          <w:rFonts w:cs="Times New Roman"/>
        </w:rPr>
        <w:t xml:space="preserve"> murah dengan harapan menarik kartu berkondisi sempurna untuk digrade dan dijual kembali demi mendulang keuntungan modal (</w:t>
      </w:r>
      <w:r>
        <w:rPr>
          <w:rFonts w:cs="Times New Roman"/>
          <w:i/>
        </w:rPr>
        <w:t>capital gain</w:t>
      </w:r>
      <w:r>
        <w:rPr>
          <w:rFonts w:cs="Times New Roman"/>
        </w:rPr>
        <w:t>).</w:t>
      </w:r>
    </w:p>
    <w:p w14:paraId="0A477B56" w14:textId="77777777" w:rsidR="00C76A7F" w:rsidRDefault="00C90C91">
      <w:pPr>
        <w:spacing w:after="0" w:line="360" w:lineRule="auto"/>
        <w:ind w:firstLine="709"/>
        <w:jc w:val="both"/>
      </w:pPr>
      <w:r>
        <w:rPr>
          <w:rFonts w:cs="Times New Roman"/>
        </w:rPr>
        <w:t>Disparitas harga pasar sekunder yang ekstrem antara kartu mentah (</w:t>
      </w:r>
      <w:r>
        <w:rPr>
          <w:rFonts w:cs="Times New Roman"/>
          <w:i/>
        </w:rPr>
        <w:t>ungraded</w:t>
      </w:r>
      <w:r>
        <w:rPr>
          <w:rFonts w:cs="Times New Roman"/>
        </w:rPr>
        <w:t xml:space="preserve">) dengan kartu berkondisi sempurna yang telah memperoleh sertifikasi </w:t>
      </w:r>
      <w:r>
        <w:rPr>
          <w:rFonts w:cs="Times New Roman"/>
          <w:i/>
        </w:rPr>
        <w:t>PSA 10 Gem Mint</w:t>
      </w:r>
      <w:r>
        <w:rPr>
          <w:rFonts w:cs="Times New Roman"/>
        </w:rPr>
        <w:t xml:space="preserve"> pada seri Pokémon populer disajikan pada Gambar 1.3.</w:t>
      </w:r>
    </w:p>
    <w:p w14:paraId="7353390D" w14:textId="77777777" w:rsidR="00C76A7F" w:rsidRDefault="00C90C91">
      <w:pPr>
        <w:spacing w:before="240" w:after="80"/>
        <w:jc w:val="center"/>
      </w:pPr>
      <w:r>
        <w:rPr>
          <w:noProof/>
        </w:rPr>
        <w:drawing>
          <wp:inline distT="0" distB="0" distL="0" distR="0" wp14:anchorId="34AD6218" wp14:editId="7A98EF55">
            <wp:extent cx="4860000" cy="281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3_psa_grading_price_disparity.png"/>
                    <pic:cNvPicPr/>
                  </pic:nvPicPr>
                  <pic:blipFill>
                    <a:blip r:embed="rId14"/>
                    <a:stretch>
                      <a:fillRect/>
                    </a:stretch>
                  </pic:blipFill>
                  <pic:spPr>
                    <a:xfrm>
                      <a:off x="0" y="0"/>
                      <a:ext cx="4860000" cy="2818800"/>
                    </a:xfrm>
                    <a:prstGeom prst="rect">
                      <a:avLst/>
                    </a:prstGeom>
                  </pic:spPr>
                </pic:pic>
              </a:graphicData>
            </a:graphic>
          </wp:inline>
        </w:drawing>
      </w:r>
    </w:p>
    <w:p w14:paraId="5AC0AB5F" w14:textId="77777777" w:rsidR="00C76A7F" w:rsidRDefault="00C90C91">
      <w:pPr>
        <w:spacing w:before="40" w:after="40"/>
        <w:jc w:val="center"/>
      </w:pPr>
      <w:bookmarkStart w:id="22" w:name="Cap_Gambar_1_3"/>
      <w:r>
        <w:rPr>
          <w:rFonts w:cs="Times New Roman"/>
          <w:b/>
        </w:rPr>
        <w:t>Gambar 1.3. Disparitas Harga Pasar Sekunder Kartu Pokémon Mentah (Ungraded) vs. Bersertifikasi PSA 10 Gem Mint Seri Shining Fates</w:t>
      </w:r>
      <w:bookmarkEnd w:id="22"/>
    </w:p>
    <w:p w14:paraId="2C7B3AE6" w14:textId="77777777" w:rsidR="00C76A7F" w:rsidRDefault="00C90C91">
      <w:pPr>
        <w:spacing w:after="240"/>
        <w:jc w:val="center"/>
      </w:pPr>
      <w:r>
        <w:rPr>
          <w:rFonts w:cs="Times New Roman"/>
          <w:i/>
          <w:sz w:val="20"/>
        </w:rPr>
        <w:t>Sumber: PriceCharting Market Database – Pokémon Shining Fates Price Guide (2024).</w:t>
      </w:r>
    </w:p>
    <w:p w14:paraId="0E8F45CD" w14:textId="77777777" w:rsidR="00C76A7F" w:rsidRDefault="00C90C91">
      <w:pPr>
        <w:spacing w:after="0" w:line="360" w:lineRule="auto"/>
        <w:ind w:firstLine="709"/>
        <w:jc w:val="both"/>
      </w:pPr>
      <w:r>
        <w:rPr>
          <w:rFonts w:cs="Times New Roman"/>
        </w:rPr>
        <w:t>Sebagaimana disajikan pada Gambar 1.3, kartu berkondisi sempurna (</w:t>
      </w:r>
      <w:r>
        <w:rPr>
          <w:rFonts w:cs="Times New Roman"/>
          <w:i/>
        </w:rPr>
        <w:t>PSA 10 Gem Mint</w:t>
      </w:r>
      <w:r>
        <w:rPr>
          <w:rFonts w:cs="Times New Roman"/>
        </w:rPr>
        <w:t>) mengalami apresiasi nilai pasar sekunder yang spektakuler, berkisar antara 2,0 kali lipat pada kartu langka utama (</w:t>
      </w:r>
      <w:r>
        <w:rPr>
          <w:rFonts w:cs="Times New Roman"/>
          <w:i/>
        </w:rPr>
        <w:t>Charizard VMAX #SV107</w:t>
      </w:r>
      <w:r>
        <w:rPr>
          <w:rFonts w:cs="Times New Roman"/>
        </w:rPr>
        <w:t xml:space="preserve">) </w:t>
      </w:r>
      <w:r>
        <w:rPr>
          <w:rFonts w:cs="Times New Roman"/>
        </w:rPr>
        <w:lastRenderedPageBreak/>
        <w:t>hingga menembus 23,7 kali lipat (</w:t>
      </w:r>
      <w:r>
        <w:rPr>
          <w:rFonts w:cs="Times New Roman"/>
          <w:i/>
        </w:rPr>
        <w:t>Kyogre #21</w:t>
      </w:r>
      <w:r>
        <w:rPr>
          <w:rFonts w:cs="Times New Roman"/>
        </w:rPr>
        <w:t>) dan 26,0 kali lipat (</w:t>
      </w:r>
      <w:r>
        <w:rPr>
          <w:rFonts w:cs="Times New Roman"/>
          <w:i/>
        </w:rPr>
        <w:t>Reshiram #17</w:t>
      </w:r>
      <w:r>
        <w:rPr>
          <w:rFonts w:cs="Times New Roman"/>
        </w:rPr>
        <w:t xml:space="preserve">) dibandingkan kondisi kartu mentah tanpa sertifikasi </w:t>
      </w:r>
      <w:hyperlink w:anchor="Ref_pricecharting2024" w:history="1">
        <w:r>
          <w:rPr>
            <w:rFonts w:cs="Times New Roman"/>
          </w:rPr>
          <w:t>(PriceCharting, 2024)</w:t>
        </w:r>
      </w:hyperlink>
      <w:r>
        <w:rPr>
          <w:rFonts w:cs="Times New Roman"/>
        </w:rPr>
        <w:t>. Fenomena perbedaan harga yang besar ini menunjukkan kemungkinan adanya dorongan spekulasi finansial (</w:t>
      </w:r>
      <w:r>
        <w:rPr>
          <w:rFonts w:cs="Times New Roman"/>
          <w:i/>
        </w:rPr>
        <w:t>Speculative Motive</w:t>
      </w:r>
      <w:r>
        <w:rPr>
          <w:rFonts w:cs="Times New Roman"/>
        </w:rPr>
        <w:t xml:space="preserve"> / </w:t>
      </w:r>
      <w:r>
        <w:rPr>
          <w:rFonts w:cs="Times New Roman"/>
          <w:i/>
        </w:rPr>
        <w:t>X</w:t>
      </w:r>
      <w:r>
        <w:rPr>
          <w:rFonts w:cs="Times New Roman"/>
        </w:rPr>
        <w:t xml:space="preserve">₃) di mana konsumen terdorong membeli </w:t>
      </w:r>
      <w:r>
        <w:rPr>
          <w:rFonts w:cs="Times New Roman"/>
          <w:i/>
        </w:rPr>
        <w:t>booster pack</w:t>
      </w:r>
      <w:r>
        <w:rPr>
          <w:rFonts w:cs="Times New Roman"/>
        </w:rPr>
        <w:t xml:space="preserve"> acak demi mengejar potensi keuntungan arbitrase </w:t>
      </w:r>
      <w:r>
        <w:rPr>
          <w:rFonts w:cs="Times New Roman"/>
          <w:i/>
        </w:rPr>
        <w:t>grading</w:t>
      </w:r>
      <w:r>
        <w:rPr>
          <w:rFonts w:cs="Times New Roman"/>
        </w:rPr>
        <w:t xml:space="preserve"> (</w:t>
      </w:r>
      <w:r>
        <w:rPr>
          <w:rFonts w:cs="Times New Roman"/>
          <w:i/>
        </w:rPr>
        <w:t>grading arbitrage</w:t>
      </w:r>
      <w:r>
        <w:rPr>
          <w:rFonts w:cs="Times New Roman"/>
        </w:rPr>
        <w:t xml:space="preserve">). Data ini bersifat ilustratif deskriptif (bukan uji kausal </w:t>
      </w:r>
      <w:r>
        <w:rPr>
          <w:rFonts w:cs="Times New Roman"/>
          <w:i/>
        </w:rPr>
        <w:t>X</w:t>
      </w:r>
      <w:r>
        <w:rPr>
          <w:rFonts w:cs="Times New Roman"/>
        </w:rPr>
        <w:t xml:space="preserve">₃ terhadap </w:t>
      </w:r>
      <w:r>
        <w:rPr>
          <w:rFonts w:cs="Times New Roman"/>
          <w:i/>
        </w:rPr>
        <w:t>Y</w:t>
      </w:r>
      <w:r>
        <w:rPr>
          <w:rFonts w:cs="Times New Roman"/>
        </w:rPr>
        <w:t xml:space="preserve">): snapshot PriceCharting seri </w:t>
      </w:r>
      <w:r>
        <w:rPr>
          <w:rFonts w:cs="Times New Roman"/>
          <w:i/>
        </w:rPr>
        <w:t>Shining Fates</w:t>
      </w:r>
      <w:r>
        <w:rPr>
          <w:rFonts w:cs="Times New Roman"/>
        </w:rPr>
        <w:t xml:space="preserve"> (edisi Inggris, N=5 kartu contoh, diakses Januari 2025; </w:t>
      </w:r>
      <w:r>
        <w:rPr>
          <w:rFonts w:cs="Times New Roman"/>
          <w:i/>
        </w:rPr>
        <w:t>ungraded</w:t>
      </w:r>
      <w:r>
        <w:rPr>
          <w:rFonts w:cs="Times New Roman"/>
        </w:rPr>
        <w:t xml:space="preserve">=harga pasar kartu mentah, </w:t>
      </w:r>
      <w:r>
        <w:rPr>
          <w:rFonts w:cs="Times New Roman"/>
          <w:i/>
        </w:rPr>
        <w:t>PSA 10</w:t>
      </w:r>
      <w:r>
        <w:rPr>
          <w:rFonts w:cs="Times New Roman"/>
        </w:rPr>
        <w:t xml:space="preserve">=harga lelang kartu bersertifikasi </w:t>
      </w:r>
      <w:r>
        <w:rPr>
          <w:rFonts w:cs="Times New Roman"/>
          <w:i/>
        </w:rPr>
        <w:t>Gem Mint</w:t>
      </w:r>
      <w:r>
        <w:rPr>
          <w:rFonts w:cs="Times New Roman"/>
        </w:rPr>
        <w:t xml:space="preserve">; harga volatil dan dapat berubah). Transferabilitas ke pack Indonesia berbahasa Indonesia dinyatakan sebagai keterbatasan; sebagai jembatan domestik, pola disparitas searah teramati pada listing Tokopedia/Shopee dan lelang Facebook Indonesia (tanpa generalisasi angka). </w:t>
      </w:r>
      <w:r>
        <w:rPr>
          <w:rFonts w:cs="Times New Roman"/>
          <w:i/>
        </w:rPr>
        <w:t>Catatan kaki Gambar 1.3: snapshot Januari 2025, N=5 kartu Shining Fates, definisi ungraded vs PSA 10 di atas, harga volatil, bukan estimasi nasional.</w:t>
      </w:r>
    </w:p>
    <w:p w14:paraId="29757E73" w14:textId="77777777" w:rsidR="00C76A7F" w:rsidRDefault="00C90C91">
      <w:pPr>
        <w:spacing w:after="0" w:line="360" w:lineRule="auto"/>
        <w:ind w:firstLine="709"/>
        <w:jc w:val="both"/>
      </w:pPr>
      <w:r>
        <w:rPr>
          <w:rFonts w:cs="Times New Roman"/>
        </w:rPr>
        <w:t xml:space="preserve">Disparitas nilai yang ekstrem dan mekanisme kemasan acak berbasis probabilitas tersebut mendorong transaksi berlebihan: setiap seri baru diluncurkan, gerai diserbu antrean dan produk ludes dalam waktu singkat, sementara pembeli membeli </w:t>
      </w:r>
      <w:r>
        <w:rPr>
          <w:rFonts w:cs="Times New Roman"/>
          <w:i/>
        </w:rPr>
        <w:t>booster pack</w:t>
      </w:r>
      <w:r>
        <w:rPr>
          <w:rFonts w:cs="Times New Roman"/>
        </w:rPr>
        <w:t xml:space="preserve"> berulang kali secara mendadak di kasir tanpa perencanaan anggaran. Paradoksnya, harga eceran yang terjangkau (Rp20.000–Rp30.000) dianggap sebagai pengeluaran kecil yang tidak berisiko, padahal isi kemasan berpeluang menjadi kartu jutaan rupiah setelah </w:t>
      </w:r>
      <w:r>
        <w:rPr>
          <w:rFonts w:cs="Times New Roman"/>
          <w:i/>
        </w:rPr>
        <w:t>grading</w:t>
      </w:r>
      <w:r>
        <w:rPr>
          <w:rFonts w:cs="Times New Roman"/>
        </w:rPr>
        <w:t xml:space="preserve">. Konsumen yang semula hanya berbelanja kebutuhan harian terdorong menambah bungkus kartu ke keranjang semata karena dorongan emosi sesaat, penasaran merobek kemasan, dan harapan spekulatif. Pola inilah gejala </w:t>
      </w:r>
      <w:r>
        <w:rPr>
          <w:rFonts w:cs="Times New Roman"/>
          <w:b/>
        </w:rPr>
        <w:t>pembelian impulsif (</w:t>
      </w:r>
      <w:r>
        <w:rPr>
          <w:rFonts w:cs="Times New Roman"/>
          <w:b/>
          <w:i/>
        </w:rPr>
        <w:t>impulsive buying</w:t>
      </w:r>
      <w:r>
        <w:rPr>
          <w:rFonts w:cs="Times New Roman"/>
          <w:b/>
        </w:rPr>
        <w:t>)</w:t>
      </w:r>
      <w:r>
        <w:rPr>
          <w:rFonts w:cs="Times New Roman"/>
        </w:rPr>
        <w:t xml:space="preserve"> pada kartu Pokémon fisik di Indonesia.</w:t>
      </w:r>
    </w:p>
    <w:p w14:paraId="1B80C55D" w14:textId="77777777" w:rsidR="00C76A7F" w:rsidRDefault="00C90C91">
      <w:pPr>
        <w:spacing w:after="0" w:line="360" w:lineRule="auto"/>
        <w:ind w:firstLine="709"/>
        <w:jc w:val="both"/>
      </w:pPr>
      <w:r>
        <w:rPr>
          <w:rFonts w:cs="Times New Roman"/>
        </w:rPr>
        <w:t>Melihat fenomena tersebut, penelitian ini membedah faktor penentu pembelian impulsif kartu Pokémon TCG fisik di Indonesia dalam kerangka manajemen keuangan perilaku (</w:t>
      </w:r>
      <w:r>
        <w:rPr>
          <w:rFonts w:cs="Times New Roman"/>
          <w:i/>
        </w:rPr>
        <w:t>Behavioral Finance</w:t>
      </w:r>
      <w:r>
        <w:rPr>
          <w:rFonts w:cs="Times New Roman"/>
        </w:rPr>
        <w:t>). Kebaruan (</w:t>
      </w:r>
      <w:r>
        <w:rPr>
          <w:rFonts w:cs="Times New Roman"/>
          <w:i/>
        </w:rPr>
        <w:t>novelty</w:t>
      </w:r>
      <w:r>
        <w:rPr>
          <w:rFonts w:cs="Times New Roman"/>
        </w:rPr>
        <w:t>) penelitian ini tiga hal:</w:t>
      </w:r>
    </w:p>
    <w:p w14:paraId="3620547B" w14:textId="77777777" w:rsidR="00C76A7F" w:rsidRDefault="00C90C91">
      <w:pPr>
        <w:spacing w:after="40" w:line="360" w:lineRule="auto"/>
        <w:ind w:left="709" w:hanging="227"/>
        <w:jc w:val="both"/>
      </w:pPr>
      <w:r>
        <w:rPr>
          <w:rFonts w:cs="Times New Roman"/>
          <w:b/>
        </w:rPr>
        <w:t xml:space="preserve">•  </w:t>
      </w:r>
      <w:r>
        <w:rPr>
          <w:rFonts w:cs="Times New Roman"/>
          <w:b/>
        </w:rPr>
        <w:t>Komoditas hibrida:</w:t>
      </w:r>
      <w:r>
        <w:rPr>
          <w:rFonts w:cs="Times New Roman"/>
        </w:rPr>
        <w:t xml:space="preserve"> Riset terdahulu umumnya meneliti busana, makanan, atau belanja daring umum. Penelitian ini mengkaji kartu fisik koleksi </w:t>
      </w:r>
      <w:r>
        <w:rPr>
          <w:rFonts w:cs="Times New Roman"/>
        </w:rPr>
        <w:lastRenderedPageBreak/>
        <w:t>berlisensi resmi yang memiliki pasar sekunder likuid terstandardisasi (</w:t>
      </w:r>
      <w:r>
        <w:rPr>
          <w:rFonts w:cs="Times New Roman"/>
          <w:i/>
        </w:rPr>
        <w:t>PSA 10 Gem Mint</w:t>
      </w:r>
      <w:r>
        <w:rPr>
          <w:rFonts w:cs="Times New Roman"/>
        </w:rPr>
        <w:t>).</w:t>
      </w:r>
    </w:p>
    <w:p w14:paraId="1155C868" w14:textId="77777777" w:rsidR="00C76A7F" w:rsidRDefault="00C90C91">
      <w:pPr>
        <w:spacing w:after="40" w:line="360" w:lineRule="auto"/>
        <w:ind w:left="709" w:hanging="227"/>
        <w:jc w:val="both"/>
      </w:pPr>
      <w:r>
        <w:rPr>
          <w:rFonts w:cs="Times New Roman"/>
          <w:b/>
        </w:rPr>
        <w:t xml:space="preserve">•  </w:t>
      </w:r>
      <w:r>
        <w:rPr>
          <w:rFonts w:cs="Times New Roman"/>
          <w:b/>
        </w:rPr>
        <w:t>Tiga dorongan sekaligus:</w:t>
      </w:r>
      <w:r>
        <w:rPr>
          <w:rFonts w:cs="Times New Roman"/>
        </w:rPr>
        <w:t xml:space="preserve"> Riset terdahulu umumnya menguji satu dimensi. Penelitian ini mengintegrasikan motivasi hedonis (</w:t>
      </w:r>
      <w:r>
        <w:rPr>
          <w:rFonts w:cs="Times New Roman"/>
          <w:i/>
        </w:rPr>
        <w:t>Hedonic Motivation</w:t>
      </w:r>
      <w:r>
        <w:rPr>
          <w:rFonts w:cs="Times New Roman"/>
        </w:rPr>
        <w:t xml:space="preserve"> / </w:t>
      </w:r>
      <w:r>
        <w:rPr>
          <w:rFonts w:cs="Times New Roman"/>
          <w:i/>
        </w:rPr>
        <w:t>X</w:t>
      </w:r>
      <w:r>
        <w:rPr>
          <w:rFonts w:cs="Times New Roman"/>
        </w:rPr>
        <w:t>₁), hasrat melengkapi himpunan (</w:t>
      </w:r>
      <w:r>
        <w:rPr>
          <w:rFonts w:cs="Times New Roman"/>
          <w:i/>
        </w:rPr>
        <w:t>Desire for Completeness</w:t>
      </w:r>
      <w:r>
        <w:rPr>
          <w:rFonts w:cs="Times New Roman"/>
        </w:rPr>
        <w:t xml:space="preserve"> / </w:t>
      </w:r>
      <w:r>
        <w:rPr>
          <w:rFonts w:cs="Times New Roman"/>
          <w:i/>
        </w:rPr>
        <w:t>X</w:t>
      </w:r>
      <w:r>
        <w:rPr>
          <w:rFonts w:cs="Times New Roman"/>
        </w:rPr>
        <w:t>₂), dan motif spekulasi finansial (</w:t>
      </w:r>
      <w:r>
        <w:rPr>
          <w:rFonts w:cs="Times New Roman"/>
          <w:i/>
        </w:rPr>
        <w:t>Speculative Motive</w:t>
      </w:r>
      <w:r>
        <w:rPr>
          <w:rFonts w:cs="Times New Roman"/>
        </w:rPr>
        <w:t xml:space="preserve"> / </w:t>
      </w:r>
      <w:r>
        <w:rPr>
          <w:rFonts w:cs="Times New Roman"/>
          <w:i/>
        </w:rPr>
        <w:t>X</w:t>
      </w:r>
      <w:r>
        <w:rPr>
          <w:rFonts w:cs="Times New Roman"/>
        </w:rPr>
        <w:t>₃) dalam satu model.</w:t>
      </w:r>
    </w:p>
    <w:p w14:paraId="22F5E977" w14:textId="77777777" w:rsidR="00C76A7F" w:rsidRDefault="00C90C91">
      <w:pPr>
        <w:spacing w:after="40" w:line="360" w:lineRule="auto"/>
        <w:ind w:left="709" w:hanging="227"/>
        <w:jc w:val="both"/>
      </w:pPr>
      <w:r>
        <w:rPr>
          <w:rFonts w:cs="Times New Roman"/>
          <w:b/>
        </w:rPr>
        <w:t xml:space="preserve">•  </w:t>
      </w:r>
      <w:r>
        <w:rPr>
          <w:rFonts w:cs="Times New Roman"/>
          <w:b/>
        </w:rPr>
        <w:t>Moderasi kontrol diri:</w:t>
      </w:r>
      <w:r>
        <w:rPr>
          <w:rFonts w:cs="Times New Roman"/>
        </w:rPr>
        <w:t xml:space="preserve"> Berbeda dari studi yang menempatkan variabel psikologis sebagai prediktor langsung atau mediator, penelitian ini memposisikan </w:t>
      </w:r>
      <w:r>
        <w:rPr>
          <w:rFonts w:cs="Times New Roman"/>
          <w:b/>
          <w:i/>
        </w:rPr>
        <w:t>Self-Control</w:t>
      </w:r>
      <w:r>
        <w:rPr>
          <w:rFonts w:cs="Times New Roman"/>
        </w:rPr>
        <w:t xml:space="preserve"> sebagai </w:t>
      </w:r>
      <w:r>
        <w:rPr>
          <w:rFonts w:cs="Times New Roman"/>
          <w:b/>
        </w:rPr>
        <w:t>pemoderasi</w:t>
      </w:r>
      <w:r>
        <w:rPr>
          <w:rFonts w:cs="Times New Roman"/>
        </w:rPr>
        <w:t xml:space="preserve"> yang diprediksi memperlemah pengaruh ketiga dorongan tersebut terhadap desakan belanja impulsif.</w:t>
      </w:r>
    </w:p>
    <w:p w14:paraId="4F0A5019" w14:textId="77777777" w:rsidR="00C76A7F" w:rsidRDefault="00C90C91">
      <w:pPr>
        <w:spacing w:after="0" w:line="360" w:lineRule="auto"/>
        <w:ind w:firstLine="709"/>
        <w:jc w:val="both"/>
      </w:pPr>
      <w:r>
        <w:rPr>
          <w:rFonts w:cs="Times New Roman"/>
        </w:rPr>
        <w:t>Literatur menunjukkan pembelian impulsif dipengaruhi faktor pendorong yang beragam (</w:t>
      </w:r>
      <w:hyperlink w:anchor="Ref_stern1962significance" w:history="1">
        <w:r>
          <w:rPr>
            <w:rFonts w:cs="Times New Roman"/>
          </w:rPr>
          <w:t>Stern, 1962</w:t>
        </w:r>
      </w:hyperlink>
      <w:r>
        <w:rPr>
          <w:rFonts w:cs="Times New Roman"/>
        </w:rPr>
        <w:t xml:space="preserve">; </w:t>
      </w:r>
      <w:hyperlink w:anchor="Ref_rook1987buying" w:history="1">
        <w:r>
          <w:rPr>
            <w:rFonts w:cs="Times New Roman"/>
          </w:rPr>
          <w:t>Rook, 1987</w:t>
        </w:r>
      </w:hyperlink>
      <w:r>
        <w:rPr>
          <w:rFonts w:cs="Times New Roman"/>
        </w:rPr>
        <w:t xml:space="preserve">; </w:t>
      </w:r>
      <w:hyperlink w:anchor="Ref_iyer2020impulse" w:history="1">
        <w:r>
          <w:rPr>
            <w:rFonts w:cs="Times New Roman"/>
          </w:rPr>
          <w:t xml:space="preserve">Iyer </w:t>
        </w:r>
        <w:r>
          <w:rPr>
            <w:rFonts w:cs="Times New Roman"/>
            <w:i/>
          </w:rPr>
          <w:t>et al.</w:t>
        </w:r>
        <w:r>
          <w:rPr>
            <w:rFonts w:cs="Times New Roman"/>
          </w:rPr>
          <w:t>, 2020</w:t>
        </w:r>
      </w:hyperlink>
      <w:r>
        <w:rPr>
          <w:rFonts w:cs="Times New Roman"/>
        </w:rPr>
        <w:t xml:space="preserve">; </w:t>
      </w:r>
      <w:hyperlink w:anchor="Ref_amos2014meta" w:history="1">
        <w:r>
          <w:rPr>
            <w:rFonts w:cs="Times New Roman"/>
          </w:rPr>
          <w:t xml:space="preserve">Amos </w:t>
        </w:r>
        <w:r>
          <w:rPr>
            <w:rFonts w:cs="Times New Roman"/>
            <w:i/>
          </w:rPr>
          <w:t>et al.</w:t>
        </w:r>
        <w:r>
          <w:rPr>
            <w:rFonts w:cs="Times New Roman"/>
          </w:rPr>
          <w:t>, 2014</w:t>
        </w:r>
      </w:hyperlink>
      <w:r>
        <w:rPr>
          <w:rFonts w:cs="Times New Roman"/>
        </w:rPr>
        <w:t xml:space="preserve">): (1) afektif, seperti motivasi belanja hedonis </w:t>
      </w:r>
      <w:hyperlink w:anchor="Ref_babin1994work" w:history="1">
        <w:r>
          <w:rPr>
            <w:rFonts w:cs="Times New Roman"/>
          </w:rPr>
          <w:t xml:space="preserve">Babin </w:t>
        </w:r>
        <w:r>
          <w:rPr>
            <w:rFonts w:cs="Times New Roman"/>
            <w:i/>
          </w:rPr>
          <w:t>et al.</w:t>
        </w:r>
        <w:r>
          <w:rPr>
            <w:rFonts w:cs="Times New Roman"/>
          </w:rPr>
          <w:t>, 1994</w:t>
        </w:r>
      </w:hyperlink>
      <w:r>
        <w:rPr>
          <w:rFonts w:cs="Times New Roman"/>
        </w:rPr>
        <w:t xml:space="preserve">; </w:t>
      </w:r>
      <w:hyperlink w:anchor="Ref_arnold2003hedonic" w:history="1">
        <w:r>
          <w:rPr>
            <w:rFonts w:cs="Times New Roman"/>
          </w:rPr>
          <w:t>Arnold and Reynolds, 2003</w:t>
        </w:r>
      </w:hyperlink>
      <w:r>
        <w:rPr>
          <w:rFonts w:cs="Times New Roman"/>
        </w:rPr>
        <w:t xml:space="preserve">; </w:t>
      </w:r>
      <w:hyperlink w:anchor="Ref_gueltekin2012influence" w:history="1">
        <w:r>
          <w:rPr>
            <w:rFonts w:cs="Times New Roman"/>
          </w:rPr>
          <w:t>Gültekin and Özer, 2012</w:t>
        </w:r>
      </w:hyperlink>
      <w:r>
        <w:rPr>
          <w:rFonts w:cs="Times New Roman"/>
        </w:rPr>
        <w:t>; (2) kognitif kolektor, seperti efek ketidaktuntasan himpunan (</w:t>
      </w:r>
      <w:hyperlink w:anchor="Ref_zeigarnik1927behalten" w:history="1">
        <w:r>
          <w:rPr>
            <w:rFonts w:cs="Times New Roman"/>
          </w:rPr>
          <w:t>Zeigarnik, 1927</w:t>
        </w:r>
      </w:hyperlink>
      <w:r>
        <w:rPr>
          <w:rFonts w:cs="Times New Roman"/>
        </w:rPr>
        <w:t xml:space="preserve">; </w:t>
      </w:r>
      <w:hyperlink w:anchor="Ref_gao2014completing" w:history="1">
        <w:r>
          <w:rPr>
            <w:rFonts w:cs="Times New Roman"/>
          </w:rPr>
          <w:t xml:space="preserve">Gao </w:t>
        </w:r>
        <w:r>
          <w:rPr>
            <w:rFonts w:cs="Times New Roman"/>
            <w:i/>
          </w:rPr>
          <w:t>et al.</w:t>
        </w:r>
        <w:r>
          <w:rPr>
            <w:rFonts w:cs="Times New Roman"/>
          </w:rPr>
          <w:t>, 2014</w:t>
        </w:r>
      </w:hyperlink>
      <w:r>
        <w:rPr>
          <w:rFonts w:cs="Times New Roman"/>
        </w:rPr>
        <w:t xml:space="preserve">; </w:t>
      </w:r>
      <w:hyperlink w:anchor="Ref_barasz2017pseudo" w:history="1">
        <w:r>
          <w:rPr>
            <w:rFonts w:cs="Times New Roman"/>
          </w:rPr>
          <w:t xml:space="preserve">Barasz </w:t>
        </w:r>
        <w:r>
          <w:rPr>
            <w:rFonts w:cs="Times New Roman"/>
            <w:i/>
          </w:rPr>
          <w:t>et al.</w:t>
        </w:r>
        <w:r>
          <w:rPr>
            <w:rFonts w:cs="Times New Roman"/>
          </w:rPr>
          <w:t>, 2017</w:t>
        </w:r>
      </w:hyperlink>
      <w:r>
        <w:rPr>
          <w:rFonts w:cs="Times New Roman"/>
        </w:rPr>
        <w:t xml:space="preserve">; </w:t>
      </w:r>
      <w:hyperlink w:anchor="Ref_belk1995collecting" w:history="1">
        <w:r>
          <w:rPr>
            <w:rFonts w:cs="Times New Roman"/>
          </w:rPr>
          <w:t>Belk, 1995</w:t>
        </w:r>
      </w:hyperlink>
      <w:r>
        <w:rPr>
          <w:rFonts w:cs="Times New Roman"/>
        </w:rPr>
        <w:t xml:space="preserve">); (3) finansial, seperti ekspektasi </w:t>
      </w:r>
      <w:r>
        <w:rPr>
          <w:rFonts w:cs="Times New Roman"/>
          <w:i/>
        </w:rPr>
        <w:t>capital gain</w:t>
      </w:r>
      <w:r>
        <w:rPr>
          <w:rFonts w:cs="Times New Roman"/>
        </w:rPr>
        <w:t xml:space="preserve"> dan bias optimisme pasar (</w:t>
      </w:r>
      <w:hyperlink w:anchor="Ref_shiller2000irrational" w:history="1">
        <w:r>
          <w:rPr>
            <w:rFonts w:cs="Times New Roman"/>
          </w:rPr>
          <w:t>Shiller, 2000</w:t>
        </w:r>
      </w:hyperlink>
      <w:r>
        <w:rPr>
          <w:rFonts w:cs="Times New Roman"/>
        </w:rPr>
        <w:t xml:space="preserve">; </w:t>
      </w:r>
      <w:hyperlink w:anchor="Ref_baur2018bitcoin" w:history="1">
        <w:r>
          <w:rPr>
            <w:rFonts w:cs="Times New Roman"/>
          </w:rPr>
          <w:t xml:space="preserve">Baur </w:t>
        </w:r>
        <w:r>
          <w:rPr>
            <w:rFonts w:cs="Times New Roman"/>
            <w:i/>
          </w:rPr>
          <w:t>et al.</w:t>
        </w:r>
        <w:r>
          <w:rPr>
            <w:rFonts w:cs="Times New Roman"/>
          </w:rPr>
          <w:t>, 2018</w:t>
        </w:r>
      </w:hyperlink>
      <w:r>
        <w:rPr>
          <w:rFonts w:cs="Times New Roman"/>
        </w:rPr>
        <w:t xml:space="preserve">; </w:t>
      </w:r>
      <w:hyperlink w:anchor="Ref_colline2024biases" w:history="1">
        <w:r>
          <w:rPr>
            <w:rFonts w:cs="Times New Roman"/>
          </w:rPr>
          <w:t>Colline, 2024</w:t>
        </w:r>
      </w:hyperlink>
      <w:r>
        <w:rPr>
          <w:rFonts w:cs="Times New Roman"/>
        </w:rPr>
        <w:t>); serta (4) situasional, seperti display kasir dan kelangkaan stok (</w:t>
      </w:r>
      <w:hyperlink w:anchor="Ref_qu2023impulse" w:history="1">
        <w:r>
          <w:rPr>
            <w:rFonts w:cs="Times New Roman"/>
          </w:rPr>
          <w:t xml:space="preserve">Qu </w:t>
        </w:r>
        <w:r>
          <w:rPr>
            <w:rFonts w:cs="Times New Roman"/>
            <w:i/>
          </w:rPr>
          <w:t>et al.</w:t>
        </w:r>
        <w:r>
          <w:rPr>
            <w:rFonts w:cs="Times New Roman"/>
          </w:rPr>
          <w:t>, 2023</w:t>
        </w:r>
      </w:hyperlink>
      <w:r>
        <w:rPr>
          <w:rFonts w:cs="Times New Roman"/>
        </w:rPr>
        <w:t xml:space="preserve">; </w:t>
      </w:r>
      <w:hyperlink w:anchor="Ref_amos2014meta" w:history="1">
        <w:r>
          <w:rPr>
            <w:rFonts w:cs="Times New Roman"/>
          </w:rPr>
          <w:t xml:space="preserve">Amos </w:t>
        </w:r>
        <w:r>
          <w:rPr>
            <w:rFonts w:cs="Times New Roman"/>
            <w:i/>
          </w:rPr>
          <w:t>et al.</w:t>
        </w:r>
        <w:r>
          <w:rPr>
            <w:rFonts w:cs="Times New Roman"/>
          </w:rPr>
          <w:t>, 2014</w:t>
        </w:r>
      </w:hyperlink>
      <w:r>
        <w:rPr>
          <w:rFonts w:cs="Times New Roman"/>
        </w:rPr>
        <w:t>).</w:t>
      </w:r>
    </w:p>
    <w:p w14:paraId="59AFAF10" w14:textId="77777777" w:rsidR="00C76A7F" w:rsidRDefault="00C90C91">
      <w:pPr>
        <w:spacing w:after="0" w:line="360" w:lineRule="auto"/>
        <w:ind w:firstLine="709"/>
        <w:jc w:val="both"/>
      </w:pPr>
      <w:r>
        <w:rPr>
          <w:rFonts w:cs="Times New Roman"/>
        </w:rPr>
        <w:t xml:space="preserve">Dari pemetaan tersebut, penelitian ini memfokuskan tiga variabel yang paling mewakili karakteristik kartu Pokémon TCG: </w:t>
      </w:r>
      <w:r>
        <w:rPr>
          <w:rFonts w:cs="Times New Roman"/>
          <w:i/>
        </w:rPr>
        <w:t>X</w:t>
      </w:r>
      <w:r>
        <w:rPr>
          <w:rFonts w:cs="Times New Roman"/>
        </w:rPr>
        <w:t xml:space="preserve">₁ (afektif: sensasi hiburan merobek kemasan), </w:t>
      </w:r>
      <w:r>
        <w:rPr>
          <w:rFonts w:cs="Times New Roman"/>
          <w:i/>
        </w:rPr>
        <w:t>X</w:t>
      </w:r>
      <w:r>
        <w:rPr>
          <w:rFonts w:cs="Times New Roman"/>
        </w:rPr>
        <w:t>₂ (kolektor: perasaan tidak nyaman saat melihat slot kosong di album koleksi (</w:t>
      </w:r>
      <w:r>
        <w:rPr>
          <w:rFonts w:cs="Times New Roman"/>
          <w:i/>
        </w:rPr>
        <w:t>binder</w:t>
      </w:r>
      <w:r>
        <w:rPr>
          <w:rFonts w:cs="Times New Roman"/>
        </w:rPr>
        <w:t xml:space="preserve">)), dan </w:t>
      </w:r>
      <w:r>
        <w:rPr>
          <w:rFonts w:cs="Times New Roman"/>
          <w:i/>
        </w:rPr>
        <w:t>X</w:t>
      </w:r>
      <w:r>
        <w:rPr>
          <w:rFonts w:cs="Times New Roman"/>
        </w:rPr>
        <w:t xml:space="preserve">₃ (pasar: harapan keuntungan dari penjualan di pasar sekunder dan </w:t>
      </w:r>
      <w:r>
        <w:rPr>
          <w:rFonts w:cs="Times New Roman"/>
          <w:i/>
        </w:rPr>
        <w:t>grading</w:t>
      </w:r>
      <w:r>
        <w:rPr>
          <w:rFonts w:cs="Times New Roman"/>
        </w:rPr>
        <w:t>). Perumusan instrumen dan pengujiannya diuraikan pada Bab II dan Bab III.</w:t>
      </w:r>
    </w:p>
    <w:p w14:paraId="43DBECCD" w14:textId="77777777" w:rsidR="00C76A7F" w:rsidRDefault="00C90C91">
      <w:pPr>
        <w:spacing w:after="0" w:line="360" w:lineRule="auto"/>
        <w:ind w:firstLine="709"/>
        <w:jc w:val="both"/>
      </w:pPr>
      <w:r>
        <w:rPr>
          <w:rFonts w:cs="Times New Roman"/>
        </w:rPr>
        <w:t xml:space="preserve">Untuk memahami bagaimana ketiga dorongan tersebut bekerja secara konkret dalam pengalaman sehari-hari konsumen kartu Pokémon TCG, bayangkan skenario berikut. Seorang mahasiswa memasuki gerai minimarket tanpa rencana membeli kartu. Namun, saat berdiri di depan kasir, pandangannya tertuju pada display kemasan </w:t>
      </w:r>
      <w:r>
        <w:rPr>
          <w:rFonts w:cs="Times New Roman"/>
          <w:i/>
        </w:rPr>
        <w:t>booster pack</w:t>
      </w:r>
      <w:r>
        <w:rPr>
          <w:rFonts w:cs="Times New Roman"/>
        </w:rPr>
        <w:t xml:space="preserve"> berwarna mencolok seharga Rp20.000. Baginya, membeli satu bungkus bukan sekadar membeli lima lembar kertas </w:t>
      </w:r>
      <w:r>
        <w:rPr>
          <w:rFonts w:cs="Times New Roman"/>
        </w:rPr>
        <w:lastRenderedPageBreak/>
        <w:t>bergambar, melainkan membeli sensasi kejutan (</w:t>
      </w:r>
      <w:r>
        <w:rPr>
          <w:rFonts w:cs="Times New Roman"/>
          <w:i/>
        </w:rPr>
        <w:t>unboxing thrill</w:t>
      </w:r>
      <w:r>
        <w:rPr>
          <w:rFonts w:cs="Times New Roman"/>
        </w:rPr>
        <w:t xml:space="preserve">): luapan dopamin saat merobek kemasan foil acak dan berharap menemukan kartu langka di dalamnya. Dorongan mencari kesenangan emosional inilah yang dalam penelitian ini disebut </w:t>
      </w:r>
      <w:r>
        <w:rPr>
          <w:rFonts w:cs="Times New Roman"/>
          <w:b/>
          <w:i/>
        </w:rPr>
        <w:t>Hedonic Motivation</w:t>
      </w:r>
      <w:r>
        <w:rPr>
          <w:rFonts w:cs="Times New Roman"/>
        </w:rPr>
        <w:t xml:space="preserve"> (</w:t>
      </w:r>
      <w:r>
        <w:rPr>
          <w:rFonts w:cs="Times New Roman"/>
          <w:i/>
        </w:rPr>
        <w:t>X</w:t>
      </w:r>
      <w:r>
        <w:rPr>
          <w:rFonts w:cs="Times New Roman"/>
        </w:rPr>
        <w:t>₁).</w:t>
      </w:r>
    </w:p>
    <w:p w14:paraId="67185534" w14:textId="77777777" w:rsidR="00C76A7F" w:rsidRDefault="00C90C91">
      <w:pPr>
        <w:spacing w:after="0" w:line="360" w:lineRule="auto"/>
        <w:ind w:firstLine="709"/>
        <w:jc w:val="both"/>
      </w:pPr>
      <w:r>
        <w:rPr>
          <w:rFonts w:cs="Times New Roman"/>
        </w:rPr>
        <w:t>Sensasi tersebut tidak berhenti pada satu bungkus. Setiap kartu memiliki nomor urut seri (misalnya No. 001 sampai No. 150). Ketika dimasukkan ke dalam album koleksi (</w:t>
      </w:r>
      <w:r>
        <w:rPr>
          <w:rFonts w:cs="Times New Roman"/>
          <w:i/>
        </w:rPr>
        <w:t>binder</w:t>
      </w:r>
      <w:r>
        <w:rPr>
          <w:rFonts w:cs="Times New Roman"/>
        </w:rPr>
        <w:t xml:space="preserve">), konsumen melihat dua atau tiga slot kosong di antara deretan kartu yang sudah terkumpul. Celah tersebut menciptakan ketegangan kognitif–-perasaan tidak nyaman karena koleksi belum lengkap–-yang dalam psikologi dikenal sebagai </w:t>
      </w:r>
      <w:r>
        <w:rPr>
          <w:rFonts w:cs="Times New Roman"/>
          <w:i/>
        </w:rPr>
        <w:t>Zeigarnik Effect</w:t>
      </w:r>
      <w:r>
        <w:rPr>
          <w:rFonts w:cs="Times New Roman"/>
        </w:rPr>
        <w:t xml:space="preserve"> </w:t>
      </w:r>
      <w:hyperlink w:anchor="Ref_zeigarnik1927behalten" w:history="1">
        <w:r>
          <w:rPr>
            <w:rFonts w:cs="Times New Roman"/>
          </w:rPr>
          <w:t>(Zeigarnik, 1927)</w:t>
        </w:r>
      </w:hyperlink>
      <w:r>
        <w:rPr>
          <w:rFonts w:cs="Times New Roman"/>
        </w:rPr>
        <w:t xml:space="preserve">. Tekanan mental ini mendorong hasrat membeli kemasan baru demi menutup slot yang kosong, sebuah dorongan yang penelitian ini sebut </w:t>
      </w:r>
      <w:r>
        <w:rPr>
          <w:rFonts w:cs="Times New Roman"/>
          <w:b/>
          <w:i/>
        </w:rPr>
        <w:t>Desire for Completeness</w:t>
      </w:r>
      <w:r>
        <w:rPr>
          <w:rFonts w:cs="Times New Roman"/>
        </w:rPr>
        <w:t xml:space="preserve"> (</w:t>
      </w:r>
      <w:r>
        <w:rPr>
          <w:rFonts w:cs="Times New Roman"/>
          <w:i/>
        </w:rPr>
        <w:t>X</w:t>
      </w:r>
      <w:r>
        <w:rPr>
          <w:rFonts w:cs="Times New Roman"/>
        </w:rPr>
        <w:t>₂).</w:t>
      </w:r>
    </w:p>
    <w:p w14:paraId="2B8998D7" w14:textId="77777777" w:rsidR="00C76A7F" w:rsidRDefault="00C90C91">
      <w:pPr>
        <w:spacing w:after="0" w:line="360" w:lineRule="auto"/>
        <w:ind w:firstLine="709"/>
        <w:jc w:val="both"/>
      </w:pPr>
      <w:r>
        <w:rPr>
          <w:rFonts w:cs="Times New Roman"/>
        </w:rPr>
        <w:t>Di sisi lain, konsumen juga mengetahui bahwa kartu bergambar langka (</w:t>
      </w:r>
      <w:r>
        <w:rPr>
          <w:rFonts w:cs="Times New Roman"/>
          <w:i/>
        </w:rPr>
        <w:t>Secret Rare</w:t>
      </w:r>
      <w:r>
        <w:rPr>
          <w:rFonts w:cs="Times New Roman"/>
        </w:rPr>
        <w:t xml:space="preserve">) yang berkondisi sempurna dan disertifikasi </w:t>
      </w:r>
      <w:r>
        <w:rPr>
          <w:rFonts w:cs="Times New Roman"/>
          <w:i/>
        </w:rPr>
        <w:t>PSA 10 Gem Mint</w:t>
      </w:r>
      <w:r>
        <w:rPr>
          <w:rFonts w:cs="Times New Roman"/>
        </w:rPr>
        <w:t xml:space="preserve"> harganya melonjak drastis di pasar sekunder–-dari modal Rp20.000 per bungkus, kartu bisa terjual jutaan rupiah per lembar (lih. disparitas harga pada Gambar 1.3). Fenomena ini menciptakan ilusi optimisme bahwa setiap kemasan menyimpan potensi “harta karun” finansial, memicu apa yang disebut </w:t>
      </w:r>
      <w:r>
        <w:rPr>
          <w:rFonts w:cs="Times New Roman"/>
          <w:b/>
          <w:i/>
        </w:rPr>
        <w:t>Speculative Motive</w:t>
      </w:r>
      <w:r>
        <w:rPr>
          <w:rFonts w:cs="Times New Roman"/>
        </w:rPr>
        <w:t xml:space="preserve"> (</w:t>
      </w:r>
      <w:r>
        <w:rPr>
          <w:rFonts w:cs="Times New Roman"/>
          <w:i/>
        </w:rPr>
        <w:t>X</w:t>
      </w:r>
      <w:r>
        <w:rPr>
          <w:rFonts w:cs="Times New Roman"/>
        </w:rPr>
        <w:t xml:space="preserve">₃). Ketika ketiga dorongan ini hadir bersamaan–-kesenangan merobek kemasan, obsesi melengkapi koleksi, dan godaan keuntungan spekulatif–-pertimbangan rasional melemah, dan terjadilah keputusan belanja seketika tanpa perencanaan yang disebut </w:t>
      </w:r>
      <w:r>
        <w:rPr>
          <w:rFonts w:cs="Times New Roman"/>
          <w:b/>
        </w:rPr>
        <w:t>pembelian impulsif</w:t>
      </w:r>
      <w:r>
        <w:rPr>
          <w:rFonts w:cs="Times New Roman"/>
        </w:rPr>
        <w:t xml:space="preserve"> (</w:t>
      </w:r>
      <w:r>
        <w:rPr>
          <w:rFonts w:cs="Times New Roman"/>
          <w:i/>
        </w:rPr>
        <w:t>Impulsive Buying</w:t>
      </w:r>
      <w:r>
        <w:rPr>
          <w:rFonts w:cs="Times New Roman"/>
        </w:rPr>
        <w:t xml:space="preserve"> / </w:t>
      </w:r>
      <w:r>
        <w:rPr>
          <w:rFonts w:cs="Times New Roman"/>
          <w:i/>
        </w:rPr>
        <w:t>Y</w:t>
      </w:r>
      <w:r>
        <w:rPr>
          <w:rFonts w:cs="Times New Roman"/>
        </w:rPr>
        <w:t xml:space="preserve">). Di sinilah </w:t>
      </w:r>
      <w:r>
        <w:rPr>
          <w:rFonts w:cs="Times New Roman"/>
          <w:b/>
          <w:i/>
        </w:rPr>
        <w:t>Self-Control</w:t>
      </w:r>
      <w:r>
        <w:rPr>
          <w:rFonts w:cs="Times New Roman"/>
        </w:rPr>
        <w:t xml:space="preserve"> (</w:t>
      </w:r>
      <w:r>
        <w:rPr>
          <w:rFonts w:cs="Times New Roman"/>
          <w:i/>
        </w:rPr>
        <w:t>M*</w:t>
      </w:r>
      <w:r>
        <w:rPr>
          <w:rFonts w:cs="Times New Roman"/>
        </w:rPr>
        <w:t>) memainkan peran penting sebagai pengendali diri: konsumen dengan kontrol diri yang baik mampu mengabaikan godaan visual kemasan dan menahan dorongan belanja spontan, sedangkan mereka yang lemah kontrol dirinya akan mudah membeli berulang kali tanpa kendali.</w:t>
      </w:r>
    </w:p>
    <w:p w14:paraId="58B927A0" w14:textId="77777777" w:rsidR="00C76A7F" w:rsidRDefault="00C90C91">
      <w:pPr>
        <w:spacing w:after="0" w:line="360" w:lineRule="auto"/>
        <w:ind w:firstLine="709"/>
        <w:jc w:val="both"/>
      </w:pPr>
      <w:r>
        <w:rPr>
          <w:rFonts w:cs="Times New Roman"/>
        </w:rPr>
        <w:t>Telaah empiris menunjukkan hubungan anteseden dengan pembelian impulsif tidak berlangsung seragam: temuan antarstudi saling bertolak belakang pada tujuh subjek hubungan dalam model ini, yakni tiga pengaruh langsung (</w:t>
      </w:r>
      <w:r>
        <w:rPr>
          <w:rFonts w:cs="Times New Roman"/>
          <w:i/>
        </w:rPr>
        <w:t>X</w:t>
      </w:r>
      <w:r>
        <w:rPr>
          <w:rFonts w:cs="Times New Roman"/>
        </w:rPr>
        <w:t xml:space="preserve">₁, </w:t>
      </w:r>
      <w:r>
        <w:rPr>
          <w:rFonts w:cs="Times New Roman"/>
          <w:i/>
        </w:rPr>
        <w:t>X</w:t>
      </w:r>
      <w:r>
        <w:rPr>
          <w:rFonts w:cs="Times New Roman"/>
        </w:rPr>
        <w:t xml:space="preserve">₂, </w:t>
      </w:r>
      <w:r>
        <w:rPr>
          <w:rFonts w:cs="Times New Roman"/>
          <w:i/>
        </w:rPr>
        <w:t>X</w:t>
      </w:r>
      <w:r>
        <w:rPr>
          <w:rFonts w:cs="Times New Roman"/>
        </w:rPr>
        <w:t xml:space="preserve">₃ terhadap </w:t>
      </w:r>
      <w:r>
        <w:rPr>
          <w:rFonts w:cs="Times New Roman"/>
          <w:i/>
        </w:rPr>
        <w:t>Y</w:t>
      </w:r>
      <w:r>
        <w:rPr>
          <w:rFonts w:cs="Times New Roman"/>
        </w:rPr>
        <w:t xml:space="preserve">), satu pengaruh langsung </w:t>
      </w:r>
      <w:r>
        <w:rPr>
          <w:rFonts w:cs="Times New Roman"/>
          <w:i/>
        </w:rPr>
        <w:t>M*</w:t>
      </w:r>
      <w:r>
        <w:rPr>
          <w:rFonts w:cs="Times New Roman"/>
        </w:rPr>
        <w:t xml:space="preserve"> terhadap </w:t>
      </w:r>
      <w:r>
        <w:rPr>
          <w:rFonts w:cs="Times New Roman"/>
          <w:i/>
        </w:rPr>
        <w:t>Y</w:t>
      </w:r>
      <w:r>
        <w:rPr>
          <w:rFonts w:cs="Times New Roman"/>
        </w:rPr>
        <w:t xml:space="preserve">, dan tiga peran moderasi </w:t>
      </w:r>
      <w:r>
        <w:rPr>
          <w:rFonts w:cs="Times New Roman"/>
          <w:i/>
        </w:rPr>
        <w:t>M*</w:t>
      </w:r>
      <w:r>
        <w:rPr>
          <w:rFonts w:cs="Times New Roman"/>
        </w:rPr>
        <w:t xml:space="preserve">. Perbedaan ini dapat dijelaskan secara teoretis: anggaran ketat meredam dorongan hedonis, kolektor matang berbelanja terencana di pasar </w:t>
      </w:r>
      <w:r>
        <w:rPr>
          <w:rFonts w:cs="Times New Roman"/>
        </w:rPr>
        <w:lastRenderedPageBreak/>
        <w:t>sekunder, kesadaran risiko menahan spekulasi, dan kapasitas kontrol diri menipis ketika stimulus memuncak. Perbandingan temuan tersebut dirangkum pada Tabel 1.1; pembahasan tiap variabel beserta hipotesisnya diuraikan pada Bab II.</w:t>
      </w:r>
    </w:p>
    <w:p w14:paraId="523215D1" w14:textId="77777777" w:rsidR="00C76A7F" w:rsidRDefault="00C90C91">
      <w:pPr>
        <w:keepNext/>
        <w:spacing w:before="240" w:after="80"/>
      </w:pPr>
      <w:bookmarkStart w:id="23" w:name="Cap_Tabel_1_1"/>
      <w:r>
        <w:rPr>
          <w:rFonts w:cs="Times New Roman"/>
          <w:b/>
          <w:sz w:val="22"/>
        </w:rPr>
        <w:t>Tabel 1.1: Matriks Kesenjangan Penelitian Empiris (</w:t>
      </w:r>
      <w:r>
        <w:rPr>
          <w:rFonts w:cs="Times New Roman"/>
          <w:b/>
          <w:i/>
          <w:sz w:val="22"/>
        </w:rPr>
        <w:t>Research Gap</w:t>
      </w:r>
      <w:r>
        <w:rPr>
          <w:rFonts w:cs="Times New Roman"/>
          <w:b/>
          <w:sz w:val="22"/>
        </w:rPr>
        <w:t>) pada 7 Subjek Hubungan Model Penelitian</w:t>
      </w:r>
      <w:bookmarkEnd w:id="23"/>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454"/>
        <w:gridCol w:w="1587"/>
        <w:gridCol w:w="2098"/>
        <w:gridCol w:w="2098"/>
        <w:gridCol w:w="1701"/>
      </w:tblGrid>
      <w:tr w:rsidR="00C76A7F" w14:paraId="3FE98D7A" w14:textId="77777777">
        <w:trPr>
          <w:cantSplit/>
          <w:tblHeader/>
          <w:jc w:val="center"/>
        </w:trPr>
        <w:tc>
          <w:tcPr>
            <w:tcW w:w="454" w:type="dxa"/>
            <w:tcBorders>
              <w:bottom w:val="single" w:sz="6" w:space="0" w:color="000000"/>
            </w:tcBorders>
            <w:shd w:val="clear" w:color="auto" w:fill="F2F2F2"/>
            <w:tcMar>
              <w:top w:w="60" w:type="dxa"/>
              <w:left w:w="50" w:type="dxa"/>
              <w:bottom w:w="60" w:type="dxa"/>
              <w:right w:w="50" w:type="dxa"/>
            </w:tcMar>
          </w:tcPr>
          <w:p w14:paraId="667BD3F5" w14:textId="77777777" w:rsidR="00C76A7F" w:rsidRDefault="00C90C91">
            <w:pPr>
              <w:spacing w:after="0"/>
              <w:jc w:val="center"/>
            </w:pPr>
            <w:r>
              <w:rPr>
                <w:rFonts w:cs="Times New Roman"/>
                <w:b/>
                <w:sz w:val="19"/>
              </w:rPr>
              <w:t>No</w:t>
            </w:r>
          </w:p>
        </w:tc>
        <w:tc>
          <w:tcPr>
            <w:tcW w:w="1587" w:type="dxa"/>
            <w:tcBorders>
              <w:bottom w:val="single" w:sz="6" w:space="0" w:color="000000"/>
            </w:tcBorders>
            <w:shd w:val="clear" w:color="auto" w:fill="F2F2F2"/>
            <w:tcMar>
              <w:top w:w="60" w:type="dxa"/>
              <w:left w:w="50" w:type="dxa"/>
              <w:bottom w:w="60" w:type="dxa"/>
              <w:right w:w="50" w:type="dxa"/>
            </w:tcMar>
          </w:tcPr>
          <w:p w14:paraId="377F4076" w14:textId="77777777" w:rsidR="00C76A7F" w:rsidRDefault="00C90C91">
            <w:pPr>
              <w:spacing w:after="0"/>
              <w:jc w:val="center"/>
            </w:pPr>
            <w:r>
              <w:rPr>
                <w:rFonts w:cs="Times New Roman"/>
                <w:b/>
                <w:sz w:val="19"/>
              </w:rPr>
              <w:t>Subjek Hubungan</w:t>
            </w:r>
          </w:p>
        </w:tc>
        <w:tc>
          <w:tcPr>
            <w:tcW w:w="2098" w:type="dxa"/>
            <w:tcBorders>
              <w:bottom w:val="single" w:sz="6" w:space="0" w:color="000000"/>
            </w:tcBorders>
            <w:shd w:val="clear" w:color="auto" w:fill="F2F2F2"/>
            <w:tcMar>
              <w:top w:w="60" w:type="dxa"/>
              <w:left w:w="50" w:type="dxa"/>
              <w:bottom w:w="60" w:type="dxa"/>
              <w:right w:w="50" w:type="dxa"/>
            </w:tcMar>
          </w:tcPr>
          <w:p w14:paraId="27D8BC45" w14:textId="77777777" w:rsidR="00C76A7F" w:rsidRDefault="00C90C91">
            <w:pPr>
              <w:spacing w:after="0"/>
              <w:jc w:val="center"/>
            </w:pPr>
            <w:r>
              <w:rPr>
                <w:rFonts w:cs="Times New Roman"/>
                <w:b/>
                <w:sz w:val="19"/>
              </w:rPr>
              <w:t>Kelompok Temuan Positif / Meredam</w:t>
            </w:r>
          </w:p>
        </w:tc>
        <w:tc>
          <w:tcPr>
            <w:tcW w:w="2098" w:type="dxa"/>
            <w:tcBorders>
              <w:bottom w:val="single" w:sz="6" w:space="0" w:color="000000"/>
            </w:tcBorders>
            <w:shd w:val="clear" w:color="auto" w:fill="F2F2F2"/>
            <w:tcMar>
              <w:top w:w="60" w:type="dxa"/>
              <w:left w:w="50" w:type="dxa"/>
              <w:bottom w:w="60" w:type="dxa"/>
              <w:right w:w="50" w:type="dxa"/>
            </w:tcMar>
          </w:tcPr>
          <w:p w14:paraId="40BB6EE5" w14:textId="77777777" w:rsidR="00C76A7F" w:rsidRDefault="00C90C91">
            <w:pPr>
              <w:spacing w:after="0"/>
              <w:jc w:val="center"/>
            </w:pPr>
            <w:r>
              <w:rPr>
                <w:rFonts w:cs="Times New Roman"/>
                <w:b/>
                <w:sz w:val="19"/>
              </w:rPr>
              <w:t>Kelompok Temuan Negatif / Lemah</w:t>
            </w:r>
          </w:p>
        </w:tc>
        <w:tc>
          <w:tcPr>
            <w:tcW w:w="1701" w:type="dxa"/>
            <w:tcBorders>
              <w:bottom w:val="single" w:sz="6" w:space="0" w:color="000000"/>
            </w:tcBorders>
            <w:shd w:val="clear" w:color="auto" w:fill="F2F2F2"/>
            <w:tcMar>
              <w:top w:w="60" w:type="dxa"/>
              <w:left w:w="50" w:type="dxa"/>
              <w:bottom w:w="60" w:type="dxa"/>
              <w:right w:w="50" w:type="dxa"/>
            </w:tcMar>
          </w:tcPr>
          <w:p w14:paraId="719A1A22" w14:textId="77777777" w:rsidR="00C76A7F" w:rsidRDefault="00C90C91">
            <w:pPr>
              <w:spacing w:after="0"/>
              <w:jc w:val="center"/>
            </w:pPr>
            <w:r>
              <w:rPr>
                <w:rFonts w:cs="Times New Roman"/>
                <w:b/>
                <w:sz w:val="19"/>
              </w:rPr>
              <w:t>Inti Kesenjangan Kausal (</w:t>
            </w:r>
            <w:r>
              <w:rPr>
                <w:rFonts w:cs="Times New Roman"/>
                <w:b/>
                <w:i/>
                <w:sz w:val="19"/>
              </w:rPr>
              <w:t>The Why</w:t>
            </w:r>
            <w:r>
              <w:rPr>
                <w:rFonts w:cs="Times New Roman"/>
                <w:b/>
                <w:sz w:val="19"/>
              </w:rPr>
              <w:t>)</w:t>
            </w:r>
          </w:p>
        </w:tc>
      </w:tr>
      <w:tr w:rsidR="00C76A7F" w14:paraId="25895C5B" w14:textId="77777777">
        <w:trPr>
          <w:cantSplit/>
          <w:jc w:val="center"/>
        </w:trPr>
        <w:tc>
          <w:tcPr>
            <w:tcW w:w="454" w:type="dxa"/>
            <w:tcMar>
              <w:top w:w="50" w:type="dxa"/>
              <w:left w:w="50" w:type="dxa"/>
              <w:bottom w:w="50" w:type="dxa"/>
              <w:right w:w="50" w:type="dxa"/>
            </w:tcMar>
          </w:tcPr>
          <w:p w14:paraId="7DE5565C" w14:textId="77777777" w:rsidR="00C76A7F" w:rsidRDefault="00C90C91">
            <w:pPr>
              <w:spacing w:after="0"/>
              <w:jc w:val="center"/>
            </w:pPr>
            <w:r>
              <w:rPr>
                <w:rFonts w:cs="Times New Roman"/>
                <w:sz w:val="18"/>
              </w:rPr>
              <w:t>1</w:t>
            </w:r>
          </w:p>
        </w:tc>
        <w:tc>
          <w:tcPr>
            <w:tcW w:w="1587" w:type="dxa"/>
            <w:tcMar>
              <w:top w:w="50" w:type="dxa"/>
              <w:left w:w="50" w:type="dxa"/>
              <w:bottom w:w="50" w:type="dxa"/>
              <w:right w:w="50" w:type="dxa"/>
            </w:tcMar>
          </w:tcPr>
          <w:p w14:paraId="622F0DD7" w14:textId="77777777" w:rsidR="00C76A7F" w:rsidRDefault="00C90C91">
            <w:pPr>
              <w:spacing w:after="0"/>
            </w:pPr>
            <w:r>
              <w:rPr>
                <w:rFonts w:cs="Times New Roman"/>
                <w:sz w:val="18"/>
              </w:rPr>
              <w:t>X1 terhadap Y (</w:t>
            </w:r>
            <w:r>
              <w:rPr>
                <w:rFonts w:cs="Times New Roman"/>
                <w:i/>
                <w:sz w:val="18"/>
              </w:rPr>
              <w:t>Hedonic Motivation</w:t>
            </w:r>
            <w:r>
              <w:rPr>
                <w:rFonts w:cs="Times New Roman"/>
                <w:sz w:val="18"/>
              </w:rPr>
              <w:t>)</w:t>
            </w:r>
          </w:p>
        </w:tc>
        <w:tc>
          <w:tcPr>
            <w:tcW w:w="2098" w:type="dxa"/>
            <w:tcMar>
              <w:top w:w="50" w:type="dxa"/>
              <w:left w:w="50" w:type="dxa"/>
              <w:bottom w:w="50" w:type="dxa"/>
              <w:right w:w="50" w:type="dxa"/>
            </w:tcMar>
          </w:tcPr>
          <w:p w14:paraId="4232EC36" w14:textId="77777777" w:rsidR="00C76A7F" w:rsidRDefault="00C90C91">
            <w:pPr>
              <w:spacing w:after="0"/>
            </w:pPr>
            <w:hyperlink w:anchor="Ref_arnold2003hedonic" w:history="1">
              <w:r>
                <w:rPr>
                  <w:rFonts w:cs="Times New Roman"/>
                  <w:sz w:val="18"/>
                </w:rPr>
                <w:t>Arnold dan Reynolds (2003)</w:t>
              </w:r>
            </w:hyperlink>
            <w:r>
              <w:rPr>
                <w:rFonts w:cs="Times New Roman"/>
                <w:sz w:val="18"/>
              </w:rPr>
              <w:t xml:space="preserve">; </w:t>
            </w:r>
            <w:hyperlink w:anchor="Ref_gueltekin2012influence" w:history="1">
              <w:r>
                <w:rPr>
                  <w:rFonts w:cs="Times New Roman"/>
                  <w:sz w:val="18"/>
                </w:rPr>
                <w:t>Gültekin dan Özer (2012)</w:t>
              </w:r>
            </w:hyperlink>
            <w:r>
              <w:rPr>
                <w:rFonts w:cs="Times New Roman"/>
                <w:sz w:val="18"/>
              </w:rPr>
              <w:t xml:space="preserve">; </w:t>
            </w:r>
            <w:hyperlink w:anchor="Ref_pranggabayu2022pengaruh" w:history="1">
              <w:r>
                <w:rPr>
                  <w:rFonts w:cs="Times New Roman"/>
                  <w:sz w:val="18"/>
                </w:rPr>
                <w:t>Pranggabayu dan Andjarwati (2022)</w:t>
              </w:r>
            </w:hyperlink>
            <w:r>
              <w:rPr>
                <w:rFonts w:cs="Times New Roman"/>
                <w:sz w:val="18"/>
              </w:rPr>
              <w:t xml:space="preserve">; </w:t>
            </w:r>
            <w:hyperlink w:anchor="Ref_gong2024unveiling" w:history="1">
              <w:r>
                <w:rPr>
                  <w:rFonts w:cs="Times New Roman"/>
                  <w:sz w:val="18"/>
                </w:rPr>
                <w:t xml:space="preserve">Gong </w:t>
              </w:r>
              <w:r>
                <w:rPr>
                  <w:rFonts w:cs="Times New Roman"/>
                  <w:i/>
                  <w:sz w:val="18"/>
                </w:rPr>
                <w:t>et al.</w:t>
              </w:r>
              <w:r>
                <w:rPr>
                  <w:rFonts w:cs="Times New Roman"/>
                  <w:sz w:val="18"/>
                </w:rPr>
                <w:t xml:space="preserve"> (2024)</w:t>
              </w:r>
            </w:hyperlink>
            <w:r>
              <w:rPr>
                <w:rFonts w:cs="Times New Roman"/>
                <w:sz w:val="18"/>
              </w:rPr>
              <w:t xml:space="preserve">; </w:t>
            </w:r>
            <w:hyperlink w:anchor="Ref_tirtayasa2020effect" w:history="1">
              <w:r>
                <w:rPr>
                  <w:rFonts w:cs="Times New Roman"/>
                  <w:sz w:val="18"/>
                </w:rPr>
                <w:t xml:space="preserve">Tirtayasa </w:t>
              </w:r>
              <w:r>
                <w:rPr>
                  <w:rFonts w:cs="Times New Roman"/>
                  <w:i/>
                  <w:sz w:val="18"/>
                </w:rPr>
                <w:t>et al.</w:t>
              </w:r>
              <w:r>
                <w:rPr>
                  <w:rFonts w:cs="Times New Roman"/>
                  <w:sz w:val="18"/>
                </w:rPr>
                <w:t xml:space="preserve"> (2020)</w:t>
              </w:r>
            </w:hyperlink>
            <w:r>
              <w:rPr>
                <w:rFonts w:cs="Times New Roman"/>
                <w:sz w:val="18"/>
              </w:rPr>
              <w:t xml:space="preserve">; </w:t>
            </w:r>
            <w:hyperlink w:anchor="Ref_zheng2019impact" w:history="1">
              <w:r>
                <w:rPr>
                  <w:rFonts w:cs="Times New Roman"/>
                  <w:sz w:val="18"/>
                </w:rPr>
                <w:t xml:space="preserve">Zheng </w:t>
              </w:r>
              <w:r>
                <w:rPr>
                  <w:rFonts w:cs="Times New Roman"/>
                  <w:i/>
                  <w:sz w:val="18"/>
                </w:rPr>
                <w:t>et al.</w:t>
              </w:r>
              <w:r>
                <w:rPr>
                  <w:rFonts w:cs="Times New Roman"/>
                  <w:sz w:val="18"/>
                </w:rPr>
                <w:t xml:space="preserve"> (2019)</w:t>
              </w:r>
            </w:hyperlink>
            <w:r>
              <w:rPr>
                <w:rFonts w:cs="Times New Roman"/>
                <w:sz w:val="18"/>
              </w:rPr>
              <w:t xml:space="preserve"> (positif signifikan).</w:t>
            </w:r>
          </w:p>
        </w:tc>
        <w:tc>
          <w:tcPr>
            <w:tcW w:w="2098" w:type="dxa"/>
            <w:tcMar>
              <w:top w:w="50" w:type="dxa"/>
              <w:left w:w="50" w:type="dxa"/>
              <w:bottom w:w="50" w:type="dxa"/>
              <w:right w:w="50" w:type="dxa"/>
            </w:tcMar>
          </w:tcPr>
          <w:p w14:paraId="369CBE2B" w14:textId="77777777" w:rsidR="00C76A7F" w:rsidRDefault="00C90C91">
            <w:pPr>
              <w:spacing w:after="0"/>
            </w:pPr>
            <w:r>
              <w:rPr>
                <w:rFonts w:cs="Times New Roman"/>
                <w:sz w:val="18"/>
              </w:rPr>
              <w:t xml:space="preserve">Batas </w:t>
            </w:r>
            <w:hyperlink w:anchor="Ref_thaler1985mental" w:history="1">
              <w:r>
                <w:rPr>
                  <w:rFonts w:cs="Times New Roman"/>
                  <w:sz w:val="18"/>
                </w:rPr>
                <w:t>Thaler (1985)</w:t>
              </w:r>
            </w:hyperlink>
            <w:r>
              <w:rPr>
                <w:rFonts w:cs="Times New Roman"/>
                <w:sz w:val="18"/>
              </w:rPr>
              <w:t xml:space="preserve">; </w:t>
            </w:r>
            <w:hyperlink w:anchor="Ref_thaler1981economic" w:history="1">
              <w:r>
                <w:rPr>
                  <w:rFonts w:cs="Times New Roman"/>
                  <w:sz w:val="18"/>
                </w:rPr>
                <w:t>Thaler dan Shefrin (1981)</w:t>
              </w:r>
            </w:hyperlink>
            <w:r>
              <w:rPr>
                <w:rFonts w:cs="Times New Roman"/>
                <w:sz w:val="18"/>
              </w:rPr>
              <w:t xml:space="preserve"> (tertahan anggaran; bukan temuan tidak signifikan pada kolektibel).</w:t>
            </w:r>
          </w:p>
        </w:tc>
        <w:tc>
          <w:tcPr>
            <w:tcW w:w="1701" w:type="dxa"/>
            <w:tcMar>
              <w:top w:w="50" w:type="dxa"/>
              <w:left w:w="50" w:type="dxa"/>
              <w:bottom w:w="50" w:type="dxa"/>
              <w:right w:w="50" w:type="dxa"/>
            </w:tcMar>
          </w:tcPr>
          <w:p w14:paraId="36383656" w14:textId="77777777" w:rsidR="00C76A7F" w:rsidRDefault="00C90C91">
            <w:pPr>
              <w:spacing w:after="0"/>
            </w:pPr>
            <w:r>
              <w:rPr>
                <w:rFonts w:cs="Times New Roman"/>
                <w:sz w:val="18"/>
              </w:rPr>
              <w:t>Elastisitas anggaran dan orientasi utiliter vs afektif.</w:t>
            </w:r>
          </w:p>
        </w:tc>
      </w:tr>
      <w:tr w:rsidR="00C76A7F" w14:paraId="2A87BFEC" w14:textId="77777777">
        <w:trPr>
          <w:cantSplit/>
          <w:jc w:val="center"/>
        </w:trPr>
        <w:tc>
          <w:tcPr>
            <w:tcW w:w="454" w:type="dxa"/>
            <w:tcMar>
              <w:top w:w="50" w:type="dxa"/>
              <w:left w:w="50" w:type="dxa"/>
              <w:bottom w:w="50" w:type="dxa"/>
              <w:right w:w="50" w:type="dxa"/>
            </w:tcMar>
          </w:tcPr>
          <w:p w14:paraId="21A8E41B" w14:textId="77777777" w:rsidR="00C76A7F" w:rsidRDefault="00C90C91">
            <w:pPr>
              <w:spacing w:after="0"/>
              <w:jc w:val="center"/>
            </w:pPr>
            <w:r>
              <w:rPr>
                <w:rFonts w:cs="Times New Roman"/>
                <w:sz w:val="18"/>
              </w:rPr>
              <w:t>2</w:t>
            </w:r>
          </w:p>
        </w:tc>
        <w:tc>
          <w:tcPr>
            <w:tcW w:w="1587" w:type="dxa"/>
            <w:tcMar>
              <w:top w:w="50" w:type="dxa"/>
              <w:left w:w="50" w:type="dxa"/>
              <w:bottom w:w="50" w:type="dxa"/>
              <w:right w:w="50" w:type="dxa"/>
            </w:tcMar>
          </w:tcPr>
          <w:p w14:paraId="67439980" w14:textId="77777777" w:rsidR="00C76A7F" w:rsidRDefault="00C90C91">
            <w:pPr>
              <w:spacing w:after="0"/>
            </w:pPr>
            <w:r>
              <w:rPr>
                <w:rFonts w:cs="Times New Roman"/>
                <w:sz w:val="18"/>
              </w:rPr>
              <w:t>X2 terhadap Y (</w:t>
            </w:r>
            <w:r>
              <w:rPr>
                <w:rFonts w:cs="Times New Roman"/>
                <w:i/>
                <w:sz w:val="18"/>
              </w:rPr>
              <w:t>Desire for Completeness</w:t>
            </w:r>
            <w:r>
              <w:rPr>
                <w:rFonts w:cs="Times New Roman"/>
                <w:sz w:val="18"/>
              </w:rPr>
              <w:t>)</w:t>
            </w:r>
          </w:p>
        </w:tc>
        <w:tc>
          <w:tcPr>
            <w:tcW w:w="2098" w:type="dxa"/>
            <w:tcMar>
              <w:top w:w="50" w:type="dxa"/>
              <w:left w:w="50" w:type="dxa"/>
              <w:bottom w:w="50" w:type="dxa"/>
              <w:right w:w="50" w:type="dxa"/>
            </w:tcMar>
          </w:tcPr>
          <w:p w14:paraId="2764BE76" w14:textId="77777777" w:rsidR="00C76A7F" w:rsidRDefault="00C90C91">
            <w:pPr>
              <w:spacing w:after="0"/>
            </w:pPr>
            <w:hyperlink w:anchor="Ref_gao2014completing" w:history="1">
              <w:r>
                <w:rPr>
                  <w:rFonts w:cs="Times New Roman"/>
                  <w:sz w:val="18"/>
                </w:rPr>
                <w:t xml:space="preserve">Gao </w:t>
              </w:r>
              <w:r>
                <w:rPr>
                  <w:rFonts w:cs="Times New Roman"/>
                  <w:i/>
                  <w:sz w:val="18"/>
                </w:rPr>
                <w:t>et al.</w:t>
              </w:r>
              <w:r>
                <w:rPr>
                  <w:rFonts w:cs="Times New Roman"/>
                  <w:sz w:val="18"/>
                </w:rPr>
                <w:t xml:space="preserve"> (2014)</w:t>
              </w:r>
            </w:hyperlink>
            <w:r>
              <w:rPr>
                <w:rFonts w:cs="Times New Roman"/>
                <w:sz w:val="18"/>
              </w:rPr>
              <w:t xml:space="preserve">; </w:t>
            </w:r>
            <w:hyperlink w:anchor="Ref_barasz2017pseudo" w:history="1">
              <w:r>
                <w:rPr>
                  <w:rFonts w:cs="Times New Roman"/>
                  <w:sz w:val="18"/>
                </w:rPr>
                <w:t xml:space="preserve">Barasz </w:t>
              </w:r>
              <w:r>
                <w:rPr>
                  <w:rFonts w:cs="Times New Roman"/>
                  <w:i/>
                  <w:sz w:val="18"/>
                </w:rPr>
                <w:t>et al.</w:t>
              </w:r>
              <w:r>
                <w:rPr>
                  <w:rFonts w:cs="Times New Roman"/>
                  <w:sz w:val="18"/>
                </w:rPr>
                <w:t xml:space="preserve"> (2017)</w:t>
              </w:r>
            </w:hyperlink>
            <w:r>
              <w:rPr>
                <w:rFonts w:cs="Times New Roman"/>
                <w:sz w:val="18"/>
              </w:rPr>
              <w:t xml:space="preserve">; </w:t>
            </w:r>
            <w:hyperlink w:anchor="Ref_dewi2026understanding" w:history="1">
              <w:r>
                <w:rPr>
                  <w:rFonts w:cs="Times New Roman"/>
                  <w:sz w:val="18"/>
                </w:rPr>
                <w:t xml:space="preserve">Dewi </w:t>
              </w:r>
              <w:r>
                <w:rPr>
                  <w:rFonts w:cs="Times New Roman"/>
                  <w:i/>
                  <w:sz w:val="18"/>
                </w:rPr>
                <w:t>et al.</w:t>
              </w:r>
              <w:r>
                <w:rPr>
                  <w:rFonts w:cs="Times New Roman"/>
                  <w:sz w:val="18"/>
                </w:rPr>
                <w:t xml:space="preserve"> (2026)</w:t>
              </w:r>
            </w:hyperlink>
            <w:r>
              <w:rPr>
                <w:rFonts w:cs="Times New Roman"/>
                <w:sz w:val="18"/>
              </w:rPr>
              <w:t xml:space="preserve"> (positif signifikan).</w:t>
            </w:r>
          </w:p>
        </w:tc>
        <w:tc>
          <w:tcPr>
            <w:tcW w:w="2098" w:type="dxa"/>
            <w:tcMar>
              <w:top w:w="50" w:type="dxa"/>
              <w:left w:w="50" w:type="dxa"/>
              <w:bottom w:w="50" w:type="dxa"/>
              <w:right w:w="50" w:type="dxa"/>
            </w:tcMar>
          </w:tcPr>
          <w:p w14:paraId="5EEB6B1D" w14:textId="77777777" w:rsidR="00C76A7F" w:rsidRDefault="00C90C91">
            <w:pPr>
              <w:spacing w:after="0"/>
            </w:pPr>
            <w:r>
              <w:rPr>
                <w:rFonts w:cs="Times New Roman"/>
                <w:sz w:val="18"/>
              </w:rPr>
              <w:t xml:space="preserve">Long dan Schiffman (2000); Spero dan Stone (2004) (kolektor matang pilih </w:t>
            </w:r>
            <w:r>
              <w:rPr>
                <w:rFonts w:cs="Times New Roman"/>
                <w:i/>
                <w:sz w:val="18"/>
              </w:rPr>
              <w:t>single</w:t>
            </w:r>
            <w:r>
              <w:rPr>
                <w:rFonts w:cs="Times New Roman"/>
                <w:sz w:val="18"/>
              </w:rPr>
              <w:t>; bukan temuan tidak signifikan).</w:t>
            </w:r>
          </w:p>
        </w:tc>
        <w:tc>
          <w:tcPr>
            <w:tcW w:w="1701" w:type="dxa"/>
            <w:tcMar>
              <w:top w:w="50" w:type="dxa"/>
              <w:left w:w="50" w:type="dxa"/>
              <w:bottom w:w="50" w:type="dxa"/>
              <w:right w:w="50" w:type="dxa"/>
            </w:tcMar>
          </w:tcPr>
          <w:p w14:paraId="087924DC" w14:textId="77777777" w:rsidR="00C76A7F" w:rsidRDefault="00C90C91">
            <w:pPr>
              <w:spacing w:after="0"/>
            </w:pPr>
            <w:r>
              <w:rPr>
                <w:rFonts w:cs="Times New Roman"/>
                <w:sz w:val="18"/>
              </w:rPr>
              <w:t>Kematangan kolektor dan kalkulasi probabilitas.</w:t>
            </w:r>
          </w:p>
        </w:tc>
      </w:tr>
      <w:tr w:rsidR="00C76A7F" w14:paraId="3426DA4A" w14:textId="77777777">
        <w:trPr>
          <w:cantSplit/>
          <w:jc w:val="center"/>
        </w:trPr>
        <w:tc>
          <w:tcPr>
            <w:tcW w:w="454" w:type="dxa"/>
            <w:tcMar>
              <w:top w:w="50" w:type="dxa"/>
              <w:left w:w="50" w:type="dxa"/>
              <w:bottom w:w="50" w:type="dxa"/>
              <w:right w:w="50" w:type="dxa"/>
            </w:tcMar>
          </w:tcPr>
          <w:p w14:paraId="34DA9CD2" w14:textId="77777777" w:rsidR="00C76A7F" w:rsidRDefault="00C90C91">
            <w:pPr>
              <w:spacing w:after="0"/>
              <w:jc w:val="center"/>
            </w:pPr>
            <w:r>
              <w:rPr>
                <w:rFonts w:cs="Times New Roman"/>
                <w:sz w:val="18"/>
              </w:rPr>
              <w:t>3</w:t>
            </w:r>
          </w:p>
        </w:tc>
        <w:tc>
          <w:tcPr>
            <w:tcW w:w="1587" w:type="dxa"/>
            <w:tcMar>
              <w:top w:w="50" w:type="dxa"/>
              <w:left w:w="50" w:type="dxa"/>
              <w:bottom w:w="50" w:type="dxa"/>
              <w:right w:w="50" w:type="dxa"/>
            </w:tcMar>
          </w:tcPr>
          <w:p w14:paraId="41BF0732" w14:textId="77777777" w:rsidR="00C76A7F" w:rsidRDefault="00C90C91">
            <w:pPr>
              <w:spacing w:after="0"/>
            </w:pPr>
            <w:r>
              <w:rPr>
                <w:rFonts w:cs="Times New Roman"/>
                <w:sz w:val="18"/>
              </w:rPr>
              <w:t>X3 terhadap Y (</w:t>
            </w:r>
            <w:r>
              <w:rPr>
                <w:rFonts w:cs="Times New Roman"/>
                <w:i/>
                <w:sz w:val="18"/>
              </w:rPr>
              <w:t>Speculative Motive</w:t>
            </w:r>
            <w:r>
              <w:rPr>
                <w:rFonts w:cs="Times New Roman"/>
                <w:sz w:val="18"/>
              </w:rPr>
              <w:t>)</w:t>
            </w:r>
          </w:p>
        </w:tc>
        <w:tc>
          <w:tcPr>
            <w:tcW w:w="2098" w:type="dxa"/>
            <w:tcMar>
              <w:top w:w="50" w:type="dxa"/>
              <w:left w:w="50" w:type="dxa"/>
              <w:bottom w:w="50" w:type="dxa"/>
              <w:right w:w="50" w:type="dxa"/>
            </w:tcMar>
          </w:tcPr>
          <w:p w14:paraId="5883DA03" w14:textId="77777777" w:rsidR="00C76A7F" w:rsidRDefault="00C90C91">
            <w:pPr>
              <w:spacing w:after="0"/>
            </w:pPr>
            <w:hyperlink w:anchor="Ref_baur2018bitcoin" w:history="1">
              <w:r>
                <w:rPr>
                  <w:rFonts w:cs="Times New Roman"/>
                  <w:sz w:val="18"/>
                </w:rPr>
                <w:t xml:space="preserve">Baur </w:t>
              </w:r>
              <w:r>
                <w:rPr>
                  <w:rFonts w:cs="Times New Roman"/>
                  <w:i/>
                  <w:sz w:val="18"/>
                </w:rPr>
                <w:t>et al.</w:t>
              </w:r>
              <w:r>
                <w:rPr>
                  <w:rFonts w:cs="Times New Roman"/>
                  <w:sz w:val="18"/>
                </w:rPr>
                <w:t xml:space="preserve"> (2018)</w:t>
              </w:r>
            </w:hyperlink>
            <w:r>
              <w:rPr>
                <w:rFonts w:cs="Times New Roman"/>
                <w:sz w:val="18"/>
              </w:rPr>
              <w:t xml:space="preserve">; Aryadi dan Lingga (2024) (analogi partisipasi TCG); </w:t>
            </w:r>
            <w:hyperlink w:anchor="Ref_colline2024biases" w:history="1">
              <w:r>
                <w:rPr>
                  <w:rFonts w:cs="Times New Roman"/>
                  <w:sz w:val="18"/>
                </w:rPr>
                <w:t>Colline (2024)</w:t>
              </w:r>
            </w:hyperlink>
            <w:r>
              <w:rPr>
                <w:rFonts w:cs="Times New Roman"/>
                <w:sz w:val="18"/>
              </w:rPr>
              <w:t xml:space="preserve"> (</w:t>
            </w:r>
            <w:r>
              <w:rPr>
                <w:rFonts w:cs="Times New Roman"/>
                <w:i/>
                <w:sz w:val="18"/>
              </w:rPr>
              <w:t>herding</w:t>
            </w:r>
            <w:r>
              <w:rPr>
                <w:rFonts w:cs="Times New Roman"/>
                <w:sz w:val="18"/>
              </w:rPr>
              <w:t xml:space="preserve">; kualitatif). </w:t>
            </w:r>
            <w:hyperlink w:anchor="Ref_shiller2000irrational" w:history="1">
              <w:r>
                <w:rPr>
                  <w:rFonts w:cs="Times New Roman"/>
                  <w:sz w:val="18"/>
                </w:rPr>
                <w:t>Shiller (2000)</w:t>
              </w:r>
            </w:hyperlink>
            <w:r>
              <w:rPr>
                <w:rFonts w:cs="Times New Roman"/>
                <w:sz w:val="18"/>
              </w:rPr>
              <w:t xml:space="preserve"> sebagai kerangka keuangan perilaku.</w:t>
            </w:r>
          </w:p>
        </w:tc>
        <w:tc>
          <w:tcPr>
            <w:tcW w:w="2098" w:type="dxa"/>
            <w:tcMar>
              <w:top w:w="50" w:type="dxa"/>
              <w:left w:w="50" w:type="dxa"/>
              <w:bottom w:w="50" w:type="dxa"/>
              <w:right w:w="50" w:type="dxa"/>
            </w:tcMar>
          </w:tcPr>
          <w:p w14:paraId="554F7E8E" w14:textId="77777777" w:rsidR="00C76A7F" w:rsidRDefault="00C90C91">
            <w:pPr>
              <w:spacing w:after="0"/>
            </w:pPr>
            <w:hyperlink w:anchor="Ref_barber2008all" w:history="1">
              <w:r>
                <w:rPr>
                  <w:rFonts w:cs="Times New Roman"/>
                  <w:sz w:val="18"/>
                </w:rPr>
                <w:t>Barber dan Odean (2008)</w:t>
              </w:r>
            </w:hyperlink>
            <w:r>
              <w:rPr>
                <w:rFonts w:cs="Times New Roman"/>
                <w:sz w:val="18"/>
              </w:rPr>
              <w:t xml:space="preserve">; </w:t>
            </w:r>
            <w:hyperlink w:anchor="Ref_fama1970efficient" w:history="1">
              <w:r>
                <w:rPr>
                  <w:rFonts w:cs="Times New Roman"/>
                  <w:sz w:val="18"/>
                </w:rPr>
                <w:t>Fama (1970)</w:t>
              </w:r>
            </w:hyperlink>
            <w:r>
              <w:rPr>
                <w:rFonts w:cs="Times New Roman"/>
                <w:sz w:val="18"/>
              </w:rPr>
              <w:t xml:space="preserve"> (analogi saham; bukan temuan tidak signifikan pada kolektibel).</w:t>
            </w:r>
          </w:p>
        </w:tc>
        <w:tc>
          <w:tcPr>
            <w:tcW w:w="1701" w:type="dxa"/>
            <w:tcMar>
              <w:top w:w="50" w:type="dxa"/>
              <w:left w:w="50" w:type="dxa"/>
              <w:bottom w:w="50" w:type="dxa"/>
              <w:right w:w="50" w:type="dxa"/>
            </w:tcMar>
          </w:tcPr>
          <w:p w14:paraId="65B6E2C7" w14:textId="77777777" w:rsidR="00C76A7F" w:rsidRDefault="00C90C91">
            <w:pPr>
              <w:spacing w:after="0"/>
            </w:pPr>
            <w:r>
              <w:rPr>
                <w:rFonts w:cs="Times New Roman"/>
                <w:sz w:val="18"/>
              </w:rPr>
              <w:t>Asimetri informasi dan ilusi kendali vs evaluasi risiko.</w:t>
            </w:r>
          </w:p>
        </w:tc>
      </w:tr>
      <w:tr w:rsidR="00C76A7F" w14:paraId="2110021F" w14:textId="77777777">
        <w:trPr>
          <w:cantSplit/>
          <w:jc w:val="center"/>
        </w:trPr>
        <w:tc>
          <w:tcPr>
            <w:tcW w:w="454" w:type="dxa"/>
            <w:tcMar>
              <w:top w:w="50" w:type="dxa"/>
              <w:left w:w="50" w:type="dxa"/>
              <w:bottom w:w="50" w:type="dxa"/>
              <w:right w:w="50" w:type="dxa"/>
            </w:tcMar>
          </w:tcPr>
          <w:p w14:paraId="5191153C" w14:textId="77777777" w:rsidR="00C76A7F" w:rsidRDefault="00C90C91">
            <w:pPr>
              <w:spacing w:after="0"/>
              <w:jc w:val="center"/>
            </w:pPr>
            <w:r>
              <w:rPr>
                <w:rFonts w:cs="Times New Roman"/>
                <w:sz w:val="18"/>
              </w:rPr>
              <w:t>4</w:t>
            </w:r>
          </w:p>
        </w:tc>
        <w:tc>
          <w:tcPr>
            <w:tcW w:w="1587" w:type="dxa"/>
            <w:tcMar>
              <w:top w:w="50" w:type="dxa"/>
              <w:left w:w="50" w:type="dxa"/>
              <w:bottom w:w="50" w:type="dxa"/>
              <w:right w:w="50" w:type="dxa"/>
            </w:tcMar>
          </w:tcPr>
          <w:p w14:paraId="45E87C28" w14:textId="77777777" w:rsidR="00C76A7F" w:rsidRDefault="00C90C91">
            <w:pPr>
              <w:spacing w:after="0"/>
            </w:pPr>
            <w:r>
              <w:rPr>
                <w:rFonts w:cs="Times New Roman"/>
                <w:sz w:val="18"/>
              </w:rPr>
              <w:t>M terhadap Y (</w:t>
            </w:r>
            <w:r>
              <w:rPr>
                <w:rFonts w:cs="Times New Roman"/>
                <w:i/>
                <w:sz w:val="18"/>
              </w:rPr>
              <w:t>Self-Control</w:t>
            </w:r>
            <w:r>
              <w:rPr>
                <w:rFonts w:cs="Times New Roman"/>
                <w:sz w:val="18"/>
              </w:rPr>
              <w:t>)</w:t>
            </w:r>
          </w:p>
        </w:tc>
        <w:tc>
          <w:tcPr>
            <w:tcW w:w="2098" w:type="dxa"/>
            <w:tcMar>
              <w:top w:w="50" w:type="dxa"/>
              <w:left w:w="50" w:type="dxa"/>
              <w:bottom w:w="50" w:type="dxa"/>
              <w:right w:w="50" w:type="dxa"/>
            </w:tcMar>
          </w:tcPr>
          <w:p w14:paraId="02EFF0D0" w14:textId="77777777" w:rsidR="00C76A7F" w:rsidRDefault="00C90C91">
            <w:pPr>
              <w:spacing w:after="0"/>
            </w:pPr>
            <w:hyperlink w:anchor="Ref_baumeister2002yield" w:history="1">
              <w:r>
                <w:rPr>
                  <w:rFonts w:cs="Times New Roman"/>
                  <w:sz w:val="18"/>
                </w:rPr>
                <w:t>Baumeister (2002)</w:t>
              </w:r>
            </w:hyperlink>
            <w:r>
              <w:rPr>
                <w:rFonts w:cs="Times New Roman"/>
                <w:sz w:val="18"/>
              </w:rPr>
              <w:t xml:space="preserve">; </w:t>
            </w:r>
            <w:hyperlink w:anchor="Ref_tangney2004high" w:history="1">
              <w:r>
                <w:rPr>
                  <w:rFonts w:cs="Times New Roman"/>
                  <w:sz w:val="18"/>
                </w:rPr>
                <w:t xml:space="preserve">Tangney </w:t>
              </w:r>
              <w:r>
                <w:rPr>
                  <w:rFonts w:cs="Times New Roman"/>
                  <w:i/>
                  <w:sz w:val="18"/>
                </w:rPr>
                <w:t>et al.</w:t>
              </w:r>
              <w:r>
                <w:rPr>
                  <w:rFonts w:cs="Times New Roman"/>
                  <w:sz w:val="18"/>
                </w:rPr>
                <w:t xml:space="preserve"> (2004)</w:t>
              </w:r>
            </w:hyperlink>
            <w:r>
              <w:rPr>
                <w:rFonts w:cs="Times New Roman"/>
                <w:sz w:val="18"/>
              </w:rPr>
              <w:t xml:space="preserve">; </w:t>
            </w:r>
            <w:hyperlink w:anchor="Ref_vohs2007spent" w:history="1">
              <w:r>
                <w:rPr>
                  <w:rFonts w:cs="Times New Roman"/>
                  <w:sz w:val="18"/>
                </w:rPr>
                <w:t>Vohs dan Faber (2007)</w:t>
              </w:r>
            </w:hyperlink>
            <w:r>
              <w:rPr>
                <w:rFonts w:cs="Times New Roman"/>
                <w:sz w:val="18"/>
              </w:rPr>
              <w:t xml:space="preserve">; </w:t>
            </w:r>
            <w:hyperlink w:anchor="Ref_sultan2012building" w:history="1">
              <w:r>
                <w:rPr>
                  <w:rFonts w:cs="Times New Roman"/>
                  <w:sz w:val="18"/>
                </w:rPr>
                <w:t xml:space="preserve">Sultan </w:t>
              </w:r>
              <w:r>
                <w:rPr>
                  <w:rFonts w:cs="Times New Roman"/>
                  <w:i/>
                  <w:sz w:val="18"/>
                </w:rPr>
                <w:t>et al.</w:t>
              </w:r>
              <w:r>
                <w:rPr>
                  <w:rFonts w:cs="Times New Roman"/>
                  <w:sz w:val="18"/>
                </w:rPr>
                <w:t xml:space="preserve"> (2012)</w:t>
              </w:r>
            </w:hyperlink>
            <w:r>
              <w:rPr>
                <w:rFonts w:cs="Times New Roman"/>
                <w:sz w:val="18"/>
              </w:rPr>
              <w:t xml:space="preserve"> (negatif signifikan).</w:t>
            </w:r>
          </w:p>
        </w:tc>
        <w:tc>
          <w:tcPr>
            <w:tcW w:w="2098" w:type="dxa"/>
            <w:tcMar>
              <w:top w:w="50" w:type="dxa"/>
              <w:left w:w="50" w:type="dxa"/>
              <w:bottom w:w="50" w:type="dxa"/>
              <w:right w:w="50" w:type="dxa"/>
            </w:tcMar>
          </w:tcPr>
          <w:p w14:paraId="49F60CB7" w14:textId="77777777" w:rsidR="00C76A7F" w:rsidRDefault="00C90C91">
            <w:pPr>
              <w:spacing w:after="0"/>
            </w:pPr>
            <w:r>
              <w:rPr>
                <w:rFonts w:cs="Times New Roman"/>
                <w:sz w:val="18"/>
              </w:rPr>
              <w:t xml:space="preserve">Hirschman (1982); </w:t>
            </w:r>
            <w:hyperlink w:anchor="Ref_stern1962significance" w:history="1">
              <w:r>
                <w:rPr>
                  <w:rFonts w:cs="Times New Roman"/>
                  <w:sz w:val="18"/>
                </w:rPr>
                <w:t>Stern (1962)</w:t>
              </w:r>
            </w:hyperlink>
            <w:r>
              <w:rPr>
                <w:rFonts w:cs="Times New Roman"/>
                <w:sz w:val="18"/>
              </w:rPr>
              <w:t xml:space="preserve"> (</w:t>
            </w:r>
            <w:r>
              <w:rPr>
                <w:rFonts w:cs="Times New Roman"/>
                <w:i/>
                <w:sz w:val="18"/>
              </w:rPr>
              <w:t>cognitive bypass</w:t>
            </w:r>
            <w:r>
              <w:rPr>
                <w:rFonts w:cs="Times New Roman"/>
                <w:sz w:val="18"/>
              </w:rPr>
              <w:t>; bukan regresi).</w:t>
            </w:r>
          </w:p>
        </w:tc>
        <w:tc>
          <w:tcPr>
            <w:tcW w:w="1701" w:type="dxa"/>
            <w:tcMar>
              <w:top w:w="50" w:type="dxa"/>
              <w:left w:w="50" w:type="dxa"/>
              <w:bottom w:w="50" w:type="dxa"/>
              <w:right w:w="50" w:type="dxa"/>
            </w:tcMar>
          </w:tcPr>
          <w:p w14:paraId="7F52A850" w14:textId="77777777" w:rsidR="00C76A7F" w:rsidRDefault="00C90C91">
            <w:pPr>
              <w:spacing w:after="0"/>
            </w:pPr>
            <w:r>
              <w:rPr>
                <w:rFonts w:cs="Times New Roman"/>
                <w:i/>
                <w:sz w:val="18"/>
              </w:rPr>
              <w:t>Ego depletion</w:t>
            </w:r>
            <w:r>
              <w:rPr>
                <w:rFonts w:cs="Times New Roman"/>
                <w:sz w:val="18"/>
              </w:rPr>
              <w:t xml:space="preserve"> saat stimulus intens.</w:t>
            </w:r>
          </w:p>
        </w:tc>
      </w:tr>
      <w:tr w:rsidR="00C76A7F" w14:paraId="6DFD884E" w14:textId="77777777">
        <w:trPr>
          <w:cantSplit/>
          <w:jc w:val="center"/>
        </w:trPr>
        <w:tc>
          <w:tcPr>
            <w:tcW w:w="454" w:type="dxa"/>
            <w:tcMar>
              <w:top w:w="50" w:type="dxa"/>
              <w:left w:w="50" w:type="dxa"/>
              <w:bottom w:w="50" w:type="dxa"/>
              <w:right w:w="50" w:type="dxa"/>
            </w:tcMar>
          </w:tcPr>
          <w:p w14:paraId="7E2E18E1" w14:textId="77777777" w:rsidR="00C76A7F" w:rsidRDefault="00C90C91">
            <w:pPr>
              <w:spacing w:after="0"/>
              <w:jc w:val="center"/>
            </w:pPr>
            <w:r>
              <w:rPr>
                <w:rFonts w:cs="Times New Roman"/>
                <w:sz w:val="18"/>
              </w:rPr>
              <w:t>5</w:t>
            </w:r>
          </w:p>
        </w:tc>
        <w:tc>
          <w:tcPr>
            <w:tcW w:w="1587" w:type="dxa"/>
            <w:tcMar>
              <w:top w:w="50" w:type="dxa"/>
              <w:left w:w="50" w:type="dxa"/>
              <w:bottom w:w="50" w:type="dxa"/>
              <w:right w:w="50" w:type="dxa"/>
            </w:tcMar>
          </w:tcPr>
          <w:p w14:paraId="497D63BA" w14:textId="77777777" w:rsidR="00C76A7F" w:rsidRDefault="00C90C91">
            <w:pPr>
              <w:spacing w:after="0"/>
            </w:pPr>
            <w:r>
              <w:rPr>
                <w:rFonts w:cs="Times New Roman"/>
                <w:sz w:val="18"/>
              </w:rPr>
              <w:t>Moderasi M pada X1 terhadap Y</w:t>
            </w:r>
          </w:p>
        </w:tc>
        <w:tc>
          <w:tcPr>
            <w:tcW w:w="2098" w:type="dxa"/>
            <w:tcMar>
              <w:top w:w="50" w:type="dxa"/>
              <w:left w:w="50" w:type="dxa"/>
              <w:bottom w:w="50" w:type="dxa"/>
              <w:right w:w="50" w:type="dxa"/>
            </w:tcMar>
          </w:tcPr>
          <w:p w14:paraId="6A67B74D" w14:textId="77777777" w:rsidR="00C76A7F" w:rsidRDefault="00C90C91">
            <w:pPr>
              <w:spacing w:after="0"/>
            </w:pPr>
            <w:hyperlink w:anchor="Ref_lienardy2026role" w:history="1">
              <w:r>
                <w:rPr>
                  <w:rFonts w:cs="Times New Roman"/>
                  <w:sz w:val="18"/>
                </w:rPr>
                <w:t>Lienardy dan Panasea (2026)</w:t>
              </w:r>
            </w:hyperlink>
            <w:r>
              <w:rPr>
                <w:rFonts w:cs="Times New Roman"/>
                <w:sz w:val="18"/>
              </w:rPr>
              <w:t xml:space="preserve"> (MRA H4 diterima); </w:t>
            </w:r>
            <w:hyperlink w:anchor="Ref_katauke2023financial" w:history="1">
              <w:r>
                <w:rPr>
                  <w:rFonts w:cs="Times New Roman"/>
                  <w:sz w:val="18"/>
                </w:rPr>
                <w:t xml:space="preserve">Katauke </w:t>
              </w:r>
              <w:r>
                <w:rPr>
                  <w:rFonts w:cs="Times New Roman"/>
                  <w:i/>
                  <w:sz w:val="18"/>
                </w:rPr>
                <w:t>et al.</w:t>
              </w:r>
              <w:r>
                <w:rPr>
                  <w:rFonts w:cs="Times New Roman"/>
                  <w:sz w:val="18"/>
                </w:rPr>
                <w:t xml:space="preserve"> (2023)</w:t>
              </w:r>
            </w:hyperlink>
            <w:r>
              <w:rPr>
                <w:rFonts w:cs="Times New Roman"/>
                <w:sz w:val="18"/>
              </w:rPr>
              <w:t xml:space="preserve"> (tak langsung).</w:t>
            </w:r>
          </w:p>
        </w:tc>
        <w:tc>
          <w:tcPr>
            <w:tcW w:w="2098" w:type="dxa"/>
            <w:tcMar>
              <w:top w:w="50" w:type="dxa"/>
              <w:left w:w="50" w:type="dxa"/>
              <w:bottom w:w="50" w:type="dxa"/>
              <w:right w:w="50" w:type="dxa"/>
            </w:tcMar>
          </w:tcPr>
          <w:p w14:paraId="27EFF1EC" w14:textId="77777777" w:rsidR="00C76A7F" w:rsidRDefault="00C90C91">
            <w:pPr>
              <w:spacing w:after="0"/>
            </w:pPr>
            <w:r>
              <w:rPr>
                <w:rFonts w:cs="Times New Roman"/>
                <w:sz w:val="18"/>
              </w:rPr>
              <w:t xml:space="preserve">Gagal-moderasi </w:t>
            </w:r>
            <w:hyperlink w:anchor="Ref_apidana2022peran" w:history="1">
              <w:r>
                <w:rPr>
                  <w:rFonts w:cs="Times New Roman"/>
                  <w:sz w:val="18"/>
                </w:rPr>
                <w:t>Apidana dan Kholifah (2022)</w:t>
              </w:r>
            </w:hyperlink>
            <w:r>
              <w:rPr>
                <w:rFonts w:cs="Times New Roman"/>
                <w:sz w:val="18"/>
              </w:rPr>
              <w:t xml:space="preserve"> (p=0,597) dan </w:t>
            </w:r>
            <w:hyperlink w:anchor="Ref_artadita2024how" w:history="1">
              <w:r>
                <w:rPr>
                  <w:rFonts w:cs="Times New Roman"/>
                  <w:sz w:val="18"/>
                </w:rPr>
                <w:t>Artadita dan Firmialy (2024)</w:t>
              </w:r>
            </w:hyperlink>
            <w:r>
              <w:rPr>
                <w:rFonts w:cs="Times New Roman"/>
                <w:sz w:val="18"/>
              </w:rPr>
              <w:t xml:space="preserve"> (β=0,092, tidak signifikan) + </w:t>
            </w:r>
            <w:r>
              <w:rPr>
                <w:rFonts w:cs="Times New Roman"/>
                <w:i/>
                <w:sz w:val="18"/>
              </w:rPr>
              <w:t>regulatory failure</w:t>
            </w:r>
            <w:r>
              <w:rPr>
                <w:rFonts w:cs="Times New Roman"/>
                <w:sz w:val="18"/>
              </w:rPr>
              <w:t>.</w:t>
            </w:r>
          </w:p>
        </w:tc>
        <w:tc>
          <w:tcPr>
            <w:tcW w:w="1701" w:type="dxa"/>
            <w:tcMar>
              <w:top w:w="50" w:type="dxa"/>
              <w:left w:w="50" w:type="dxa"/>
              <w:bottom w:w="50" w:type="dxa"/>
              <w:right w:w="50" w:type="dxa"/>
            </w:tcMar>
          </w:tcPr>
          <w:p w14:paraId="3B20A242" w14:textId="77777777" w:rsidR="00C76A7F" w:rsidRDefault="00C90C91">
            <w:pPr>
              <w:spacing w:after="0"/>
            </w:pPr>
            <w:r>
              <w:rPr>
                <w:rFonts w:cs="Times New Roman"/>
                <w:sz w:val="18"/>
              </w:rPr>
              <w:t>Ambang intensitas hedonis vs kapasitas volisional.</w:t>
            </w:r>
          </w:p>
        </w:tc>
      </w:tr>
      <w:tr w:rsidR="00C76A7F" w14:paraId="615F230D" w14:textId="77777777">
        <w:trPr>
          <w:cantSplit/>
          <w:jc w:val="center"/>
        </w:trPr>
        <w:tc>
          <w:tcPr>
            <w:tcW w:w="454" w:type="dxa"/>
            <w:tcMar>
              <w:top w:w="50" w:type="dxa"/>
              <w:left w:w="50" w:type="dxa"/>
              <w:bottom w:w="50" w:type="dxa"/>
              <w:right w:w="50" w:type="dxa"/>
            </w:tcMar>
          </w:tcPr>
          <w:p w14:paraId="3262F95F" w14:textId="77777777" w:rsidR="00C76A7F" w:rsidRDefault="00C90C91">
            <w:pPr>
              <w:spacing w:after="0"/>
              <w:jc w:val="center"/>
            </w:pPr>
            <w:r>
              <w:rPr>
                <w:rFonts w:cs="Times New Roman"/>
                <w:sz w:val="18"/>
              </w:rPr>
              <w:t>6</w:t>
            </w:r>
          </w:p>
        </w:tc>
        <w:tc>
          <w:tcPr>
            <w:tcW w:w="1587" w:type="dxa"/>
            <w:tcMar>
              <w:top w:w="50" w:type="dxa"/>
              <w:left w:w="50" w:type="dxa"/>
              <w:bottom w:w="50" w:type="dxa"/>
              <w:right w:w="50" w:type="dxa"/>
            </w:tcMar>
          </w:tcPr>
          <w:p w14:paraId="1A056DAF" w14:textId="77777777" w:rsidR="00C76A7F" w:rsidRDefault="00C90C91">
            <w:pPr>
              <w:spacing w:after="0"/>
            </w:pPr>
            <w:r>
              <w:rPr>
                <w:rFonts w:cs="Times New Roman"/>
                <w:sz w:val="18"/>
              </w:rPr>
              <w:t>Moderasi M pada X2 terhadap Y</w:t>
            </w:r>
          </w:p>
        </w:tc>
        <w:tc>
          <w:tcPr>
            <w:tcW w:w="2098" w:type="dxa"/>
            <w:tcMar>
              <w:top w:w="50" w:type="dxa"/>
              <w:left w:w="50" w:type="dxa"/>
              <w:bottom w:w="50" w:type="dxa"/>
              <w:right w:w="50" w:type="dxa"/>
            </w:tcMar>
          </w:tcPr>
          <w:p w14:paraId="5D4D8094" w14:textId="77777777" w:rsidR="00C76A7F" w:rsidRDefault="00C90C91">
            <w:pPr>
              <w:spacing w:after="0"/>
            </w:pPr>
            <w:r>
              <w:rPr>
                <w:rFonts w:cs="Times New Roman"/>
                <w:sz w:val="18"/>
              </w:rPr>
              <w:t xml:space="preserve">Parsial: </w:t>
            </w:r>
            <w:hyperlink w:anchor="Ref_artadita2024how" w:history="1">
              <w:r>
                <w:rPr>
                  <w:rFonts w:cs="Times New Roman"/>
                  <w:sz w:val="18"/>
                </w:rPr>
                <w:t>Artadita dan Firmialy (2024)</w:t>
              </w:r>
            </w:hyperlink>
            <w:r>
              <w:rPr>
                <w:rFonts w:cs="Times New Roman"/>
                <w:sz w:val="18"/>
              </w:rPr>
              <w:t xml:space="preserve"> (kontrol kognitif; moderasi keseluruhan ditolak); </w:t>
            </w:r>
            <w:hyperlink w:anchor="Ref_apidana2022peran" w:history="1">
              <w:r>
                <w:rPr>
                  <w:rFonts w:cs="Times New Roman"/>
                  <w:sz w:val="18"/>
                </w:rPr>
                <w:t>Apidana dan Kholifah (2022)</w:t>
              </w:r>
            </w:hyperlink>
            <w:r>
              <w:rPr>
                <w:rFonts w:cs="Times New Roman"/>
                <w:sz w:val="18"/>
              </w:rPr>
              <w:t xml:space="preserve"> (adjacent).</w:t>
            </w:r>
          </w:p>
        </w:tc>
        <w:tc>
          <w:tcPr>
            <w:tcW w:w="2098" w:type="dxa"/>
            <w:tcMar>
              <w:top w:w="50" w:type="dxa"/>
              <w:left w:w="50" w:type="dxa"/>
              <w:bottom w:w="50" w:type="dxa"/>
              <w:right w:w="50" w:type="dxa"/>
            </w:tcMar>
          </w:tcPr>
          <w:p w14:paraId="014A9BD7" w14:textId="77777777" w:rsidR="00C76A7F" w:rsidRDefault="00C90C91">
            <w:pPr>
              <w:spacing w:after="0"/>
            </w:pPr>
            <w:r>
              <w:rPr>
                <w:rFonts w:cs="Times New Roman"/>
                <w:sz w:val="18"/>
              </w:rPr>
              <w:t xml:space="preserve">Teori </w:t>
            </w:r>
            <w:hyperlink w:anchor="Ref_belk1995collecting" w:history="1">
              <w:r>
                <w:rPr>
                  <w:rFonts w:cs="Times New Roman"/>
                  <w:sz w:val="18"/>
                </w:rPr>
                <w:t>Belk (1995)</w:t>
              </w:r>
            </w:hyperlink>
            <w:r>
              <w:rPr>
                <w:rFonts w:cs="Times New Roman"/>
                <w:sz w:val="18"/>
              </w:rPr>
              <w:t xml:space="preserve">; </w:t>
            </w:r>
            <w:hyperlink w:anchor="Ref_barasz2017pseudo" w:history="1">
              <w:r>
                <w:rPr>
                  <w:rFonts w:cs="Times New Roman"/>
                  <w:sz w:val="18"/>
                </w:rPr>
                <w:t xml:space="preserve">Barasz </w:t>
              </w:r>
              <w:r>
                <w:rPr>
                  <w:rFonts w:cs="Times New Roman"/>
                  <w:i/>
                  <w:sz w:val="18"/>
                </w:rPr>
                <w:t>et al.</w:t>
              </w:r>
              <w:r>
                <w:rPr>
                  <w:rFonts w:cs="Times New Roman"/>
                  <w:sz w:val="18"/>
                </w:rPr>
                <w:t xml:space="preserve"> (2017)</w:t>
              </w:r>
            </w:hyperlink>
            <w:r>
              <w:rPr>
                <w:rFonts w:cs="Times New Roman"/>
                <w:sz w:val="18"/>
              </w:rPr>
              <w:t xml:space="preserve"> + </w:t>
            </w:r>
            <w:hyperlink w:anchor="Ref_artadita2024how" w:history="1">
              <w:r>
                <w:rPr>
                  <w:rFonts w:cs="Times New Roman"/>
                  <w:sz w:val="18"/>
                </w:rPr>
                <w:t>Artadita dan Firmialy (2024)</w:t>
              </w:r>
            </w:hyperlink>
            <w:r>
              <w:rPr>
                <w:rFonts w:cs="Times New Roman"/>
                <w:sz w:val="18"/>
              </w:rPr>
              <w:t xml:space="preserve"> H3 ditolak.</w:t>
            </w:r>
          </w:p>
        </w:tc>
        <w:tc>
          <w:tcPr>
            <w:tcW w:w="1701" w:type="dxa"/>
            <w:tcMar>
              <w:top w:w="50" w:type="dxa"/>
              <w:left w:w="50" w:type="dxa"/>
              <w:bottom w:w="50" w:type="dxa"/>
              <w:right w:w="50" w:type="dxa"/>
            </w:tcMar>
          </w:tcPr>
          <w:p w14:paraId="26493410" w14:textId="77777777" w:rsidR="00C76A7F" w:rsidRDefault="00C90C91">
            <w:pPr>
              <w:spacing w:after="0"/>
            </w:pPr>
            <w:r>
              <w:rPr>
                <w:rFonts w:cs="Times New Roman"/>
                <w:sz w:val="18"/>
              </w:rPr>
              <w:t>Keterikatan koleksi: kasual vs fanatik.</w:t>
            </w:r>
          </w:p>
        </w:tc>
      </w:tr>
      <w:tr w:rsidR="00C76A7F" w14:paraId="10794EAB" w14:textId="77777777">
        <w:trPr>
          <w:cantSplit/>
          <w:jc w:val="center"/>
        </w:trPr>
        <w:tc>
          <w:tcPr>
            <w:tcW w:w="454" w:type="dxa"/>
            <w:tcMar>
              <w:top w:w="50" w:type="dxa"/>
              <w:left w:w="50" w:type="dxa"/>
              <w:bottom w:w="50" w:type="dxa"/>
              <w:right w:w="50" w:type="dxa"/>
            </w:tcMar>
          </w:tcPr>
          <w:p w14:paraId="19D09BE1" w14:textId="77777777" w:rsidR="00C76A7F" w:rsidRDefault="00C90C91">
            <w:pPr>
              <w:spacing w:after="0"/>
              <w:jc w:val="center"/>
            </w:pPr>
            <w:r>
              <w:rPr>
                <w:rFonts w:cs="Times New Roman"/>
                <w:sz w:val="18"/>
              </w:rPr>
              <w:t>7</w:t>
            </w:r>
          </w:p>
        </w:tc>
        <w:tc>
          <w:tcPr>
            <w:tcW w:w="1587" w:type="dxa"/>
            <w:tcMar>
              <w:top w:w="50" w:type="dxa"/>
              <w:left w:w="50" w:type="dxa"/>
              <w:bottom w:w="50" w:type="dxa"/>
              <w:right w:w="50" w:type="dxa"/>
            </w:tcMar>
          </w:tcPr>
          <w:p w14:paraId="72F8C2FA" w14:textId="77777777" w:rsidR="00C76A7F" w:rsidRDefault="00C90C91">
            <w:pPr>
              <w:spacing w:after="0"/>
            </w:pPr>
            <w:r>
              <w:rPr>
                <w:rFonts w:cs="Times New Roman"/>
                <w:sz w:val="18"/>
              </w:rPr>
              <w:t>Moderasi M pada X3 terhadap Y</w:t>
            </w:r>
          </w:p>
        </w:tc>
        <w:tc>
          <w:tcPr>
            <w:tcW w:w="2098" w:type="dxa"/>
            <w:tcMar>
              <w:top w:w="50" w:type="dxa"/>
              <w:left w:w="50" w:type="dxa"/>
              <w:bottom w:w="50" w:type="dxa"/>
              <w:right w:w="50" w:type="dxa"/>
            </w:tcMar>
          </w:tcPr>
          <w:p w14:paraId="4C5CF285" w14:textId="77777777" w:rsidR="00C76A7F" w:rsidRDefault="00C90C91">
            <w:pPr>
              <w:spacing w:after="0"/>
            </w:pPr>
            <w:r>
              <w:rPr>
                <w:rFonts w:cs="Times New Roman"/>
                <w:sz w:val="18"/>
              </w:rPr>
              <w:t xml:space="preserve">Tak langsung: </w:t>
            </w:r>
            <w:hyperlink w:anchor="Ref_katauke2023financial" w:history="1">
              <w:r>
                <w:rPr>
                  <w:rFonts w:cs="Times New Roman"/>
                  <w:sz w:val="18"/>
                </w:rPr>
                <w:t xml:space="preserve">Katauke </w:t>
              </w:r>
              <w:r>
                <w:rPr>
                  <w:rFonts w:cs="Times New Roman"/>
                  <w:i/>
                  <w:sz w:val="18"/>
                </w:rPr>
                <w:t>et al.</w:t>
              </w:r>
              <w:r>
                <w:rPr>
                  <w:rFonts w:cs="Times New Roman"/>
                  <w:sz w:val="18"/>
                </w:rPr>
                <w:t xml:space="preserve"> (2023)</w:t>
              </w:r>
            </w:hyperlink>
            <w:r>
              <w:rPr>
                <w:rFonts w:cs="Times New Roman"/>
                <w:sz w:val="18"/>
              </w:rPr>
              <w:t xml:space="preserve"> + </w:t>
            </w:r>
            <w:r>
              <w:rPr>
                <w:rFonts w:cs="Times New Roman"/>
                <w:i/>
                <w:sz w:val="18"/>
              </w:rPr>
              <w:t>Planner-Doer</w:t>
            </w:r>
            <w:r>
              <w:rPr>
                <w:rFonts w:cs="Times New Roman"/>
                <w:sz w:val="18"/>
              </w:rPr>
              <w:t>.</w:t>
            </w:r>
          </w:p>
        </w:tc>
        <w:tc>
          <w:tcPr>
            <w:tcW w:w="2098" w:type="dxa"/>
            <w:tcMar>
              <w:top w:w="50" w:type="dxa"/>
              <w:left w:w="50" w:type="dxa"/>
              <w:bottom w:w="50" w:type="dxa"/>
              <w:right w:w="50" w:type="dxa"/>
            </w:tcMar>
          </w:tcPr>
          <w:p w14:paraId="24D0C258" w14:textId="77777777" w:rsidR="00C76A7F" w:rsidRDefault="00C90C91">
            <w:pPr>
              <w:spacing w:after="0"/>
            </w:pPr>
            <w:r>
              <w:rPr>
                <w:rFonts w:cs="Times New Roman"/>
                <w:sz w:val="18"/>
              </w:rPr>
              <w:t xml:space="preserve">Teoretis: </w:t>
            </w:r>
            <w:hyperlink w:anchor="Ref_shiller2000irrational" w:history="1">
              <w:r>
                <w:rPr>
                  <w:rFonts w:cs="Times New Roman"/>
                  <w:sz w:val="18"/>
                </w:rPr>
                <w:t>Shiller (2000)</w:t>
              </w:r>
            </w:hyperlink>
            <w:r>
              <w:rPr>
                <w:rFonts w:cs="Times New Roman"/>
                <w:sz w:val="18"/>
              </w:rPr>
              <w:t xml:space="preserve">; </w:t>
            </w:r>
            <w:hyperlink w:anchor="Ref_aryadi2024personal" w:history="1">
              <w:r>
                <w:rPr>
                  <w:rFonts w:cs="Times New Roman"/>
                  <w:sz w:val="18"/>
                </w:rPr>
                <w:t>Aryadi dan Lingga (2026)</w:t>
              </w:r>
            </w:hyperlink>
            <w:r>
              <w:rPr>
                <w:rFonts w:cs="Times New Roman"/>
                <w:sz w:val="18"/>
              </w:rPr>
              <w:t xml:space="preserve"> (bukan uji interaksi).</w:t>
            </w:r>
          </w:p>
        </w:tc>
        <w:tc>
          <w:tcPr>
            <w:tcW w:w="1701" w:type="dxa"/>
            <w:tcMar>
              <w:top w:w="50" w:type="dxa"/>
              <w:left w:w="50" w:type="dxa"/>
              <w:bottom w:w="50" w:type="dxa"/>
              <w:right w:w="50" w:type="dxa"/>
            </w:tcMar>
          </w:tcPr>
          <w:p w14:paraId="77BC5E44" w14:textId="77777777" w:rsidR="00C76A7F" w:rsidRDefault="00C90C91">
            <w:pPr>
              <w:spacing w:after="0"/>
            </w:pPr>
            <w:r>
              <w:rPr>
                <w:rFonts w:cs="Times New Roman"/>
                <w:i/>
                <w:sz w:val="18"/>
              </w:rPr>
              <w:t>Herding</w:t>
            </w:r>
            <w:r>
              <w:rPr>
                <w:rFonts w:cs="Times New Roman"/>
                <w:sz w:val="18"/>
              </w:rPr>
              <w:t xml:space="preserve"> dan FOMO saat euforia.</w:t>
            </w:r>
          </w:p>
        </w:tc>
      </w:tr>
    </w:tbl>
    <w:p w14:paraId="18CBA242" w14:textId="77777777" w:rsidR="00C76A7F" w:rsidRDefault="00C90C91">
      <w:pPr>
        <w:spacing w:before="40" w:after="240"/>
      </w:pPr>
      <w:r>
        <w:rPr>
          <w:rFonts w:cs="Times New Roman"/>
          <w:i/>
        </w:rPr>
        <w:t>Sumber: Data diolah dari sintesis kajian literatur empiris terdahulu (2026).</w:t>
      </w:r>
    </w:p>
    <w:p w14:paraId="571C70ED" w14:textId="77777777" w:rsidR="00C76A7F" w:rsidRDefault="00C90C91">
      <w:pPr>
        <w:spacing w:after="0" w:line="360" w:lineRule="auto"/>
        <w:ind w:firstLine="709"/>
        <w:jc w:val="both"/>
      </w:pPr>
      <w:r>
        <w:rPr>
          <w:rFonts w:cs="Times New Roman"/>
        </w:rPr>
        <w:lastRenderedPageBreak/>
        <w:t xml:space="preserve">Ketidakseragaman temuan tersebut menunjukkan perlunya variabel pemoderasi yang menguji batas kontrol psikologis konsumen. Dalam kerangka </w:t>
      </w:r>
      <w:r>
        <w:rPr>
          <w:rFonts w:cs="Times New Roman"/>
          <w:i/>
        </w:rPr>
        <w:t>Self-Regulation Theory</w:t>
      </w:r>
      <w:r>
        <w:rPr>
          <w:rFonts w:cs="Times New Roman"/>
        </w:rPr>
        <w:t xml:space="preserve"> (</w:t>
      </w:r>
      <w:hyperlink w:anchor="Ref_baumeister2002yield" w:history="1">
        <w:r>
          <w:rPr>
            <w:rFonts w:cs="Times New Roman"/>
          </w:rPr>
          <w:t>Baumeister, 2002</w:t>
        </w:r>
      </w:hyperlink>
      <w:r>
        <w:rPr>
          <w:rFonts w:cs="Times New Roman"/>
        </w:rPr>
        <w:t xml:space="preserve">; </w:t>
      </w:r>
      <w:hyperlink w:anchor="Ref_vohs2007spent" w:history="1">
        <w:r>
          <w:rPr>
            <w:rFonts w:cs="Times New Roman"/>
          </w:rPr>
          <w:t>Vohs and Faber, 2007</w:t>
        </w:r>
      </w:hyperlink>
      <w:r>
        <w:rPr>
          <w:rFonts w:cs="Times New Roman"/>
        </w:rPr>
        <w:t xml:space="preserve">) dan model </w:t>
      </w:r>
      <w:r>
        <w:rPr>
          <w:rFonts w:cs="Times New Roman"/>
          <w:i/>
        </w:rPr>
        <w:t>Planner-Doer</w:t>
      </w:r>
      <w:r>
        <w:rPr>
          <w:rFonts w:cs="Times New Roman"/>
        </w:rPr>
        <w:t xml:space="preserve"> </w:t>
      </w:r>
      <w:hyperlink w:anchor="Ref_thaler1981economic" w:history="1">
        <w:r>
          <w:rPr>
            <w:rFonts w:cs="Times New Roman"/>
          </w:rPr>
          <w:t>(Thaler dan Shefrin, 1981)</w:t>
        </w:r>
      </w:hyperlink>
      <w:r>
        <w:rPr>
          <w:rFonts w:cs="Times New Roman"/>
        </w:rPr>
        <w:t xml:space="preserve">, </w:t>
      </w:r>
      <w:r>
        <w:rPr>
          <w:rFonts w:cs="Times New Roman"/>
          <w:b/>
          <w:i/>
        </w:rPr>
        <w:t>Self-Control</w:t>
      </w:r>
      <w:r>
        <w:rPr>
          <w:rFonts w:cs="Times New Roman"/>
        </w:rPr>
        <w:t xml:space="preserve"> diposisikan sebagai pengendali diri, yaitu kemampuan menunda kepuasan (</w:t>
      </w:r>
      <w:hyperlink w:anchor="Ref_tangney2004high" w:history="1">
        <w:r>
          <w:rPr>
            <w:rFonts w:cs="Times New Roman"/>
          </w:rPr>
          <w:t xml:space="preserve">Tangney </w:t>
        </w:r>
        <w:r>
          <w:rPr>
            <w:rFonts w:cs="Times New Roman"/>
            <w:i/>
          </w:rPr>
          <w:t>et al.</w:t>
        </w:r>
        <w:r>
          <w:rPr>
            <w:rFonts w:cs="Times New Roman"/>
          </w:rPr>
          <w:t>, 2004</w:t>
        </w:r>
      </w:hyperlink>
      <w:r>
        <w:rPr>
          <w:rFonts w:cs="Times New Roman"/>
        </w:rPr>
        <w:t xml:space="preserve">; </w:t>
      </w:r>
      <w:hyperlink w:anchor="Ref_sultan2012building" w:history="1">
        <w:r>
          <w:rPr>
            <w:rFonts w:cs="Times New Roman"/>
          </w:rPr>
          <w:t xml:space="preserve">Sultan </w:t>
        </w:r>
        <w:r>
          <w:rPr>
            <w:rFonts w:cs="Times New Roman"/>
            <w:i/>
          </w:rPr>
          <w:t>et al.</w:t>
        </w:r>
        <w:r>
          <w:rPr>
            <w:rFonts w:cs="Times New Roman"/>
          </w:rPr>
          <w:t>, 2012</w:t>
        </w:r>
      </w:hyperlink>
      <w:r>
        <w:rPr>
          <w:rFonts w:cs="Times New Roman"/>
        </w:rPr>
        <w:t xml:space="preserve">) yang diprediksi </w:t>
      </w:r>
      <w:r>
        <w:rPr>
          <w:rFonts w:cs="Times New Roman"/>
          <w:b/>
        </w:rPr>
        <w:t>memperlemah</w:t>
      </w:r>
      <w:r>
        <w:rPr>
          <w:rFonts w:cs="Times New Roman"/>
        </w:rPr>
        <w:t xml:space="preserve"> ketiga dorongan tersebut </w:t>
      </w:r>
      <w:hyperlink w:anchor="Ref_lienardy2026role" w:history="1">
        <w:r>
          <w:rPr>
            <w:rFonts w:cs="Times New Roman"/>
          </w:rPr>
          <w:t>(Lienardy dan Panasea, 2026)</w:t>
        </w:r>
      </w:hyperlink>
      <w:r>
        <w:rPr>
          <w:rFonts w:cs="Times New Roman"/>
        </w:rPr>
        <w:t>.</w:t>
      </w:r>
    </w:p>
    <w:p w14:paraId="792521B7" w14:textId="77777777" w:rsidR="00C76A7F" w:rsidRDefault="00C90C91">
      <w:pPr>
        <w:spacing w:after="0" w:line="360" w:lineRule="auto"/>
        <w:ind w:firstLine="709"/>
        <w:jc w:val="both"/>
      </w:pPr>
      <w:r>
        <w:rPr>
          <w:rFonts w:cs="Times New Roman"/>
        </w:rPr>
        <w:t>Untuk memfokuskan analisis penelitian dan memastikan kelayakan observasi lapangan, penelitian ini membatasi pengujian pada konsumen kartu Pokémon TCG di wilayah Jakarta Barat. Pemilihan wilayah Jakarta Barat didasarkan pada empat pertimbangan ilmiah dan metodologis yang kuat:</w:t>
      </w:r>
    </w:p>
    <w:p w14:paraId="208B5FB8" w14:textId="77777777" w:rsidR="00C76A7F" w:rsidRDefault="00C90C91">
      <w:pPr>
        <w:spacing w:after="40" w:line="360" w:lineRule="auto"/>
        <w:ind w:left="709" w:hanging="227"/>
        <w:jc w:val="both"/>
      </w:pPr>
      <w:r>
        <w:rPr>
          <w:rFonts w:cs="Times New Roman"/>
          <w:b/>
        </w:rPr>
        <w:t xml:space="preserve">•  </w:t>
      </w:r>
      <w:r>
        <w:rPr>
          <w:rFonts w:cs="Times New Roman"/>
          <w:b/>
        </w:rPr>
        <w:t>Pusat Komunitas dan Ritel Resmi (</w:t>
      </w:r>
      <w:r>
        <w:rPr>
          <w:rFonts w:cs="Times New Roman"/>
          <w:b/>
          <w:i/>
        </w:rPr>
        <w:t>LGS Hub</w:t>
      </w:r>
      <w:r>
        <w:rPr>
          <w:rFonts w:cs="Times New Roman"/>
          <w:b/>
        </w:rPr>
        <w:t>):</w:t>
      </w:r>
      <w:r>
        <w:rPr>
          <w:rFonts w:cs="Times New Roman"/>
        </w:rPr>
        <w:t xml:space="preserve"> Jakarta Barat merupakan salah satu pusat konsentrasi ekosistem Pokémon TCG fisik terbesar di wilayah Jabodetabek, dengan keberadaan toko hobi resmi (</w:t>
      </w:r>
      <w:r>
        <w:rPr>
          <w:rFonts w:cs="Times New Roman"/>
          <w:i/>
        </w:rPr>
        <w:t>Official Gym / Local Game Stores</w:t>
      </w:r>
      <w:r>
        <w:rPr>
          <w:rFonts w:cs="Times New Roman"/>
        </w:rPr>
        <w:t xml:space="preserve"> / LGS) mitra resmi AKG Games yang rutin menyelenggarakan turnamen mingguan (</w:t>
      </w:r>
      <w:r>
        <w:rPr>
          <w:rFonts w:cs="Times New Roman"/>
          <w:i/>
        </w:rPr>
        <w:t>Gym Battle</w:t>
      </w:r>
      <w:r>
        <w:rPr>
          <w:rFonts w:cs="Times New Roman"/>
        </w:rPr>
        <w:t>) serta jaringan gerai ritel modern yang sangat padat.</w:t>
      </w:r>
    </w:p>
    <w:p w14:paraId="1DE3E199" w14:textId="77777777" w:rsidR="00C76A7F" w:rsidRDefault="00C90C91">
      <w:pPr>
        <w:spacing w:after="40" w:line="360" w:lineRule="auto"/>
        <w:ind w:left="709" w:hanging="227"/>
        <w:jc w:val="both"/>
      </w:pPr>
      <w:r>
        <w:rPr>
          <w:rFonts w:cs="Times New Roman"/>
          <w:b/>
        </w:rPr>
        <w:t xml:space="preserve">•  </w:t>
      </w:r>
      <w:r>
        <w:rPr>
          <w:rFonts w:cs="Times New Roman"/>
          <w:b/>
        </w:rPr>
        <w:t>Aksesibilitas dan Kelayakan Observasi Empiris Langsung:</w:t>
      </w:r>
      <w:r>
        <w:rPr>
          <w:rFonts w:cs="Times New Roman"/>
        </w:rPr>
        <w:t xml:space="preserve"> Peneliti berdomisili dan berkampus di Universitas Kristen Krida Wacana (UKRIDA) di kawasan Tanjung Duren, Jakarta Barat. Kedekatan geografis ini memberikan aksesibilitas fisik tinggi bagi peneliti untuk melakukan observasi langsung (</w:t>
      </w:r>
      <w:r>
        <w:rPr>
          <w:rFonts w:cs="Times New Roman"/>
          <w:i/>
        </w:rPr>
        <w:t>direct field observation</w:t>
      </w:r>
      <w:r>
        <w:rPr>
          <w:rFonts w:cs="Times New Roman"/>
        </w:rPr>
        <w:t>) atas perilaku transaksi konsumen di depan rak kasir minimarket dan interaksi komunitas di LGS secara faktual dan mendalam.</w:t>
      </w:r>
    </w:p>
    <w:p w14:paraId="4A52768F" w14:textId="77777777" w:rsidR="00C76A7F" w:rsidRDefault="00C90C91">
      <w:pPr>
        <w:spacing w:after="40" w:line="360" w:lineRule="auto"/>
        <w:ind w:left="709" w:hanging="227"/>
        <w:jc w:val="both"/>
      </w:pPr>
      <w:r>
        <w:rPr>
          <w:rFonts w:cs="Times New Roman"/>
          <w:b/>
        </w:rPr>
        <w:t xml:space="preserve">•  </w:t>
      </w:r>
      <w:r>
        <w:rPr>
          <w:rFonts w:cs="Times New Roman"/>
          <w:b/>
        </w:rPr>
        <w:t>Kepadatan Titik Penjualan Ritel Kasir (</w:t>
      </w:r>
      <w:r>
        <w:rPr>
          <w:rFonts w:cs="Times New Roman"/>
          <w:b/>
          <w:i/>
        </w:rPr>
        <w:t>Point-of-Sale Retail Density</w:t>
      </w:r>
      <w:r>
        <w:rPr>
          <w:rFonts w:cs="Times New Roman"/>
          <w:b/>
        </w:rPr>
        <w:t>):</w:t>
      </w:r>
      <w:r>
        <w:rPr>
          <w:rFonts w:cs="Times New Roman"/>
        </w:rPr>
        <w:t xml:space="preserve"> Produk kartu fisik yang diteliti berupa kemasan acak (</w:t>
      </w:r>
      <w:r>
        <w:rPr>
          <w:rFonts w:cs="Times New Roman"/>
          <w:i/>
        </w:rPr>
        <w:t>booster pack</w:t>
      </w:r>
      <w:r>
        <w:rPr>
          <w:rFonts w:cs="Times New Roman"/>
        </w:rPr>
        <w:t>) dengan harga eceran resmi terjangkau (Rp20.000–Rp30.000 per bungkus) yang didistribusikan secara masif di area kasir gerai ritel modern (Indomaret, Alfamart) dan toko buku (Gramedia) di seluruh wilayah kecamatan Jakarta Barat. Penempatan strategis di depan etalase kasir ini menciptakan titik kontak pembelian spontan yang mudah dijangkau dan diamati secara nyata di lapangan.</w:t>
      </w:r>
    </w:p>
    <w:p w14:paraId="589B2CD5" w14:textId="77777777" w:rsidR="00C76A7F" w:rsidRDefault="00C90C91">
      <w:pPr>
        <w:spacing w:after="40" w:line="360" w:lineRule="auto"/>
        <w:ind w:left="709" w:hanging="227"/>
        <w:jc w:val="both"/>
      </w:pPr>
      <w:r>
        <w:rPr>
          <w:rFonts w:cs="Times New Roman"/>
          <w:b/>
        </w:rPr>
        <w:lastRenderedPageBreak/>
        <w:t xml:space="preserve">•  </w:t>
      </w:r>
      <w:r>
        <w:rPr>
          <w:rFonts w:cs="Times New Roman"/>
          <w:b/>
        </w:rPr>
        <w:t>Pengendalian Variasi Eksternal (</w:t>
      </w:r>
      <w:r>
        <w:rPr>
          <w:rFonts w:cs="Times New Roman"/>
          <w:b/>
          <w:i/>
        </w:rPr>
        <w:t>Control of Extraneous Variables</w:t>
      </w:r>
      <w:r>
        <w:rPr>
          <w:rFonts w:cs="Times New Roman"/>
          <w:b/>
        </w:rPr>
        <w:t>):</w:t>
      </w:r>
      <w:r>
        <w:rPr>
          <w:rFonts w:cs="Times New Roman"/>
        </w:rPr>
        <w:t xml:space="preserve"> Pembatasan penelitian pada satu wilayah perkotaan yang seragam secara efektif mengendalikan faktor pengganggu eksternal, seperti perbedaan ketersediaan stok fisik antardaerah, biaya pengiriman, dan fluktuasi harga pasar sekunder antarkota di Indonesia, sehingga memperkuat validitas internal model penelitian.</w:t>
      </w:r>
    </w:p>
    <w:p w14:paraId="5413BBE6" w14:textId="77777777" w:rsidR="00C76A7F" w:rsidRDefault="00C90C91">
      <w:pPr>
        <w:spacing w:after="0" w:line="360" w:lineRule="auto"/>
        <w:ind w:firstLine="709"/>
        <w:jc w:val="both"/>
      </w:pPr>
      <w:r>
        <w:rPr>
          <w:rFonts w:cs="Times New Roman"/>
        </w:rPr>
        <w:t xml:space="preserve">Berdasarkan latar belakang permasalahan, urgensi empiris, dan kebaruan konseptual tersebut, penelitian ini memberikan kebaruan dalam bidang manajemen keuangan perilaku dan perilaku konsumen di Indonesia. Berlandaskan seluruh uraian di atas, peneliti menetapkan judul skripsi: </w:t>
      </w:r>
      <w:r>
        <w:rPr>
          <w:rFonts w:cs="Times New Roman"/>
          <w:b/>
        </w:rPr>
        <w:t xml:space="preserve">“PENGARUH </w:t>
      </w:r>
      <w:r>
        <w:rPr>
          <w:rFonts w:cs="Times New Roman"/>
          <w:b/>
          <w:i/>
        </w:rPr>
        <w:t>HEDONIC MOTIVATION</w:t>
      </w:r>
      <w:r>
        <w:rPr>
          <w:rFonts w:cs="Times New Roman"/>
          <w:b/>
        </w:rPr>
        <w:t xml:space="preserve">, </w:t>
      </w:r>
      <w:r>
        <w:rPr>
          <w:rFonts w:cs="Times New Roman"/>
          <w:b/>
          <w:i/>
        </w:rPr>
        <w:t>DESIRE FOR COMPLETENESS</w:t>
      </w:r>
      <w:r>
        <w:rPr>
          <w:rFonts w:cs="Times New Roman"/>
          <w:b/>
        </w:rPr>
        <w:t xml:space="preserve">, DAN </w:t>
      </w:r>
      <w:r>
        <w:rPr>
          <w:rFonts w:cs="Times New Roman"/>
          <w:b/>
          <w:i/>
        </w:rPr>
        <w:t>SPECULATIVE MOTIVE</w:t>
      </w:r>
      <w:r>
        <w:rPr>
          <w:rFonts w:cs="Times New Roman"/>
          <w:b/>
        </w:rPr>
        <w:t xml:space="preserve"> TERHADAP </w:t>
      </w:r>
      <w:r>
        <w:rPr>
          <w:rFonts w:cs="Times New Roman"/>
          <w:b/>
          <w:i/>
        </w:rPr>
        <w:t>IMPULSIVE BUYING</w:t>
      </w:r>
      <w:r>
        <w:rPr>
          <w:rFonts w:cs="Times New Roman"/>
          <w:b/>
        </w:rPr>
        <w:t xml:space="preserve"> BOOSTER PACK KARTU POKÉMON TCG DENGAN </w:t>
      </w:r>
      <w:r>
        <w:rPr>
          <w:rFonts w:cs="Times New Roman"/>
          <w:b/>
          <w:i/>
        </w:rPr>
        <w:t>SELF-CONTROL</w:t>
      </w:r>
      <w:r>
        <w:rPr>
          <w:rFonts w:cs="Times New Roman"/>
          <w:b/>
        </w:rPr>
        <w:t xml:space="preserve"> SEBAGAI VARIABEL MODERASI”</w:t>
      </w:r>
      <w:r>
        <w:rPr>
          <w:rFonts w:cs="Times New Roman"/>
        </w:rPr>
        <w:t>.</w:t>
      </w:r>
    </w:p>
    <w:p w14:paraId="141C3C33" w14:textId="77777777" w:rsidR="00C76A7F" w:rsidRDefault="00C90C91">
      <w:pPr>
        <w:pStyle w:val="Heading2"/>
        <w:outlineLvl w:val="1"/>
      </w:pPr>
      <w:bookmarkStart w:id="24" w:name="TOC_1_2_PERUMUSAN_MASALAH"/>
      <w:bookmarkStart w:id="25" w:name="_Toc242115828"/>
      <w:r>
        <w:rPr>
          <w:rFonts w:ascii="Times New Roman" w:hAnsi="Times New Roman"/>
          <w:b/>
          <w:color w:val="000000"/>
          <w:sz w:val="24"/>
        </w:rPr>
        <w:t>1.2 Perumusan Masalah</w:t>
      </w:r>
      <w:bookmarkEnd w:id="24"/>
      <w:bookmarkEnd w:id="25"/>
    </w:p>
    <w:p w14:paraId="1A3E3B9C" w14:textId="77777777" w:rsidR="00C76A7F" w:rsidRDefault="00C90C91">
      <w:pPr>
        <w:spacing w:after="0" w:line="360" w:lineRule="auto"/>
        <w:ind w:firstLine="709"/>
        <w:jc w:val="both"/>
      </w:pPr>
      <w:r>
        <w:rPr>
          <w:rFonts w:cs="Times New Roman"/>
        </w:rPr>
        <w:t>Berdasarkan latar belakang penelitian yang telah diuraikan, maka perumusan masalah dalam penelitian ini adalah sebagai berikut:</w:t>
      </w:r>
    </w:p>
    <w:p w14:paraId="6081834C" w14:textId="77777777" w:rsidR="00C76A7F" w:rsidRDefault="00C90C91">
      <w:pPr>
        <w:spacing w:after="40" w:line="360" w:lineRule="auto"/>
        <w:ind w:left="709" w:hanging="357"/>
        <w:jc w:val="both"/>
      </w:pPr>
      <w:r>
        <w:rPr>
          <w:rFonts w:cs="Times New Roman"/>
          <w:b/>
        </w:rPr>
        <w:t xml:space="preserve">1.  </w:t>
      </w:r>
      <w:r>
        <w:rPr>
          <w:rFonts w:cs="Times New Roman"/>
        </w:rPr>
        <w:t xml:space="preserve">Apakah </w:t>
      </w:r>
      <w:r>
        <w:rPr>
          <w:rFonts w:cs="Times New Roman"/>
          <w:i/>
        </w:rPr>
        <w:t>Hedonic Motivation</w:t>
      </w:r>
      <w:r>
        <w:rPr>
          <w:rFonts w:cs="Times New Roman"/>
        </w:rPr>
        <w:t xml:space="preserve"> berpengaruh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6396DA37" w14:textId="77777777" w:rsidR="00C76A7F" w:rsidRDefault="00C90C91">
      <w:pPr>
        <w:spacing w:after="40" w:line="360" w:lineRule="auto"/>
        <w:ind w:left="709" w:hanging="357"/>
        <w:jc w:val="both"/>
      </w:pPr>
      <w:r>
        <w:rPr>
          <w:rFonts w:cs="Times New Roman"/>
          <w:b/>
        </w:rPr>
        <w:t xml:space="preserve">2.  </w:t>
      </w:r>
      <w:r>
        <w:rPr>
          <w:rFonts w:cs="Times New Roman"/>
        </w:rPr>
        <w:t xml:space="preserve">Apakah </w:t>
      </w:r>
      <w:r>
        <w:rPr>
          <w:rFonts w:cs="Times New Roman"/>
          <w:i/>
        </w:rPr>
        <w:t>Desire for Completeness</w:t>
      </w:r>
      <w:r>
        <w:rPr>
          <w:rFonts w:cs="Times New Roman"/>
        </w:rPr>
        <w:t xml:space="preserve"> berpengaruh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2D3E677E" w14:textId="77777777" w:rsidR="00C76A7F" w:rsidRDefault="00C90C91">
      <w:pPr>
        <w:spacing w:after="40" w:line="360" w:lineRule="auto"/>
        <w:ind w:left="709" w:hanging="357"/>
        <w:jc w:val="both"/>
      </w:pPr>
      <w:r>
        <w:rPr>
          <w:rFonts w:cs="Times New Roman"/>
          <w:b/>
        </w:rPr>
        <w:t xml:space="preserve">3.  </w:t>
      </w:r>
      <w:r>
        <w:rPr>
          <w:rFonts w:cs="Times New Roman"/>
        </w:rPr>
        <w:t xml:space="preserve">Apakah </w:t>
      </w:r>
      <w:r>
        <w:rPr>
          <w:rFonts w:cs="Times New Roman"/>
          <w:i/>
        </w:rPr>
        <w:t>Speculative Motive</w:t>
      </w:r>
      <w:r>
        <w:rPr>
          <w:rFonts w:cs="Times New Roman"/>
        </w:rPr>
        <w:t xml:space="preserve"> berpengaruh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4E151BBF" w14:textId="77777777" w:rsidR="00C76A7F" w:rsidRDefault="00C90C91">
      <w:pPr>
        <w:spacing w:after="40" w:line="360" w:lineRule="auto"/>
        <w:ind w:left="709" w:hanging="357"/>
        <w:jc w:val="both"/>
      </w:pPr>
      <w:r>
        <w:rPr>
          <w:rFonts w:cs="Times New Roman"/>
          <w:b/>
        </w:rPr>
        <w:t xml:space="preserve">4.  </w:t>
      </w:r>
      <w:r>
        <w:rPr>
          <w:rFonts w:cs="Times New Roman"/>
        </w:rPr>
        <w:t xml:space="preserve">Apakah </w:t>
      </w:r>
      <w:r>
        <w:rPr>
          <w:rFonts w:cs="Times New Roman"/>
          <w:i/>
        </w:rPr>
        <w:t>Self-Control</w:t>
      </w:r>
      <w:r>
        <w:rPr>
          <w:rFonts w:cs="Times New Roman"/>
        </w:rPr>
        <w:t xml:space="preserve"> memoderasi (memperlemah) pengaruh </w:t>
      </w:r>
      <w:r>
        <w:rPr>
          <w:rFonts w:cs="Times New Roman"/>
          <w:i/>
        </w:rPr>
        <w:t>Hedonic Motivation</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1AD65976" w14:textId="77777777" w:rsidR="00C76A7F" w:rsidRDefault="00C90C91">
      <w:pPr>
        <w:spacing w:after="40" w:line="360" w:lineRule="auto"/>
        <w:ind w:left="709" w:hanging="357"/>
        <w:jc w:val="both"/>
      </w:pPr>
      <w:r>
        <w:rPr>
          <w:rFonts w:cs="Times New Roman"/>
          <w:b/>
        </w:rPr>
        <w:t xml:space="preserve">5.  </w:t>
      </w:r>
      <w:r>
        <w:rPr>
          <w:rFonts w:cs="Times New Roman"/>
        </w:rPr>
        <w:t xml:space="preserve">Apakah </w:t>
      </w:r>
      <w:r>
        <w:rPr>
          <w:rFonts w:cs="Times New Roman"/>
          <w:i/>
        </w:rPr>
        <w:t>Self-Control</w:t>
      </w:r>
      <w:r>
        <w:rPr>
          <w:rFonts w:cs="Times New Roman"/>
        </w:rPr>
        <w:t xml:space="preserve"> memoderasi (memperlemah) pengaruh </w:t>
      </w:r>
      <w:r>
        <w:rPr>
          <w:rFonts w:cs="Times New Roman"/>
          <w:i/>
        </w:rPr>
        <w:t>Desire for Completeness</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2C32CD00" w14:textId="77777777" w:rsidR="00C76A7F" w:rsidRDefault="00C90C91">
      <w:pPr>
        <w:spacing w:after="40" w:line="360" w:lineRule="auto"/>
        <w:ind w:left="709" w:hanging="357"/>
        <w:jc w:val="both"/>
      </w:pPr>
      <w:r>
        <w:rPr>
          <w:rFonts w:cs="Times New Roman"/>
          <w:b/>
        </w:rPr>
        <w:lastRenderedPageBreak/>
        <w:t xml:space="preserve">6.  </w:t>
      </w:r>
      <w:r>
        <w:rPr>
          <w:rFonts w:cs="Times New Roman"/>
        </w:rPr>
        <w:t xml:space="preserve">Apakah </w:t>
      </w:r>
      <w:r>
        <w:rPr>
          <w:rFonts w:cs="Times New Roman"/>
          <w:i/>
        </w:rPr>
        <w:t>Self-Control</w:t>
      </w:r>
      <w:r>
        <w:rPr>
          <w:rFonts w:cs="Times New Roman"/>
        </w:rPr>
        <w:t xml:space="preserve"> memoderasi (memperlemah) pengaruh </w:t>
      </w:r>
      <w:r>
        <w:rPr>
          <w:rFonts w:cs="Times New Roman"/>
          <w:i/>
        </w:rPr>
        <w:t>Speculative Motive</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33EF3744" w14:textId="77777777" w:rsidR="00C76A7F" w:rsidRDefault="00C90C91">
      <w:pPr>
        <w:pStyle w:val="Heading2"/>
        <w:outlineLvl w:val="1"/>
      </w:pPr>
      <w:bookmarkStart w:id="26" w:name="TOC_1_3_TUJUAN_PENELITIAN"/>
      <w:bookmarkStart w:id="27" w:name="_Toc242115829"/>
      <w:r>
        <w:rPr>
          <w:rFonts w:ascii="Times New Roman" w:hAnsi="Times New Roman"/>
          <w:b/>
          <w:color w:val="000000"/>
          <w:sz w:val="24"/>
        </w:rPr>
        <w:t>1.3 Tujuan Penelitian</w:t>
      </w:r>
      <w:bookmarkEnd w:id="26"/>
      <w:bookmarkEnd w:id="27"/>
    </w:p>
    <w:p w14:paraId="7B28035E" w14:textId="77777777" w:rsidR="00C76A7F" w:rsidRDefault="00C90C91">
      <w:pPr>
        <w:spacing w:after="0" w:line="360" w:lineRule="auto"/>
        <w:ind w:firstLine="709"/>
        <w:jc w:val="both"/>
      </w:pPr>
      <w:r>
        <w:rPr>
          <w:rFonts w:cs="Times New Roman"/>
        </w:rPr>
        <w:t>Mengacu pada perumusan masalah di atas, maka tujuan yang ingin dicapai dalam penelitian ini adalah:</w:t>
      </w:r>
    </w:p>
    <w:p w14:paraId="49161AEB" w14:textId="77777777" w:rsidR="00C76A7F" w:rsidRDefault="00C90C91">
      <w:pPr>
        <w:spacing w:after="40" w:line="360" w:lineRule="auto"/>
        <w:ind w:left="709" w:hanging="357"/>
        <w:jc w:val="both"/>
      </w:pPr>
      <w:r>
        <w:rPr>
          <w:rFonts w:cs="Times New Roman"/>
          <w:b/>
        </w:rPr>
        <w:t xml:space="preserve">1.  </w:t>
      </w:r>
      <w:r>
        <w:rPr>
          <w:rFonts w:cs="Times New Roman"/>
        </w:rPr>
        <w:t xml:space="preserve">Untuk menganalisis dan membuktikan secara empiris pengaruh </w:t>
      </w:r>
      <w:r>
        <w:rPr>
          <w:rFonts w:cs="Times New Roman"/>
          <w:i/>
        </w:rPr>
        <w:t>Hedonic Motivation</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70138741" w14:textId="77777777" w:rsidR="00C76A7F" w:rsidRDefault="00C90C91">
      <w:pPr>
        <w:spacing w:after="40" w:line="360" w:lineRule="auto"/>
        <w:ind w:left="709" w:hanging="357"/>
        <w:jc w:val="both"/>
      </w:pPr>
      <w:r>
        <w:rPr>
          <w:rFonts w:cs="Times New Roman"/>
          <w:b/>
        </w:rPr>
        <w:t xml:space="preserve">2.  </w:t>
      </w:r>
      <w:r>
        <w:rPr>
          <w:rFonts w:cs="Times New Roman"/>
        </w:rPr>
        <w:t xml:space="preserve">Untuk menganalisis dan membuktikan secara empiris pengaruh </w:t>
      </w:r>
      <w:r>
        <w:rPr>
          <w:rFonts w:cs="Times New Roman"/>
          <w:i/>
        </w:rPr>
        <w:t>Desire for Completeness</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3838B94E" w14:textId="77777777" w:rsidR="00C76A7F" w:rsidRDefault="00C90C91">
      <w:pPr>
        <w:spacing w:after="40" w:line="360" w:lineRule="auto"/>
        <w:ind w:left="709" w:hanging="357"/>
        <w:jc w:val="both"/>
      </w:pPr>
      <w:r>
        <w:rPr>
          <w:rFonts w:cs="Times New Roman"/>
          <w:b/>
        </w:rPr>
        <w:t xml:space="preserve">3.  </w:t>
      </w:r>
      <w:r>
        <w:rPr>
          <w:rFonts w:cs="Times New Roman"/>
        </w:rPr>
        <w:t xml:space="preserve">Untuk menganalisis dan membuktikan secara empiris pengaruh </w:t>
      </w:r>
      <w:r>
        <w:rPr>
          <w:rFonts w:cs="Times New Roman"/>
          <w:i/>
        </w:rPr>
        <w:t>Speculative Motive</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7329C65E" w14:textId="77777777" w:rsidR="00C76A7F" w:rsidRDefault="00C90C91">
      <w:pPr>
        <w:spacing w:after="40" w:line="360" w:lineRule="auto"/>
        <w:ind w:left="709" w:hanging="357"/>
        <w:jc w:val="both"/>
      </w:pPr>
      <w:r>
        <w:rPr>
          <w:rFonts w:cs="Times New Roman"/>
          <w:b/>
        </w:rPr>
        <w:t xml:space="preserve">4.  </w:t>
      </w:r>
      <w:r>
        <w:rPr>
          <w:rFonts w:cs="Times New Roman"/>
        </w:rPr>
        <w:t xml:space="preserve">Untuk menganalisis dan membuktikan secara empiris peran moderasi </w:t>
      </w:r>
      <w:r>
        <w:rPr>
          <w:rFonts w:cs="Times New Roman"/>
          <w:i/>
        </w:rPr>
        <w:t>Self-Control</w:t>
      </w:r>
      <w:r>
        <w:rPr>
          <w:rFonts w:cs="Times New Roman"/>
        </w:rPr>
        <w:t xml:space="preserve"> yang memperlemah pengaruh </w:t>
      </w:r>
      <w:r>
        <w:rPr>
          <w:rFonts w:cs="Times New Roman"/>
          <w:i/>
        </w:rPr>
        <w:t>Hedonic Motivation</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24ABE69B" w14:textId="77777777" w:rsidR="00C76A7F" w:rsidRDefault="00C90C91">
      <w:pPr>
        <w:spacing w:after="40" w:line="360" w:lineRule="auto"/>
        <w:ind w:left="709" w:hanging="357"/>
        <w:jc w:val="both"/>
      </w:pPr>
      <w:r>
        <w:rPr>
          <w:rFonts w:cs="Times New Roman"/>
          <w:b/>
        </w:rPr>
        <w:t xml:space="preserve">5.  </w:t>
      </w:r>
      <w:r>
        <w:rPr>
          <w:rFonts w:cs="Times New Roman"/>
        </w:rPr>
        <w:t xml:space="preserve">Untuk menganalisis dan membuktikan secara empiris peran moderasi </w:t>
      </w:r>
      <w:r>
        <w:rPr>
          <w:rFonts w:cs="Times New Roman"/>
          <w:i/>
        </w:rPr>
        <w:t>Self-Control</w:t>
      </w:r>
      <w:r>
        <w:rPr>
          <w:rFonts w:cs="Times New Roman"/>
        </w:rPr>
        <w:t xml:space="preserve"> yang memperlemah pengaruh </w:t>
      </w:r>
      <w:r>
        <w:rPr>
          <w:rFonts w:cs="Times New Roman"/>
          <w:i/>
        </w:rPr>
        <w:t>Desire for Completeness</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71BA95DB" w14:textId="77777777" w:rsidR="00C76A7F" w:rsidRDefault="00C90C91">
      <w:pPr>
        <w:spacing w:after="40" w:line="360" w:lineRule="auto"/>
        <w:ind w:left="709" w:hanging="357"/>
        <w:jc w:val="both"/>
      </w:pPr>
      <w:r>
        <w:rPr>
          <w:rFonts w:cs="Times New Roman"/>
          <w:b/>
        </w:rPr>
        <w:t xml:space="preserve">6.  </w:t>
      </w:r>
      <w:r>
        <w:rPr>
          <w:rFonts w:cs="Times New Roman"/>
        </w:rPr>
        <w:t xml:space="preserve">Untuk menganalisis dan membuktikan secara empiris peran moderasi </w:t>
      </w:r>
      <w:r>
        <w:rPr>
          <w:rFonts w:cs="Times New Roman"/>
          <w:i/>
        </w:rPr>
        <w:t>Self-Control</w:t>
      </w:r>
      <w:r>
        <w:rPr>
          <w:rFonts w:cs="Times New Roman"/>
        </w:rPr>
        <w:t xml:space="preserve"> yang memperlemah pengaruh </w:t>
      </w:r>
      <w:r>
        <w:rPr>
          <w:rFonts w:cs="Times New Roman"/>
          <w:i/>
        </w:rPr>
        <w:t>Speculative Motive</w:t>
      </w:r>
      <w:r>
        <w:rPr>
          <w:rFonts w:cs="Times New Roman"/>
        </w:rPr>
        <w:t xml:space="preserve"> terhadap </w:t>
      </w:r>
      <w:r>
        <w:rPr>
          <w:rFonts w:cs="Times New Roman"/>
          <w:i/>
        </w:rPr>
        <w:t>Impulsive Buying</w:t>
      </w:r>
      <w:r>
        <w:rPr>
          <w:rFonts w:cs="Times New Roman"/>
        </w:rPr>
        <w:t xml:space="preserve"> </w:t>
      </w:r>
      <w:r>
        <w:rPr>
          <w:rFonts w:cs="Times New Roman"/>
          <w:i/>
        </w:rPr>
        <w:t>booster pack</w:t>
      </w:r>
      <w:r>
        <w:rPr>
          <w:rFonts w:cs="Times New Roman"/>
        </w:rPr>
        <w:t xml:space="preserve"> kartu Pokémon TCG pada konsumen di Jakarta Barat.</w:t>
      </w:r>
    </w:p>
    <w:p w14:paraId="1E13F2B0" w14:textId="77777777" w:rsidR="00C76A7F" w:rsidRDefault="00C90C91">
      <w:pPr>
        <w:pStyle w:val="Heading2"/>
        <w:outlineLvl w:val="1"/>
      </w:pPr>
      <w:bookmarkStart w:id="28" w:name="TOC_1_4_MANFAAT_PENELITIAN"/>
      <w:bookmarkStart w:id="29" w:name="_Toc242115830"/>
      <w:r>
        <w:rPr>
          <w:rFonts w:ascii="Times New Roman" w:hAnsi="Times New Roman"/>
          <w:b/>
          <w:color w:val="000000"/>
          <w:sz w:val="24"/>
        </w:rPr>
        <w:t>1.4 Manfaat Penelitian</w:t>
      </w:r>
      <w:bookmarkEnd w:id="28"/>
      <w:bookmarkEnd w:id="29"/>
    </w:p>
    <w:p w14:paraId="7E5214CA" w14:textId="77777777" w:rsidR="00C76A7F" w:rsidRDefault="00C90C91">
      <w:pPr>
        <w:spacing w:after="0" w:line="360" w:lineRule="auto"/>
        <w:ind w:firstLine="709"/>
        <w:jc w:val="both"/>
      </w:pPr>
      <w:r>
        <w:rPr>
          <w:rFonts w:cs="Times New Roman"/>
        </w:rPr>
        <w:t>Hasil penelitian ini diharapkan dapat memberikan kontribusi nyata baik secara teoretis maupun praktis:</w:t>
      </w:r>
    </w:p>
    <w:p w14:paraId="2DF474D5" w14:textId="77777777" w:rsidR="00C76A7F" w:rsidRDefault="00C90C91">
      <w:pPr>
        <w:pStyle w:val="Heading3"/>
        <w:outlineLvl w:val="2"/>
      </w:pPr>
      <w:bookmarkStart w:id="30" w:name="TOC_1_4_1_MANFAAT_TEORETIS"/>
      <w:bookmarkStart w:id="31" w:name="_Toc242115831"/>
      <w:r>
        <w:rPr>
          <w:rFonts w:ascii="Times New Roman" w:hAnsi="Times New Roman"/>
          <w:b/>
          <w:color w:val="000000"/>
          <w:sz w:val="24"/>
        </w:rPr>
        <w:lastRenderedPageBreak/>
        <w:t>1.4.1 Manfaat Teoretis</w:t>
      </w:r>
      <w:bookmarkEnd w:id="30"/>
      <w:bookmarkEnd w:id="31"/>
    </w:p>
    <w:p w14:paraId="1632D524" w14:textId="77777777" w:rsidR="00C76A7F" w:rsidRDefault="00C90C91">
      <w:pPr>
        <w:spacing w:after="40" w:line="360" w:lineRule="auto"/>
        <w:ind w:left="709" w:hanging="227"/>
        <w:jc w:val="both"/>
      </w:pPr>
      <w:r>
        <w:rPr>
          <w:rFonts w:cs="Times New Roman"/>
          <w:b/>
        </w:rPr>
        <w:t xml:space="preserve">•  </w:t>
      </w:r>
      <w:r>
        <w:rPr>
          <w:rFonts w:cs="Times New Roman"/>
          <w:b/>
        </w:rPr>
        <w:t>Pengembangan Teori Keuangan Perilaku (</w:t>
      </w:r>
      <w:r>
        <w:rPr>
          <w:rFonts w:cs="Times New Roman"/>
          <w:b/>
          <w:i/>
        </w:rPr>
        <w:t>Behavioral Finance</w:t>
      </w:r>
      <w:r>
        <w:rPr>
          <w:rFonts w:cs="Times New Roman"/>
          <w:b/>
        </w:rPr>
        <w:t>):</w:t>
      </w:r>
      <w:r>
        <w:rPr>
          <w:rFonts w:cs="Times New Roman"/>
        </w:rPr>
        <w:t xml:space="preserve"> Memberikan kontribusi empiris dalam menerapkan teori keuangan perilaku pada pasar barang koleksi (</w:t>
      </w:r>
      <w:r>
        <w:rPr>
          <w:rFonts w:cs="Times New Roman"/>
          <w:i/>
        </w:rPr>
        <w:t>collectibles</w:t>
      </w:r>
      <w:r>
        <w:rPr>
          <w:rFonts w:cs="Times New Roman"/>
        </w:rPr>
        <w:t xml:space="preserve">), khususnya dalam menjelaskan bagaimana motif spekulasi finansial, bias perilaku investor Indonesia </w:t>
      </w:r>
      <w:hyperlink w:anchor="Ref_colline2024biases" w:history="1">
        <w:r>
          <w:rPr>
            <w:rFonts w:cs="Times New Roman"/>
          </w:rPr>
          <w:t>(Colline, 2024)</w:t>
        </w:r>
      </w:hyperlink>
      <w:r>
        <w:rPr>
          <w:rFonts w:cs="Times New Roman"/>
        </w:rPr>
        <w:t>, dan bias kognitif koleksi berinteraksi memicu keputusan pembelian impulsif.</w:t>
      </w:r>
    </w:p>
    <w:p w14:paraId="37277DAD" w14:textId="77777777" w:rsidR="00C76A7F" w:rsidRDefault="00C90C91">
      <w:pPr>
        <w:spacing w:after="40" w:line="360" w:lineRule="auto"/>
        <w:ind w:left="709" w:hanging="227"/>
        <w:jc w:val="both"/>
      </w:pPr>
      <w:r>
        <w:rPr>
          <w:rFonts w:cs="Times New Roman"/>
          <w:b/>
        </w:rPr>
        <w:t xml:space="preserve">•  </w:t>
      </w:r>
      <w:r>
        <w:rPr>
          <w:rFonts w:cs="Times New Roman"/>
          <w:b/>
        </w:rPr>
        <w:t>Pengayaan Literatur Moderasi Kontrol Diri (</w:t>
      </w:r>
      <w:r>
        <w:rPr>
          <w:rFonts w:cs="Times New Roman"/>
          <w:b/>
          <w:i/>
        </w:rPr>
        <w:t>Self-Control</w:t>
      </w:r>
      <w:r>
        <w:rPr>
          <w:rFonts w:cs="Times New Roman"/>
          <w:b/>
        </w:rPr>
        <w:t>):</w:t>
      </w:r>
      <w:r>
        <w:rPr>
          <w:rFonts w:cs="Times New Roman"/>
        </w:rPr>
        <w:t xml:space="preserve"> Memperdalam pemahaman teoretis mengenai mekanisme regulasi diri (</w:t>
      </w:r>
      <w:r>
        <w:rPr>
          <w:rFonts w:cs="Times New Roman"/>
          <w:i/>
        </w:rPr>
        <w:t>Self-Regulation Theory</w:t>
      </w:r>
      <w:r>
        <w:rPr>
          <w:rFonts w:cs="Times New Roman"/>
        </w:rPr>
        <w:t>) dalam memoderasi dan meredam dorongan belanja spontan pada barang-barang berkategori kesenangan dan spekulasi hobi (</w:t>
      </w:r>
      <w:hyperlink w:anchor="Ref_sultan2012building" w:history="1">
        <w:r>
          <w:rPr>
            <w:rFonts w:cs="Times New Roman"/>
          </w:rPr>
          <w:t xml:space="preserve">Sultan </w:t>
        </w:r>
        <w:r>
          <w:rPr>
            <w:rFonts w:cs="Times New Roman"/>
            <w:i/>
          </w:rPr>
          <w:t>et al.</w:t>
        </w:r>
        <w:r>
          <w:rPr>
            <w:rFonts w:cs="Times New Roman"/>
          </w:rPr>
          <w:t>, 2012</w:t>
        </w:r>
      </w:hyperlink>
      <w:r>
        <w:rPr>
          <w:rFonts w:cs="Times New Roman"/>
        </w:rPr>
        <w:t xml:space="preserve">; </w:t>
      </w:r>
      <w:hyperlink w:anchor="Ref_apidana2022peran" w:history="1">
        <w:r>
          <w:rPr>
            <w:rFonts w:cs="Times New Roman"/>
          </w:rPr>
          <w:t>Apidana and Kholifah, 2022</w:t>
        </w:r>
      </w:hyperlink>
      <w:r>
        <w:rPr>
          <w:rFonts w:cs="Times New Roman"/>
        </w:rPr>
        <w:t xml:space="preserve">; </w:t>
      </w:r>
      <w:hyperlink w:anchor="Ref_lienardy2026role" w:history="1">
        <w:r>
          <w:rPr>
            <w:rFonts w:cs="Times New Roman"/>
          </w:rPr>
          <w:t>Lienardy and Panasea, 2026</w:t>
        </w:r>
      </w:hyperlink>
      <w:r>
        <w:rPr>
          <w:rFonts w:cs="Times New Roman"/>
        </w:rPr>
        <w:t>).</w:t>
      </w:r>
    </w:p>
    <w:p w14:paraId="010D2726" w14:textId="77777777" w:rsidR="00C76A7F" w:rsidRDefault="00C90C91">
      <w:pPr>
        <w:spacing w:after="40" w:line="360" w:lineRule="auto"/>
        <w:ind w:left="709" w:hanging="227"/>
        <w:jc w:val="both"/>
      </w:pPr>
      <w:r>
        <w:rPr>
          <w:rFonts w:cs="Times New Roman"/>
          <w:b/>
        </w:rPr>
        <w:t xml:space="preserve">•  </w:t>
      </w:r>
      <w:r>
        <w:rPr>
          <w:rFonts w:cs="Times New Roman"/>
          <w:b/>
        </w:rPr>
        <w:t>Referensi Akademis Baru:</w:t>
      </w:r>
      <w:r>
        <w:rPr>
          <w:rFonts w:cs="Times New Roman"/>
        </w:rPr>
        <w:t xml:space="preserve"> Menjadi rujukan ilmiah pionir bagi penelitian-penelitian di masa depan di lingkungan Fakultas Ekonomi dan Bisnis terkait perilaku konsumen dan dinamika ekonomi industri </w:t>
      </w:r>
      <w:r>
        <w:rPr>
          <w:rFonts w:cs="Times New Roman"/>
          <w:i/>
        </w:rPr>
        <w:t>Trading Card Game</w:t>
      </w:r>
      <w:r>
        <w:rPr>
          <w:rFonts w:cs="Times New Roman"/>
        </w:rPr>
        <w:t xml:space="preserve"> di Indonesia yang selama ini masih sangat jarang diteliti.</w:t>
      </w:r>
    </w:p>
    <w:p w14:paraId="70A3935A" w14:textId="77777777" w:rsidR="00C76A7F" w:rsidRDefault="00C90C91">
      <w:pPr>
        <w:pStyle w:val="Heading3"/>
        <w:outlineLvl w:val="2"/>
      </w:pPr>
      <w:bookmarkStart w:id="32" w:name="TOC_1_4_2_MANFAAT_PRAKTIS"/>
      <w:bookmarkStart w:id="33" w:name="_Toc242115832"/>
      <w:r>
        <w:rPr>
          <w:rFonts w:ascii="Times New Roman" w:hAnsi="Times New Roman"/>
          <w:b/>
          <w:color w:val="000000"/>
          <w:sz w:val="24"/>
        </w:rPr>
        <w:t>1.4.2 Manfaat Praktis</w:t>
      </w:r>
      <w:bookmarkEnd w:id="32"/>
      <w:bookmarkEnd w:id="33"/>
    </w:p>
    <w:p w14:paraId="4E58C687" w14:textId="77777777" w:rsidR="00C76A7F" w:rsidRDefault="00C90C91">
      <w:pPr>
        <w:spacing w:after="40" w:line="360" w:lineRule="auto"/>
        <w:ind w:left="709" w:hanging="227"/>
        <w:jc w:val="both"/>
      </w:pPr>
      <w:r>
        <w:rPr>
          <w:rFonts w:cs="Times New Roman"/>
          <w:b/>
        </w:rPr>
        <w:t xml:space="preserve">•  </w:t>
      </w:r>
      <w:r>
        <w:rPr>
          <w:rFonts w:cs="Times New Roman"/>
          <w:b/>
        </w:rPr>
        <w:t>Bagi Konsumen dan Kolektor Pokémon TCG:</w:t>
      </w:r>
      <w:r>
        <w:rPr>
          <w:rFonts w:cs="Times New Roman"/>
        </w:rPr>
        <w:t xml:space="preserve"> Memberikan kesadaran kritis dan evaluasi diri bagi para kolektor (khususnya mahasiswa dan Generasi Z di wilayah Jakarta Barat) agar lebih mengenali bias emosional dan ilusi spekulasi finansial dalam hobi kartu, sehingga mampu mengoptimalkan kontrol diri dan menjaga kesehatan keuangan pribadi.</w:t>
      </w:r>
    </w:p>
    <w:p w14:paraId="3EC4FE89" w14:textId="77777777" w:rsidR="00C76A7F" w:rsidRDefault="00C90C91">
      <w:pPr>
        <w:spacing w:after="40" w:line="360" w:lineRule="auto"/>
        <w:ind w:left="709" w:hanging="227"/>
        <w:jc w:val="both"/>
      </w:pPr>
      <w:r>
        <w:rPr>
          <w:rFonts w:cs="Times New Roman"/>
          <w:b/>
        </w:rPr>
        <w:t xml:space="preserve">•  </w:t>
      </w:r>
      <w:r>
        <w:rPr>
          <w:rFonts w:cs="Times New Roman"/>
          <w:b/>
        </w:rPr>
        <w:t>Bagi Komunitas dan Pelaku Usaha Toko Hobi (</w:t>
      </w:r>
      <w:r>
        <w:rPr>
          <w:rFonts w:cs="Times New Roman"/>
          <w:b/>
          <w:i/>
        </w:rPr>
        <w:t>Local Game Stores</w:t>
      </w:r>
      <w:r>
        <w:rPr>
          <w:rFonts w:cs="Times New Roman"/>
          <w:b/>
        </w:rPr>
        <w:t>):</w:t>
      </w:r>
      <w:r>
        <w:rPr>
          <w:rFonts w:cs="Times New Roman"/>
        </w:rPr>
        <w:t xml:space="preserve"> Menjadi referensi wawasan perilaku konsumen bagi pengelola toko hobi dan komunitas permainan kartu di wilayah Jakarta Barat agar dapat membangun ekosistem komunitas yang sehat, edukatif, dan berkelanjutan tanpa mengeksploitasi dorongan impulsif pembeli secara destruktif.</w:t>
      </w:r>
    </w:p>
    <w:p w14:paraId="2665B147" w14:textId="77777777" w:rsidR="00C76A7F" w:rsidRDefault="00C90C91">
      <w:pPr>
        <w:spacing w:after="40" w:line="360" w:lineRule="auto"/>
        <w:ind w:left="709" w:hanging="227"/>
        <w:jc w:val="both"/>
      </w:pPr>
      <w:r>
        <w:rPr>
          <w:rFonts w:cs="Times New Roman"/>
          <w:b/>
        </w:rPr>
        <w:t xml:space="preserve">•  </w:t>
      </w:r>
      <w:r>
        <w:rPr>
          <w:rFonts w:cs="Times New Roman"/>
          <w:b/>
        </w:rPr>
        <w:t>Bagi Otoritas Edukasi Finansial dan Kebijakan Publik:</w:t>
      </w:r>
      <w:r>
        <w:rPr>
          <w:rFonts w:cs="Times New Roman"/>
        </w:rPr>
        <w:t xml:space="preserve"> Memberikan data dan fakta lapangan mengenai pola pengeluaran konsumtif berbasis probabilitas dan spekulasi pada kalangan generasi muda perkotaan, yang </w:t>
      </w:r>
      <w:r>
        <w:rPr>
          <w:rFonts w:cs="Times New Roman"/>
        </w:rPr>
        <w:lastRenderedPageBreak/>
        <w:t>berguna sebagai bahan pertimbangan dalam merancang materi pengendalian diri finansial yang kontekstual bagi Generasi Z.</w:t>
      </w:r>
    </w:p>
    <w:p w14:paraId="264EACAA" w14:textId="77777777" w:rsidR="00C76A7F" w:rsidRDefault="00C90C91">
      <w:pPr>
        <w:spacing w:after="40" w:line="360" w:lineRule="auto"/>
        <w:ind w:left="709" w:hanging="227"/>
        <w:jc w:val="both"/>
      </w:pPr>
      <w:r>
        <w:rPr>
          <w:rFonts w:cs="Times New Roman"/>
          <w:b/>
        </w:rPr>
        <w:t xml:space="preserve">•  </w:t>
      </w:r>
      <w:r>
        <w:rPr>
          <w:rFonts w:cs="Times New Roman"/>
          <w:b/>
        </w:rPr>
        <w:t>Bagi Almamater FEB UKRIDA:</w:t>
      </w:r>
      <w:r>
        <w:rPr>
          <w:rFonts w:cs="Times New Roman"/>
        </w:rPr>
        <w:t xml:space="preserve"> Menambah koleksi karya ilmiah berkualitas dan orisinal di Program Studi S1 Manajemen Konsentrasi Manajemen Keuangan Fakultas Ekonomi dan Bisnis Universitas Kristen Krida Wacana, yang berakar langsung pada fenomena empiris masyarakat di lingkungan sekitar kampus (Jakarta Barat).</w:t>
      </w:r>
    </w:p>
    <w:p w14:paraId="3342AE41" w14:textId="77777777" w:rsidR="00C76A7F" w:rsidRDefault="00C90C91">
      <w:r>
        <w:br w:type="page"/>
      </w:r>
    </w:p>
    <w:p w14:paraId="2023CBCE" w14:textId="77777777" w:rsidR="00C76A7F" w:rsidRDefault="00C90C91">
      <w:pPr>
        <w:pStyle w:val="Heading1"/>
        <w:outlineLvl w:val="0"/>
      </w:pPr>
      <w:bookmarkStart w:id="34" w:name="TOC_BAB_II_KAJIAN_PUSTAKA_DAN_PENGEMBANG"/>
      <w:bookmarkStart w:id="35" w:name="_Toc242115833"/>
      <w:r>
        <w:rPr>
          <w:rFonts w:ascii="Times New Roman" w:hAnsi="Times New Roman"/>
          <w:b/>
          <w:color w:val="000000"/>
          <w:sz w:val="24"/>
        </w:rPr>
        <w:lastRenderedPageBreak/>
        <w:t>BAB II</w:t>
      </w:r>
      <w:r>
        <w:rPr>
          <w:rFonts w:ascii="Times New Roman" w:hAnsi="Times New Roman"/>
          <w:b/>
          <w:color w:val="000000"/>
          <w:sz w:val="24"/>
        </w:rPr>
        <w:br/>
      </w:r>
      <w:r>
        <w:rPr>
          <w:rFonts w:ascii="Times New Roman" w:hAnsi="Times New Roman"/>
          <w:b/>
          <w:color w:val="000000"/>
          <w:sz w:val="24"/>
        </w:rPr>
        <w:t>KAJIAN PUSTAKA DAN PENGEMBANGAN HIPOTESIS</w:t>
      </w:r>
      <w:bookmarkEnd w:id="34"/>
      <w:bookmarkEnd w:id="35"/>
    </w:p>
    <w:p w14:paraId="184E6FA9" w14:textId="77777777" w:rsidR="00C76A7F" w:rsidRDefault="00C90C91">
      <w:pPr>
        <w:spacing w:after="0" w:line="360" w:lineRule="auto"/>
        <w:ind w:firstLine="709"/>
        <w:jc w:val="both"/>
      </w:pPr>
      <w:r>
        <w:rPr>
          <w:rFonts w:cs="Times New Roman"/>
        </w:rPr>
        <w:t>\phantomsection</w:t>
      </w:r>
    </w:p>
    <w:p w14:paraId="141E675C" w14:textId="77777777" w:rsidR="00C76A7F" w:rsidRDefault="00C90C91">
      <w:pPr>
        <w:pStyle w:val="Heading2"/>
        <w:outlineLvl w:val="1"/>
      </w:pPr>
      <w:bookmarkStart w:id="36" w:name="TOC_2_1_LANDASAN_TEORI"/>
      <w:bookmarkStart w:id="37" w:name="_Toc242115834"/>
      <w:r>
        <w:rPr>
          <w:rFonts w:ascii="Times New Roman" w:hAnsi="Times New Roman"/>
          <w:b/>
          <w:color w:val="000000"/>
          <w:sz w:val="24"/>
        </w:rPr>
        <w:t>2.1 Landasan Teori</w:t>
      </w:r>
      <w:bookmarkEnd w:id="36"/>
      <w:bookmarkEnd w:id="37"/>
    </w:p>
    <w:p w14:paraId="6D6FFA67" w14:textId="77777777" w:rsidR="00C76A7F" w:rsidRDefault="00C90C91">
      <w:pPr>
        <w:pStyle w:val="Heading3"/>
        <w:outlineLvl w:val="2"/>
      </w:pPr>
      <w:bookmarkStart w:id="38" w:name="TOC_2_1_1_LANDASAN_TEORETIS_PENDEKATAN_K"/>
      <w:bookmarkStart w:id="39" w:name="_Toc242115835"/>
      <w:r>
        <w:rPr>
          <w:rFonts w:ascii="Times New Roman" w:hAnsi="Times New Roman"/>
          <w:b/>
          <w:color w:val="000000"/>
          <w:sz w:val="24"/>
        </w:rPr>
        <w:t>2.1.1 Landasan Teoretis: Pendekatan Keuangan Perilaku (</w:t>
      </w:r>
      <w:r>
        <w:rPr>
          <w:rFonts w:ascii="Times New Roman" w:hAnsi="Times New Roman"/>
          <w:b/>
          <w:i/>
          <w:color w:val="000000"/>
          <w:sz w:val="24"/>
        </w:rPr>
        <w:t>Behavioral Finance</w:t>
      </w:r>
      <w:r>
        <w:rPr>
          <w:rFonts w:ascii="Times New Roman" w:hAnsi="Times New Roman"/>
          <w:b/>
          <w:color w:val="000000"/>
          <w:sz w:val="24"/>
        </w:rPr>
        <w:t>)</w:t>
      </w:r>
      <w:bookmarkEnd w:id="38"/>
      <w:bookmarkEnd w:id="39"/>
    </w:p>
    <w:p w14:paraId="7BE63448" w14:textId="77777777" w:rsidR="00C76A7F" w:rsidRDefault="00C90C91">
      <w:pPr>
        <w:spacing w:after="0" w:line="360" w:lineRule="auto"/>
        <w:ind w:firstLine="709"/>
        <w:jc w:val="both"/>
      </w:pPr>
      <w:r>
        <w:rPr>
          <w:rFonts w:cs="Times New Roman"/>
        </w:rPr>
        <w:t xml:space="preserve">Penelitian ini berpijak pada pendekatan </w:t>
      </w:r>
      <w:r>
        <w:rPr>
          <w:rFonts w:cs="Times New Roman"/>
          <w:b/>
        </w:rPr>
        <w:t>Keuangan Perilaku (</w:t>
      </w:r>
      <w:r>
        <w:rPr>
          <w:rFonts w:cs="Times New Roman"/>
          <w:b/>
          <w:i/>
        </w:rPr>
        <w:t>Behavioral Finance</w:t>
      </w:r>
      <w:r>
        <w:rPr>
          <w:rFonts w:cs="Times New Roman"/>
          <w:b/>
        </w:rPr>
        <w:t>)</w:t>
      </w:r>
      <w:r>
        <w:rPr>
          <w:rFonts w:cs="Times New Roman"/>
        </w:rPr>
        <w:t xml:space="preserve"> sebagai kerangka teoretis utama. Teori keuangan neoklasik tradisional berasumsi bahwa pelaku ekonomi merupakan pelaku ekonomi yang selalu rasional (</w:t>
      </w:r>
      <w:r>
        <w:rPr>
          <w:rFonts w:cs="Times New Roman"/>
          <w:i/>
        </w:rPr>
        <w:t>homo economicus</w:t>
      </w:r>
      <w:r>
        <w:rPr>
          <w:rFonts w:cs="Times New Roman"/>
        </w:rPr>
        <w:t xml:space="preserve">) dalam memaksimalkan utilitas dan memproses informasi secara efisien </w:t>
      </w:r>
      <w:hyperlink w:anchor="Ref_fama1970efficient" w:history="1">
        <w:r>
          <w:rPr>
            <w:rFonts w:cs="Times New Roman"/>
          </w:rPr>
          <w:t>(Fama, 1970)</w:t>
        </w:r>
      </w:hyperlink>
      <w:r>
        <w:rPr>
          <w:rFonts w:cs="Times New Roman"/>
        </w:rPr>
        <w:t xml:space="preserve">. Namun, </w:t>
      </w:r>
      <w:hyperlink w:anchor="Ref_simon1955behavioral" w:history="1">
        <w:r>
          <w:rPr>
            <w:rFonts w:cs="Times New Roman"/>
          </w:rPr>
          <w:t>Simon (1955)</w:t>
        </w:r>
      </w:hyperlink>
      <w:r>
        <w:rPr>
          <w:rFonts w:cs="Times New Roman"/>
        </w:rPr>
        <w:t xml:space="preserve"> mengemukakan konsep rasionalitas terbatas (</w:t>
      </w:r>
      <w:r>
        <w:rPr>
          <w:rFonts w:cs="Times New Roman"/>
          <w:i/>
        </w:rPr>
        <w:t>bounded rationality</w:t>
      </w:r>
      <w:r>
        <w:rPr>
          <w:rFonts w:cs="Times New Roman"/>
        </w:rPr>
        <w:t>), bahwa keterbatasan kapasitas kognitif dan informasi membuat manusia tidak mampu mengambil keputusan yang optimal sempurna, melainkan memilih alternatif yang memuaskan (</w:t>
      </w:r>
      <w:r>
        <w:rPr>
          <w:rFonts w:cs="Times New Roman"/>
          <w:i/>
        </w:rPr>
        <w:t>satisficing</w:t>
      </w:r>
      <w:r>
        <w:rPr>
          <w:rFonts w:cs="Times New Roman"/>
        </w:rPr>
        <w:t>).</w:t>
      </w:r>
    </w:p>
    <w:p w14:paraId="49709987" w14:textId="77777777" w:rsidR="00C76A7F" w:rsidRDefault="00C90C91">
      <w:pPr>
        <w:spacing w:after="0" w:line="360" w:lineRule="auto"/>
        <w:ind w:firstLine="709"/>
        <w:jc w:val="both"/>
      </w:pPr>
      <w:hyperlink w:anchor="Ref_kahneman1979prospect" w:history="1">
        <w:r>
          <w:rPr>
            <w:rFonts w:cs="Times New Roman"/>
          </w:rPr>
          <w:t>Kahneman dan Tversky (1979)</w:t>
        </w:r>
      </w:hyperlink>
      <w:r>
        <w:rPr>
          <w:rFonts w:cs="Times New Roman"/>
        </w:rPr>
        <w:t xml:space="preserve"> melalui </w:t>
      </w:r>
      <w:r>
        <w:rPr>
          <w:rFonts w:cs="Times New Roman"/>
          <w:i/>
        </w:rPr>
        <w:t>Prospect Theory</w:t>
      </w:r>
      <w:r>
        <w:rPr>
          <w:rFonts w:cs="Times New Roman"/>
        </w:rPr>
        <w:t xml:space="preserve"> membuktikan bahwa individu mengevaluasi keuntungan dan kerugian secara asimetris (</w:t>
      </w:r>
      <w:r>
        <w:rPr>
          <w:rFonts w:cs="Times New Roman"/>
          <w:i/>
        </w:rPr>
        <w:t>loss aversion</w:t>
      </w:r>
      <w:r>
        <w:rPr>
          <w:rFonts w:cs="Times New Roman"/>
        </w:rPr>
        <w:t xml:space="preserve">), serta dipandu oleh bias kognitif sistematis seperti </w:t>
      </w:r>
      <w:r>
        <w:rPr>
          <w:rFonts w:cs="Times New Roman"/>
          <w:i/>
        </w:rPr>
        <w:t>overoptimism bias</w:t>
      </w:r>
      <w:r>
        <w:rPr>
          <w:rFonts w:cs="Times New Roman"/>
        </w:rPr>
        <w:t xml:space="preserve"> dan kesalahan berpikir penjudi (</w:t>
      </w:r>
      <w:r>
        <w:rPr>
          <w:rFonts w:cs="Times New Roman"/>
          <w:i/>
        </w:rPr>
        <w:t>gambler's fallacy / lottery effect</w:t>
      </w:r>
      <w:r>
        <w:rPr>
          <w:rFonts w:cs="Times New Roman"/>
        </w:rPr>
        <w:t xml:space="preserve">). </w:t>
      </w:r>
      <w:hyperlink w:anchor="Ref_shiller2000irrational" w:history="1">
        <w:r>
          <w:rPr>
            <w:rFonts w:cs="Times New Roman"/>
          </w:rPr>
          <w:t>Shiller (2000)</w:t>
        </w:r>
      </w:hyperlink>
      <w:r>
        <w:rPr>
          <w:rFonts w:cs="Times New Roman"/>
        </w:rPr>
        <w:t xml:space="preserve"> dalam </w:t>
      </w:r>
      <w:r>
        <w:rPr>
          <w:rFonts w:cs="Times New Roman"/>
          <w:i/>
        </w:rPr>
        <w:t>Irrational Exuberance</w:t>
      </w:r>
      <w:r>
        <w:rPr>
          <w:rFonts w:cs="Times New Roman"/>
        </w:rPr>
        <w:t xml:space="preserve"> menguraikan bagaimana dinamika psikologis pasar dan perilaku berkerumun (</w:t>
      </w:r>
      <w:r>
        <w:rPr>
          <w:rFonts w:cs="Times New Roman"/>
          <w:i/>
        </w:rPr>
        <w:t>herd behavior</w:t>
      </w:r>
      <w:r>
        <w:rPr>
          <w:rFonts w:cs="Times New Roman"/>
        </w:rPr>
        <w:t>) memicu gelembung spekulatif (</w:t>
      </w:r>
      <w:r>
        <w:rPr>
          <w:rFonts w:cs="Times New Roman"/>
          <w:i/>
        </w:rPr>
        <w:t>speculative bubbles</w:t>
      </w:r>
      <w:r>
        <w:rPr>
          <w:rFonts w:cs="Times New Roman"/>
        </w:rPr>
        <w:t xml:space="preserve">) di mana harga aset melonjak jauh melampaui nilai fundamentalnya. Selanjutnya, </w:t>
      </w:r>
      <w:hyperlink w:anchor="Ref_thaler1985mental" w:history="1">
        <w:r>
          <w:rPr>
            <w:rFonts w:cs="Times New Roman"/>
          </w:rPr>
          <w:t>Thaler (1985)</w:t>
        </w:r>
      </w:hyperlink>
      <w:r>
        <w:rPr>
          <w:rFonts w:cs="Times New Roman"/>
        </w:rPr>
        <w:t xml:space="preserve"> dan </w:t>
      </w:r>
      <w:hyperlink w:anchor="Ref_thaler1981economic" w:history="1">
        <w:r>
          <w:rPr>
            <w:rFonts w:cs="Times New Roman"/>
          </w:rPr>
          <w:t>Thaler dan Shefrin (1981)</w:t>
        </w:r>
      </w:hyperlink>
      <w:r>
        <w:rPr>
          <w:rFonts w:cs="Times New Roman"/>
        </w:rPr>
        <w:t xml:space="preserve"> memperkenalkan konsep </w:t>
      </w:r>
      <w:r>
        <w:rPr>
          <w:rFonts w:cs="Times New Roman"/>
          <w:i/>
        </w:rPr>
        <w:t>Mental Accounting</w:t>
      </w:r>
      <w:r>
        <w:rPr>
          <w:rFonts w:cs="Times New Roman"/>
        </w:rPr>
        <w:t xml:space="preserve"> serta model konflik internal dua sistem (</w:t>
      </w:r>
      <w:r>
        <w:rPr>
          <w:rFonts w:cs="Times New Roman"/>
          <w:i/>
        </w:rPr>
        <w:t>Dual-System Planner-Doer Model</w:t>
      </w:r>
      <w:r>
        <w:rPr>
          <w:rFonts w:cs="Times New Roman"/>
        </w:rPr>
        <w:t>): konflik antara sisi perencana (</w:t>
      </w:r>
      <w:r>
        <w:rPr>
          <w:rFonts w:cs="Times New Roman"/>
          <w:i/>
        </w:rPr>
        <w:t>planner</w:t>
      </w:r>
      <w:r>
        <w:rPr>
          <w:rFonts w:cs="Times New Roman"/>
        </w:rPr>
        <w:t>) yang berpikir jangka panjang dan sisi pelaku (</w:t>
      </w:r>
      <w:r>
        <w:rPr>
          <w:rFonts w:cs="Times New Roman"/>
          <w:i/>
        </w:rPr>
        <w:t>doer</w:t>
      </w:r>
      <w:r>
        <w:rPr>
          <w:rFonts w:cs="Times New Roman"/>
        </w:rPr>
        <w:t>) yang bertindak impulsif jangka pendek.</w:t>
      </w:r>
    </w:p>
    <w:p w14:paraId="7FBEB51E" w14:textId="77777777" w:rsidR="00C76A7F" w:rsidRDefault="00C90C91">
      <w:pPr>
        <w:spacing w:after="0" w:line="360" w:lineRule="auto"/>
        <w:ind w:firstLine="709"/>
        <w:jc w:val="both"/>
      </w:pPr>
      <w:r>
        <w:rPr>
          <w:rFonts w:cs="Times New Roman"/>
        </w:rPr>
        <w:t xml:space="preserve">Dalam konteks kartu Pokémon TCG, </w:t>
      </w:r>
      <w:r>
        <w:rPr>
          <w:rFonts w:cs="Times New Roman"/>
          <w:i/>
        </w:rPr>
        <w:t>Behavioral Finance</w:t>
      </w:r>
      <w:r>
        <w:rPr>
          <w:rFonts w:cs="Times New Roman"/>
        </w:rPr>
        <w:t xml:space="preserve"> memberikan landasan penjelasan yang kuat. Kartu Pokémon fisik telah berkembang menjadi barang koleksi bernilai investasi yang penuh dengan bias perilaku keuangan: ilusi probabilitas menarik kartu </w:t>
      </w:r>
      <w:r>
        <w:rPr>
          <w:rFonts w:cs="Times New Roman"/>
          <w:i/>
        </w:rPr>
        <w:t>Gem Mint 10</w:t>
      </w:r>
      <w:r>
        <w:rPr>
          <w:rFonts w:cs="Times New Roman"/>
        </w:rPr>
        <w:t xml:space="preserve"> bernilai jutaan rupiah dari kemasan </w:t>
      </w:r>
      <w:r>
        <w:rPr>
          <w:rFonts w:cs="Times New Roman"/>
        </w:rPr>
        <w:lastRenderedPageBreak/>
        <w:t>murah, godaan kepuasan instan merobek bungkus kemasan, serta antusiasme spekulatif yang mengabaikan ketersediaan anggaran pribadi.</w:t>
      </w:r>
    </w:p>
    <w:p w14:paraId="52374160" w14:textId="77777777" w:rsidR="00C76A7F" w:rsidRDefault="00C90C91">
      <w:pPr>
        <w:pStyle w:val="Heading3"/>
        <w:outlineLvl w:val="2"/>
      </w:pPr>
      <w:bookmarkStart w:id="40" w:name="TOC_2_1_2_PENDEKATAN_STIMULUS_ORGANISM_R"/>
      <w:bookmarkStart w:id="41" w:name="_Toc242115836"/>
      <w:r>
        <w:rPr>
          <w:rFonts w:ascii="Times New Roman" w:hAnsi="Times New Roman"/>
          <w:b/>
          <w:color w:val="000000"/>
          <w:sz w:val="24"/>
        </w:rPr>
        <w:t xml:space="preserve">2.1.2 Pendekatan </w:t>
      </w:r>
      <w:r>
        <w:rPr>
          <w:rFonts w:ascii="Times New Roman" w:hAnsi="Times New Roman"/>
          <w:b/>
          <w:i/>
          <w:color w:val="000000"/>
          <w:sz w:val="24"/>
        </w:rPr>
        <w:t>Stimulus-Organism-Response</w:t>
      </w:r>
      <w:r>
        <w:rPr>
          <w:rFonts w:ascii="Times New Roman" w:hAnsi="Times New Roman"/>
          <w:b/>
          <w:color w:val="000000"/>
          <w:sz w:val="24"/>
        </w:rPr>
        <w:t xml:space="preserve"> (S-O-R)</w:t>
      </w:r>
      <w:bookmarkEnd w:id="40"/>
      <w:bookmarkEnd w:id="41"/>
    </w:p>
    <w:p w14:paraId="2CD3D4EC" w14:textId="77777777" w:rsidR="00C76A7F" w:rsidRDefault="00C90C91">
      <w:pPr>
        <w:spacing w:after="0" w:line="360" w:lineRule="auto"/>
        <w:ind w:firstLine="709"/>
        <w:jc w:val="both"/>
      </w:pPr>
      <w:r>
        <w:rPr>
          <w:rFonts w:cs="Times New Roman"/>
        </w:rPr>
        <w:t xml:space="preserve">Model </w:t>
      </w:r>
      <w:r>
        <w:rPr>
          <w:rFonts w:cs="Times New Roman"/>
          <w:i/>
        </w:rPr>
        <w:t>Stimulus-Organism-Response</w:t>
      </w:r>
      <w:r>
        <w:rPr>
          <w:rFonts w:cs="Times New Roman"/>
        </w:rPr>
        <w:t xml:space="preserve"> (S-O-R) dari </w:t>
      </w:r>
      <w:hyperlink w:anchor="Ref_mehrabian1974approach" w:history="1">
        <w:r>
          <w:rPr>
            <w:rFonts w:cs="Times New Roman"/>
          </w:rPr>
          <w:t>Mehrabian dan Russell (1974)</w:t>
        </w:r>
      </w:hyperlink>
      <w:r>
        <w:rPr>
          <w:rFonts w:cs="Times New Roman"/>
        </w:rPr>
        <w:t xml:space="preserve"> menjadi kerangka pendukung. Model ini menjelaskan bahwa pemicu lingkungan eksternal (</w:t>
      </w:r>
      <w:r>
        <w:rPr>
          <w:rFonts w:cs="Times New Roman"/>
          <w:i/>
        </w:rPr>
        <w:t>Stimulus</w:t>
      </w:r>
      <w:r>
        <w:rPr>
          <w:rFonts w:cs="Times New Roman"/>
        </w:rPr>
        <w:t>) memengaruhi kondisi internal kognitif dan afektif individu (</w:t>
      </w:r>
      <w:r>
        <w:rPr>
          <w:rFonts w:cs="Times New Roman"/>
          <w:i/>
        </w:rPr>
        <w:t>Organism</w:t>
      </w:r>
      <w:r>
        <w:rPr>
          <w:rFonts w:cs="Times New Roman"/>
        </w:rPr>
        <w:t>), yang pada gilirannya memicu tindakan nyata (</w:t>
      </w:r>
      <w:r>
        <w:rPr>
          <w:rFonts w:cs="Times New Roman"/>
          <w:i/>
        </w:rPr>
        <w:t>Response</w:t>
      </w:r>
      <w:r>
        <w:rPr>
          <w:rFonts w:cs="Times New Roman"/>
        </w:rPr>
        <w:t>):</w:t>
      </w:r>
    </w:p>
    <w:p w14:paraId="559C1B6E" w14:textId="77777777" w:rsidR="00C76A7F" w:rsidRDefault="00C90C91">
      <w:pPr>
        <w:spacing w:after="40" w:line="360" w:lineRule="auto"/>
        <w:ind w:left="709" w:hanging="227"/>
        <w:jc w:val="both"/>
      </w:pPr>
      <w:r>
        <w:rPr>
          <w:rFonts w:cs="Times New Roman"/>
          <w:b/>
        </w:rPr>
        <w:t xml:space="preserve">•  </w:t>
      </w:r>
      <w:r>
        <w:rPr>
          <w:rFonts w:cs="Times New Roman"/>
          <w:b/>
        </w:rPr>
        <w:t>Stimulus (S):</w:t>
      </w:r>
      <w:r>
        <w:rPr>
          <w:rFonts w:cs="Times New Roman"/>
        </w:rPr>
        <w:t xml:space="preserve"> Pajangan kemasan </w:t>
      </w:r>
      <w:r>
        <w:rPr>
          <w:rFonts w:cs="Times New Roman"/>
          <w:i/>
        </w:rPr>
        <w:t>booster pack</w:t>
      </w:r>
      <w:r>
        <w:rPr>
          <w:rFonts w:cs="Times New Roman"/>
        </w:rPr>
        <w:t xml:space="preserve"> di kasir minimarket, mekanisme kejutan bungkus acak (</w:t>
      </w:r>
      <w:r>
        <w:rPr>
          <w:rFonts w:cs="Times New Roman"/>
          <w:i/>
        </w:rPr>
        <w:t>blind-pack</w:t>
      </w:r>
      <w:r>
        <w:rPr>
          <w:rFonts w:cs="Times New Roman"/>
        </w:rPr>
        <w:t>), promosi rilis seri baru, serta dinamika harga mahal di pasar sekunder.</w:t>
      </w:r>
    </w:p>
    <w:p w14:paraId="60D51F8E" w14:textId="77777777" w:rsidR="00C76A7F" w:rsidRDefault="00C90C91">
      <w:pPr>
        <w:spacing w:after="40" w:line="360" w:lineRule="auto"/>
        <w:ind w:left="709" w:hanging="227"/>
        <w:jc w:val="both"/>
      </w:pPr>
      <w:r>
        <w:rPr>
          <w:rFonts w:cs="Times New Roman"/>
          <w:b/>
        </w:rPr>
        <w:t xml:space="preserve">•  </w:t>
      </w:r>
      <w:r>
        <w:rPr>
          <w:rFonts w:cs="Times New Roman"/>
          <w:b/>
        </w:rPr>
        <w:t>Organism (O):</w:t>
      </w:r>
      <w:r>
        <w:rPr>
          <w:rFonts w:cs="Times New Roman"/>
        </w:rPr>
        <w:t xml:space="preserve"> Kondisi emosional mencari kesenangan (</w:t>
      </w:r>
      <w:r>
        <w:rPr>
          <w:rFonts w:cs="Times New Roman"/>
          <w:i/>
        </w:rPr>
        <w:t>Hedonic Motivation</w:t>
      </w:r>
      <w:r>
        <w:rPr>
          <w:rFonts w:cs="Times New Roman"/>
        </w:rPr>
        <w:t xml:space="preserve"> / </w:t>
      </w:r>
      <w:r>
        <w:rPr>
          <w:rFonts w:cs="Times New Roman"/>
          <w:i/>
        </w:rPr>
        <w:t>X</w:t>
      </w:r>
      <w:r>
        <w:rPr>
          <w:rFonts w:cs="Times New Roman"/>
        </w:rPr>
        <w:t>₁), desakan psikologis menutup slot album (</w:t>
      </w:r>
      <w:r>
        <w:rPr>
          <w:rFonts w:cs="Times New Roman"/>
          <w:i/>
        </w:rPr>
        <w:t>Desire for Completeness</w:t>
      </w:r>
      <w:r>
        <w:rPr>
          <w:rFonts w:cs="Times New Roman"/>
        </w:rPr>
        <w:t xml:space="preserve"> / </w:t>
      </w:r>
      <w:r>
        <w:rPr>
          <w:rFonts w:cs="Times New Roman"/>
          <w:i/>
        </w:rPr>
        <w:t>X</w:t>
      </w:r>
      <w:r>
        <w:rPr>
          <w:rFonts w:cs="Times New Roman"/>
        </w:rPr>
        <w:t>₂), motif spekulasi keuntungan modal (</w:t>
      </w:r>
      <w:r>
        <w:rPr>
          <w:rFonts w:cs="Times New Roman"/>
          <w:i/>
        </w:rPr>
        <w:t>Speculative Motive</w:t>
      </w:r>
      <w:r>
        <w:rPr>
          <w:rFonts w:cs="Times New Roman"/>
        </w:rPr>
        <w:t xml:space="preserve"> / </w:t>
      </w:r>
      <w:r>
        <w:rPr>
          <w:rFonts w:cs="Times New Roman"/>
          <w:i/>
        </w:rPr>
        <w:t>X</w:t>
      </w:r>
      <w:r>
        <w:rPr>
          <w:rFonts w:cs="Times New Roman"/>
        </w:rPr>
        <w:t>₃), serta kapasitas pengaturan diri sebagai pemoderasi (</w:t>
      </w:r>
      <w:r>
        <w:rPr>
          <w:rFonts w:cs="Times New Roman"/>
          <w:i/>
        </w:rPr>
        <w:t>Self-Control</w:t>
      </w:r>
      <w:r>
        <w:rPr>
          <w:rFonts w:cs="Times New Roman"/>
        </w:rPr>
        <w:t xml:space="preserve"> / </w:t>
      </w:r>
      <w:r>
        <w:rPr>
          <w:rFonts w:cs="Times New Roman"/>
          <w:i/>
        </w:rPr>
        <w:t>M*</w:t>
      </w:r>
      <w:r>
        <w:rPr>
          <w:rFonts w:cs="Times New Roman"/>
        </w:rPr>
        <w:t>).</w:t>
      </w:r>
    </w:p>
    <w:p w14:paraId="6B286732" w14:textId="77777777" w:rsidR="00C76A7F" w:rsidRDefault="00C90C91">
      <w:pPr>
        <w:spacing w:after="40" w:line="360" w:lineRule="auto"/>
        <w:ind w:left="709" w:hanging="227"/>
        <w:jc w:val="both"/>
      </w:pPr>
      <w:r>
        <w:rPr>
          <w:rFonts w:cs="Times New Roman"/>
          <w:b/>
        </w:rPr>
        <w:t xml:space="preserve">•  </w:t>
      </w:r>
      <w:r>
        <w:rPr>
          <w:rFonts w:cs="Times New Roman"/>
          <w:b/>
        </w:rPr>
        <w:t>Response (R):</w:t>
      </w:r>
      <w:r>
        <w:rPr>
          <w:rFonts w:cs="Times New Roman"/>
        </w:rPr>
        <w:t xml:space="preserve"> Tindakan akhir berupa pembelian spontan dan tidak terencana (</w:t>
      </w:r>
      <w:r>
        <w:rPr>
          <w:rFonts w:cs="Times New Roman"/>
          <w:i/>
        </w:rPr>
        <w:t>Impulsive Buying</w:t>
      </w:r>
      <w:r>
        <w:rPr>
          <w:rFonts w:cs="Times New Roman"/>
        </w:rPr>
        <w:t xml:space="preserve"> / </w:t>
      </w:r>
      <w:r>
        <w:rPr>
          <w:rFonts w:cs="Times New Roman"/>
          <w:i/>
        </w:rPr>
        <w:t>Y</w:t>
      </w:r>
      <w:r>
        <w:rPr>
          <w:rFonts w:cs="Times New Roman"/>
        </w:rPr>
        <w:t>).</w:t>
      </w:r>
    </w:p>
    <w:p w14:paraId="080BD67D" w14:textId="77777777" w:rsidR="00C76A7F" w:rsidRDefault="00C90C91">
      <w:pPr>
        <w:pStyle w:val="Heading3"/>
        <w:outlineLvl w:val="2"/>
      </w:pPr>
      <w:bookmarkStart w:id="42" w:name="TOC_2_1_3_PSIKOLOGI_KOLEKTOR_DAN_COLLECT"/>
      <w:bookmarkStart w:id="43" w:name="_Toc242115837"/>
      <w:r>
        <w:rPr>
          <w:rFonts w:ascii="Times New Roman" w:hAnsi="Times New Roman"/>
          <w:b/>
          <w:color w:val="000000"/>
          <w:sz w:val="24"/>
        </w:rPr>
        <w:t xml:space="preserve">2.1.3 Psikologi Kolektor dan </w:t>
      </w:r>
      <w:r>
        <w:rPr>
          <w:rFonts w:ascii="Times New Roman" w:hAnsi="Times New Roman"/>
          <w:b/>
          <w:i/>
          <w:color w:val="000000"/>
          <w:sz w:val="24"/>
        </w:rPr>
        <w:t>Collection-Goal Tipping Point Effect</w:t>
      </w:r>
      <w:bookmarkEnd w:id="42"/>
      <w:bookmarkEnd w:id="43"/>
    </w:p>
    <w:p w14:paraId="49302D7C" w14:textId="77777777" w:rsidR="00C76A7F" w:rsidRDefault="00C90C91">
      <w:pPr>
        <w:spacing w:after="0" w:line="360" w:lineRule="auto"/>
        <w:ind w:firstLine="709"/>
        <w:jc w:val="both"/>
      </w:pPr>
      <w:r>
        <w:rPr>
          <w:rFonts w:cs="Times New Roman"/>
        </w:rPr>
        <w:t xml:space="preserve">Mengoleksi adalah bentuk konsumsi aktif dan penuh gairah yang didorong oleh kebutuhan psikologis akan keteraturan dan pencapaian </w:t>
      </w:r>
      <w:hyperlink w:anchor="Ref_belk1995collecting" w:history="1">
        <w:r>
          <w:rPr>
            <w:rFonts w:cs="Times New Roman"/>
          </w:rPr>
          <w:t>(Belk, 1995)</w:t>
        </w:r>
      </w:hyperlink>
      <w:r>
        <w:rPr>
          <w:rFonts w:cs="Times New Roman"/>
        </w:rPr>
        <w:t xml:space="preserve">. Dorongan ini berakar pada </w:t>
      </w:r>
      <w:r>
        <w:rPr>
          <w:rFonts w:cs="Times New Roman"/>
          <w:i/>
        </w:rPr>
        <w:t>Zeigarnik Effect</w:t>
      </w:r>
      <w:r>
        <w:rPr>
          <w:rFonts w:cs="Times New Roman"/>
        </w:rPr>
        <w:t xml:space="preserve"> </w:t>
      </w:r>
      <w:hyperlink w:anchor="Ref_zeigarnik1927behalten" w:history="1">
        <w:r>
          <w:rPr>
            <w:rFonts w:cs="Times New Roman"/>
          </w:rPr>
          <w:t>(Zeigarnik, 1927)</w:t>
        </w:r>
      </w:hyperlink>
      <w:r>
        <w:rPr>
          <w:rFonts w:cs="Times New Roman"/>
        </w:rPr>
        <w:t>, di mana tugas atau susunan yang belum lengkap menghasilkan ketegangan kognitif internal (</w:t>
      </w:r>
      <w:r>
        <w:rPr>
          <w:rFonts w:cs="Times New Roman"/>
          <w:i/>
        </w:rPr>
        <w:t>cognitive tension</w:t>
      </w:r>
      <w:r>
        <w:rPr>
          <w:rFonts w:cs="Times New Roman"/>
        </w:rPr>
        <w:t>) yang menuntut penyelesaian (</w:t>
      </w:r>
      <w:r>
        <w:rPr>
          <w:rFonts w:cs="Times New Roman"/>
          <w:i/>
        </w:rPr>
        <w:t>closure</w:t>
      </w:r>
      <w:r>
        <w:rPr>
          <w:rFonts w:cs="Times New Roman"/>
        </w:rPr>
        <w:t xml:space="preserve">). </w:t>
      </w:r>
      <w:hyperlink w:anchor="Ref_gao2014completing" w:history="1">
        <w:r>
          <w:rPr>
            <w:rFonts w:cs="Times New Roman"/>
          </w:rPr>
          <w:t xml:space="preserve">Gao </w:t>
        </w:r>
        <w:r>
          <w:rPr>
            <w:rFonts w:cs="Times New Roman"/>
            <w:i/>
          </w:rPr>
          <w:t>et al.</w:t>
        </w:r>
        <w:r>
          <w:rPr>
            <w:rFonts w:cs="Times New Roman"/>
          </w:rPr>
          <w:t xml:space="preserve"> (2014)</w:t>
        </w:r>
      </w:hyperlink>
      <w:r>
        <w:rPr>
          <w:rFonts w:cs="Times New Roman"/>
        </w:rPr>
        <w:t xml:space="preserve"> dalam studi pentingnya di </w:t>
      </w:r>
      <w:r>
        <w:rPr>
          <w:rFonts w:cs="Times New Roman"/>
          <w:i/>
        </w:rPr>
        <w:t>Journal of Marketing</w:t>
      </w:r>
      <w:r>
        <w:rPr>
          <w:rFonts w:cs="Times New Roman"/>
        </w:rPr>
        <w:t xml:space="preserve"> memformalkan fenomena ini sebagai </w:t>
      </w:r>
      <w:r>
        <w:rPr>
          <w:rFonts w:cs="Times New Roman"/>
          <w:b/>
          <w:i/>
        </w:rPr>
        <w:t>collection-goal tipping point effect</w:t>
      </w:r>
      <w:r>
        <w:rPr>
          <w:rFonts w:cs="Times New Roman"/>
        </w:rPr>
        <w:t xml:space="preserve">, menunjukkan bahwa motivasi konsumen mengakuisisi barang menguat saat set mendekati kelengkapan. </w:t>
      </w:r>
      <w:hyperlink w:anchor="Ref_barasz2017pseudo" w:history="1">
        <w:r>
          <w:rPr>
            <w:rFonts w:cs="Times New Roman"/>
          </w:rPr>
          <w:t xml:space="preserve">Barasz </w:t>
        </w:r>
        <w:r>
          <w:rPr>
            <w:rFonts w:cs="Times New Roman"/>
            <w:i/>
          </w:rPr>
          <w:t>et al.</w:t>
        </w:r>
        <w:r>
          <w:rPr>
            <w:rFonts w:cs="Times New Roman"/>
          </w:rPr>
          <w:t xml:space="preserve"> (2017)</w:t>
        </w:r>
      </w:hyperlink>
      <w:r>
        <w:rPr>
          <w:rFonts w:cs="Times New Roman"/>
        </w:rPr>
        <w:t xml:space="preserve"> memperkuat temuan ini melalui konsep </w:t>
      </w:r>
      <w:r>
        <w:rPr>
          <w:rFonts w:cs="Times New Roman"/>
          <w:b/>
          <w:i/>
        </w:rPr>
        <w:t>Pseudo-Set Framing</w:t>
      </w:r>
      <w:r>
        <w:rPr>
          <w:rFonts w:cs="Times New Roman"/>
        </w:rPr>
        <w:t>, di mana pembeli terdorong melengkapi item yang dibingkai sebagai kesatuan himpunan utuh.</w:t>
      </w:r>
    </w:p>
    <w:p w14:paraId="584DD11A" w14:textId="77777777" w:rsidR="00C76A7F" w:rsidRDefault="00C90C91">
      <w:pPr>
        <w:pStyle w:val="Heading3"/>
        <w:outlineLvl w:val="2"/>
      </w:pPr>
      <w:bookmarkStart w:id="44" w:name="TOC_2_1_4_TEORI_REGULASI_DIRI_SELF_REGUL"/>
      <w:bookmarkStart w:id="45" w:name="_Toc242115838"/>
      <w:r>
        <w:rPr>
          <w:rFonts w:ascii="Times New Roman" w:hAnsi="Times New Roman"/>
          <w:b/>
          <w:color w:val="000000"/>
          <w:sz w:val="24"/>
        </w:rPr>
        <w:lastRenderedPageBreak/>
        <w:t>2.1.4 Teori Regulasi Diri (</w:t>
      </w:r>
      <w:r>
        <w:rPr>
          <w:rFonts w:ascii="Times New Roman" w:hAnsi="Times New Roman"/>
          <w:b/>
          <w:i/>
          <w:color w:val="000000"/>
          <w:sz w:val="24"/>
        </w:rPr>
        <w:t>Self-Regulation Theory</w:t>
      </w:r>
      <w:r>
        <w:rPr>
          <w:rFonts w:ascii="Times New Roman" w:hAnsi="Times New Roman"/>
          <w:b/>
          <w:color w:val="000000"/>
          <w:sz w:val="24"/>
        </w:rPr>
        <w:t>)</w:t>
      </w:r>
      <w:bookmarkEnd w:id="44"/>
      <w:bookmarkEnd w:id="45"/>
    </w:p>
    <w:p w14:paraId="3C5BB13B" w14:textId="77777777" w:rsidR="00C76A7F" w:rsidRDefault="00C90C91">
      <w:pPr>
        <w:spacing w:after="0" w:line="360" w:lineRule="auto"/>
        <w:ind w:firstLine="709"/>
        <w:jc w:val="both"/>
      </w:pPr>
      <w:r>
        <w:rPr>
          <w:rFonts w:cs="Times New Roman"/>
        </w:rPr>
        <w:t xml:space="preserve">Teori regulasi diri </w:t>
      </w:r>
      <w:hyperlink w:anchor="Ref_baumeister2002yield" w:history="1">
        <w:r>
          <w:rPr>
            <w:rFonts w:cs="Times New Roman"/>
          </w:rPr>
          <w:t>(Baumeister, 2002)</w:t>
        </w:r>
      </w:hyperlink>
      <w:r>
        <w:rPr>
          <w:rFonts w:cs="Times New Roman"/>
        </w:rPr>
        <w:t xml:space="preserve"> menjelaskan bagaimana individu mengendalikan dorongan alami demi tujuan jangka panjang. </w:t>
      </w:r>
      <w:hyperlink w:anchor="Ref_vohs2007spent" w:history="1">
        <w:r>
          <w:rPr>
            <w:rFonts w:cs="Times New Roman"/>
          </w:rPr>
          <w:t>Vohs dan Faber (2007)</w:t>
        </w:r>
      </w:hyperlink>
      <w:r>
        <w:rPr>
          <w:rFonts w:cs="Times New Roman"/>
        </w:rPr>
        <w:t xml:space="preserve"> membuktikan bahwa penipisan kontrol diri secara langsung menyebabkan kegagalan menahan impuls belanja. Sebaliknya, individu dengan kontrol diri yang kuat (</w:t>
      </w:r>
      <w:r>
        <w:rPr>
          <w:rFonts w:cs="Times New Roman"/>
          <w:i/>
        </w:rPr>
        <w:t>high trait self-control</w:t>
      </w:r>
      <w:r>
        <w:rPr>
          <w:rFonts w:cs="Times New Roman"/>
        </w:rPr>
        <w:t>) memiliki kemampuan pengendalian diri yang baik untuk menolak godaan belanja sesaat dan menunda kepuasan (</w:t>
      </w:r>
      <w:r>
        <w:rPr>
          <w:rFonts w:cs="Times New Roman"/>
          <w:i/>
        </w:rPr>
        <w:t>delay of gratification</w:t>
      </w:r>
      <w:r>
        <w:rPr>
          <w:rFonts w:cs="Times New Roman"/>
        </w:rPr>
        <w:t xml:space="preserve">) </w:t>
      </w:r>
      <w:hyperlink w:anchor="Ref_tangney2004high" w:history="1">
        <w:r>
          <w:rPr>
            <w:rFonts w:cs="Times New Roman"/>
          </w:rPr>
          <w:t xml:space="preserve">(Tangney </w:t>
        </w:r>
        <w:r>
          <w:rPr>
            <w:rFonts w:cs="Times New Roman"/>
            <w:i/>
          </w:rPr>
          <w:t>et al.</w:t>
        </w:r>
        <w:r>
          <w:rPr>
            <w:rFonts w:cs="Times New Roman"/>
          </w:rPr>
          <w:t>, 2004)</w:t>
        </w:r>
      </w:hyperlink>
      <w:r>
        <w:rPr>
          <w:rFonts w:cs="Times New Roman"/>
        </w:rPr>
        <w:t>.</w:t>
      </w:r>
    </w:p>
    <w:p w14:paraId="24AAF5A8" w14:textId="77777777" w:rsidR="00C76A7F" w:rsidRDefault="00C90C91">
      <w:pPr>
        <w:pStyle w:val="Heading2"/>
        <w:outlineLvl w:val="1"/>
      </w:pPr>
      <w:bookmarkStart w:id="46" w:name="TOC_2_2_KAJIAN_VARIABEL_PENELITIAN"/>
      <w:bookmarkStart w:id="47" w:name="_Toc242115839"/>
      <w:r>
        <w:rPr>
          <w:rFonts w:ascii="Times New Roman" w:hAnsi="Times New Roman"/>
          <w:b/>
          <w:color w:val="000000"/>
          <w:sz w:val="24"/>
        </w:rPr>
        <w:t>2.2 Kajian Variabel Penelitian</w:t>
      </w:r>
      <w:bookmarkEnd w:id="46"/>
      <w:bookmarkEnd w:id="47"/>
    </w:p>
    <w:p w14:paraId="4D9F03F9" w14:textId="77777777" w:rsidR="00C76A7F" w:rsidRDefault="00C90C91">
      <w:pPr>
        <w:pStyle w:val="Heading3"/>
        <w:outlineLvl w:val="2"/>
      </w:pPr>
      <w:bookmarkStart w:id="48" w:name="TOC_2_2_1_VARIABEL_DEPENDEN_Y_PEMBELIAN_"/>
      <w:bookmarkStart w:id="49" w:name="_Toc242115840"/>
      <w:r>
        <w:rPr>
          <w:rFonts w:ascii="Times New Roman" w:hAnsi="Times New Roman"/>
          <w:b/>
          <w:color w:val="000000"/>
          <w:sz w:val="24"/>
        </w:rPr>
        <w:t>2.2.1 Variabel Dependen (</w:t>
      </w:r>
      <w:r>
        <w:rPr>
          <w:rFonts w:ascii="Times New Roman" w:hAnsi="Times New Roman"/>
          <w:b/>
          <w:i/>
          <w:color w:val="000000"/>
          <w:sz w:val="24"/>
        </w:rPr>
        <w:t>Y</w:t>
      </w:r>
      <w:r>
        <w:rPr>
          <w:rFonts w:ascii="Times New Roman" w:hAnsi="Times New Roman"/>
          <w:b/>
          <w:color w:val="000000"/>
          <w:sz w:val="24"/>
        </w:rPr>
        <w:t>): Pembelian Impulsif (</w:t>
      </w:r>
      <w:r>
        <w:rPr>
          <w:rFonts w:ascii="Times New Roman" w:hAnsi="Times New Roman"/>
          <w:b/>
          <w:i/>
          <w:color w:val="000000"/>
          <w:sz w:val="24"/>
        </w:rPr>
        <w:t>Impulsive Buying</w:t>
      </w:r>
      <w:r>
        <w:rPr>
          <w:rFonts w:ascii="Times New Roman" w:hAnsi="Times New Roman"/>
          <w:b/>
          <w:color w:val="000000"/>
          <w:sz w:val="24"/>
        </w:rPr>
        <w:t>)</w:t>
      </w:r>
      <w:bookmarkEnd w:id="48"/>
      <w:bookmarkEnd w:id="49"/>
    </w:p>
    <w:p w14:paraId="68684E68" w14:textId="77777777" w:rsidR="00C76A7F" w:rsidRDefault="00C90C91">
      <w:pPr>
        <w:spacing w:after="0" w:line="360" w:lineRule="auto"/>
        <w:ind w:firstLine="709"/>
        <w:jc w:val="both"/>
      </w:pPr>
      <w:r>
        <w:rPr>
          <w:rFonts w:cs="Times New Roman"/>
        </w:rPr>
        <w:t>Pembelian impulsif didefinisikan sebagai dorongan belanja yang mendadak, kuat, dan terus-menerus untuk segera membeli tanpa pertimbangan sadar sebelumnya mengenai konsekuensi pengeluaran (</w:t>
      </w:r>
      <w:hyperlink w:anchor="Ref_stern1962significance" w:history="1">
        <w:r>
          <w:rPr>
            <w:rFonts w:cs="Times New Roman"/>
          </w:rPr>
          <w:t>Stern, 1962</w:t>
        </w:r>
      </w:hyperlink>
      <w:r>
        <w:rPr>
          <w:rFonts w:cs="Times New Roman"/>
        </w:rPr>
        <w:t xml:space="preserve">; </w:t>
      </w:r>
      <w:hyperlink w:anchor="Ref_rook1987buying" w:history="1">
        <w:r>
          <w:rPr>
            <w:rFonts w:cs="Times New Roman"/>
          </w:rPr>
          <w:t>Rook, 1987</w:t>
        </w:r>
      </w:hyperlink>
      <w:r>
        <w:rPr>
          <w:rFonts w:cs="Times New Roman"/>
        </w:rPr>
        <w:t xml:space="preserve">; </w:t>
      </w:r>
      <w:hyperlink w:anchor="Ref_rook1995normative" w:history="1">
        <w:r>
          <w:rPr>
            <w:rFonts w:cs="Times New Roman"/>
          </w:rPr>
          <w:t>Rook and Fisher, 1995</w:t>
        </w:r>
      </w:hyperlink>
      <w:r>
        <w:rPr>
          <w:rFonts w:cs="Times New Roman"/>
        </w:rPr>
        <w:t xml:space="preserve">). </w:t>
      </w:r>
      <w:hyperlink w:anchor="Ref_verplanken2001individual" w:history="1">
        <w:r>
          <w:rPr>
            <w:rFonts w:cs="Times New Roman"/>
          </w:rPr>
          <w:t>Verplanken dan Herabadi (2001)</w:t>
        </w:r>
      </w:hyperlink>
      <w:r>
        <w:rPr>
          <w:rFonts w:cs="Times New Roman"/>
        </w:rPr>
        <w:t xml:space="preserve"> mengidentifikasi dua dimensi utama: (1) dimensi kognitif (ketiadaan perencanaan dan pengabaian anggaran); dan (2) dimensi afektif (luapan kegembiraan dan dorongan emosional tak tertahankan). </w:t>
      </w:r>
      <w:hyperlink w:anchor="Ref_amos2014meta" w:history="1">
        <w:r>
          <w:rPr>
            <w:rFonts w:cs="Times New Roman"/>
          </w:rPr>
          <w:t xml:space="preserve">Amos </w:t>
        </w:r>
        <w:r>
          <w:rPr>
            <w:rFonts w:cs="Times New Roman"/>
            <w:i/>
          </w:rPr>
          <w:t>et al.</w:t>
        </w:r>
        <w:r>
          <w:rPr>
            <w:rFonts w:cs="Times New Roman"/>
          </w:rPr>
          <w:t xml:space="preserve"> (2014)</w:t>
        </w:r>
      </w:hyperlink>
      <w:r>
        <w:rPr>
          <w:rFonts w:cs="Times New Roman"/>
        </w:rPr>
        <w:t xml:space="preserve"> menegaskan bahwa pembelian impulsif dipicu oleh konvergensi stimulus afektif, faktor kognitif internal, dan situasi pasar.</w:t>
      </w:r>
    </w:p>
    <w:p w14:paraId="0494DBA7" w14:textId="77777777" w:rsidR="00C76A7F" w:rsidRDefault="00C90C91">
      <w:pPr>
        <w:pStyle w:val="Heading3"/>
        <w:outlineLvl w:val="2"/>
      </w:pPr>
      <w:bookmarkStart w:id="50" w:name="TOC_2_2_2_VARIABEL_INDEPENDEN_X₁_MOTIVAS"/>
      <w:bookmarkStart w:id="51" w:name="_Toc242115841"/>
      <w:r>
        <w:rPr>
          <w:rFonts w:ascii="Times New Roman" w:hAnsi="Times New Roman"/>
          <w:b/>
          <w:color w:val="000000"/>
          <w:sz w:val="24"/>
        </w:rPr>
        <w:t>2.2.2 Variabel Independen (</w:t>
      </w:r>
      <w:r>
        <w:rPr>
          <w:rFonts w:ascii="Times New Roman" w:hAnsi="Times New Roman"/>
          <w:b/>
          <w:i/>
          <w:color w:val="000000"/>
          <w:sz w:val="24"/>
        </w:rPr>
        <w:t>X</w:t>
      </w:r>
      <w:r>
        <w:rPr>
          <w:rFonts w:ascii="Times New Roman" w:hAnsi="Times New Roman"/>
          <w:b/>
          <w:color w:val="000000"/>
          <w:sz w:val="24"/>
        </w:rPr>
        <w:t>₁): Motivasi Hedonis (</w:t>
      </w:r>
      <w:r>
        <w:rPr>
          <w:rFonts w:ascii="Times New Roman" w:hAnsi="Times New Roman"/>
          <w:b/>
          <w:i/>
          <w:color w:val="000000"/>
          <w:sz w:val="24"/>
        </w:rPr>
        <w:t>Hedonic Motivation</w:t>
      </w:r>
      <w:r>
        <w:rPr>
          <w:rFonts w:ascii="Times New Roman" w:hAnsi="Times New Roman"/>
          <w:b/>
          <w:color w:val="000000"/>
          <w:sz w:val="24"/>
        </w:rPr>
        <w:t>)</w:t>
      </w:r>
      <w:bookmarkEnd w:id="50"/>
      <w:bookmarkEnd w:id="51"/>
    </w:p>
    <w:p w14:paraId="5DBB5069" w14:textId="77777777" w:rsidR="00C76A7F" w:rsidRDefault="00C90C91">
      <w:pPr>
        <w:spacing w:after="0" w:line="360" w:lineRule="auto"/>
        <w:ind w:firstLine="709"/>
        <w:jc w:val="both"/>
      </w:pPr>
      <w:r>
        <w:rPr>
          <w:rFonts w:cs="Times New Roman"/>
        </w:rPr>
        <w:t>Motivasi hedonis merujuk pada dorongan berbelanja demi kesenangan emosional, hiburan, dan pengalaman multisensori, bukan semata kegunaan utiliter (</w:t>
      </w:r>
      <w:hyperlink w:anchor="Ref_hirschman1982hedonic" w:history="1">
        <w:r>
          <w:rPr>
            <w:rFonts w:cs="Times New Roman"/>
          </w:rPr>
          <w:t>Hirschman and Holbrook, 1982</w:t>
        </w:r>
      </w:hyperlink>
      <w:r>
        <w:rPr>
          <w:rFonts w:cs="Times New Roman"/>
        </w:rPr>
        <w:t xml:space="preserve">; </w:t>
      </w:r>
      <w:hyperlink w:anchor="Ref_babin1994work" w:history="1">
        <w:r>
          <w:rPr>
            <w:rFonts w:cs="Times New Roman"/>
          </w:rPr>
          <w:t xml:space="preserve">Babin </w:t>
        </w:r>
        <w:r>
          <w:rPr>
            <w:rFonts w:cs="Times New Roman"/>
            <w:i/>
          </w:rPr>
          <w:t>et al.</w:t>
        </w:r>
        <w:r>
          <w:rPr>
            <w:rFonts w:cs="Times New Roman"/>
          </w:rPr>
          <w:t>, 1994</w:t>
        </w:r>
      </w:hyperlink>
      <w:r>
        <w:rPr>
          <w:rFonts w:cs="Times New Roman"/>
        </w:rPr>
        <w:t xml:space="preserve">). </w:t>
      </w:r>
      <w:hyperlink w:anchor="Ref_arnold2003hedonic" w:history="1">
        <w:r>
          <w:rPr>
            <w:rFonts w:cs="Times New Roman"/>
          </w:rPr>
          <w:t>Arnold dan Reynolds (2003)</w:t>
        </w:r>
      </w:hyperlink>
      <w:r>
        <w:rPr>
          <w:rFonts w:cs="Times New Roman"/>
        </w:rPr>
        <w:t xml:space="preserve"> merumuskan enam dimensi motivasi hedonis, di mana dimensi sensasi petualangan dan kejutan (</w:t>
      </w:r>
      <w:r>
        <w:rPr>
          <w:rFonts w:cs="Times New Roman"/>
          <w:i/>
        </w:rPr>
        <w:t>adventure shopping</w:t>
      </w:r>
      <w:r>
        <w:rPr>
          <w:rFonts w:cs="Times New Roman"/>
        </w:rPr>
        <w:t>) serta pelepasan stres dan hadiah diri (</w:t>
      </w:r>
      <w:r>
        <w:rPr>
          <w:rFonts w:cs="Times New Roman"/>
          <w:i/>
        </w:rPr>
        <w:t>gratification shopping</w:t>
      </w:r>
      <w:r>
        <w:rPr>
          <w:rFonts w:cs="Times New Roman"/>
        </w:rPr>
        <w:t xml:space="preserve">) merupakan dimensi paling dominan dalam pembelian </w:t>
      </w:r>
      <w:r>
        <w:rPr>
          <w:rFonts w:cs="Times New Roman"/>
          <w:i/>
        </w:rPr>
        <w:t>booster pack</w:t>
      </w:r>
      <w:r>
        <w:rPr>
          <w:rFonts w:cs="Times New Roman"/>
        </w:rPr>
        <w:t xml:space="preserve"> kartu Pokémon TCG fisik. Dimensi keenam, perburuan harga murah (</w:t>
      </w:r>
      <w:r>
        <w:rPr>
          <w:rFonts w:cs="Times New Roman"/>
          <w:i/>
        </w:rPr>
        <w:t>value shopping</w:t>
      </w:r>
      <w:r>
        <w:rPr>
          <w:rFonts w:cs="Times New Roman"/>
        </w:rPr>
        <w:t xml:space="preserve">), sengaja tidak diadaptasi karena harga eceran </w:t>
      </w:r>
      <w:r>
        <w:rPr>
          <w:rFonts w:cs="Times New Roman"/>
          <w:i/>
        </w:rPr>
        <w:t>booster pack</w:t>
      </w:r>
      <w:r>
        <w:rPr>
          <w:rFonts w:cs="Times New Roman"/>
        </w:rPr>
        <w:t xml:space="preserve"> bersifat pasti dan seragam (Rp20.000–Rp30.000), sehingga motif tawar-menawar tidak relevan; operasionalisasi memakai lima dimensi terapan (X1.1–X1.5 pada Tabel 3.2).</w:t>
      </w:r>
    </w:p>
    <w:p w14:paraId="7608B591" w14:textId="77777777" w:rsidR="00C76A7F" w:rsidRDefault="00C90C91">
      <w:pPr>
        <w:pStyle w:val="Heading3"/>
        <w:outlineLvl w:val="2"/>
      </w:pPr>
      <w:bookmarkStart w:id="52" w:name="TOC_2_2_3_VARIABEL_INDEPENDEN_X₂_HASRAT_"/>
      <w:bookmarkStart w:id="53" w:name="_Toc242115842"/>
      <w:r>
        <w:rPr>
          <w:rFonts w:ascii="Times New Roman" w:hAnsi="Times New Roman"/>
          <w:b/>
          <w:color w:val="000000"/>
          <w:sz w:val="24"/>
        </w:rPr>
        <w:lastRenderedPageBreak/>
        <w:t>2.2.3 Variabel Independen (</w:t>
      </w:r>
      <w:r>
        <w:rPr>
          <w:rFonts w:ascii="Times New Roman" w:hAnsi="Times New Roman"/>
          <w:b/>
          <w:i/>
          <w:color w:val="000000"/>
          <w:sz w:val="24"/>
        </w:rPr>
        <w:t>X</w:t>
      </w:r>
      <w:r>
        <w:rPr>
          <w:rFonts w:ascii="Times New Roman" w:hAnsi="Times New Roman"/>
          <w:b/>
          <w:color w:val="000000"/>
          <w:sz w:val="24"/>
        </w:rPr>
        <w:t>₂): Hasrat Kelengkapan Koleksi (</w:t>
      </w:r>
      <w:r>
        <w:rPr>
          <w:rFonts w:ascii="Times New Roman" w:hAnsi="Times New Roman"/>
          <w:b/>
          <w:i/>
          <w:color w:val="000000"/>
          <w:sz w:val="24"/>
        </w:rPr>
        <w:t>Desire for Completeness</w:t>
      </w:r>
      <w:r>
        <w:rPr>
          <w:rFonts w:ascii="Times New Roman" w:hAnsi="Times New Roman"/>
          <w:b/>
          <w:color w:val="000000"/>
          <w:sz w:val="24"/>
        </w:rPr>
        <w:t>)</w:t>
      </w:r>
      <w:bookmarkEnd w:id="52"/>
      <w:bookmarkEnd w:id="53"/>
    </w:p>
    <w:p w14:paraId="472A6B52" w14:textId="77777777" w:rsidR="00C76A7F" w:rsidRDefault="00C90C91">
      <w:pPr>
        <w:spacing w:after="0" w:line="360" w:lineRule="auto"/>
        <w:ind w:firstLine="709"/>
        <w:jc w:val="both"/>
      </w:pPr>
      <w:r>
        <w:rPr>
          <w:rFonts w:cs="Times New Roman"/>
        </w:rPr>
        <w:t>Hasrat kelengkapan koleksi (</w:t>
      </w:r>
      <w:r>
        <w:rPr>
          <w:rFonts w:cs="Times New Roman"/>
          <w:i/>
        </w:rPr>
        <w:t>desire for completeness</w:t>
      </w:r>
      <w:r>
        <w:rPr>
          <w:rFonts w:cs="Times New Roman"/>
        </w:rPr>
        <w:t>) didefinisikan sebagai dorongan motivasional internal individu untuk melengkapi seluruh elemen dari suatu himpunan yang telah terdefinisi batasannya secara utuh (</w:t>
      </w:r>
      <w:hyperlink w:anchor="Ref_belk1995collecting" w:history="1">
        <w:r>
          <w:rPr>
            <w:rFonts w:cs="Times New Roman"/>
          </w:rPr>
          <w:t>Belk, 1995</w:t>
        </w:r>
      </w:hyperlink>
      <w:r>
        <w:rPr>
          <w:rFonts w:cs="Times New Roman"/>
        </w:rPr>
        <w:t xml:space="preserve">; </w:t>
      </w:r>
      <w:hyperlink w:anchor="Ref_gao2014completing" w:history="1">
        <w:r>
          <w:rPr>
            <w:rFonts w:cs="Times New Roman"/>
          </w:rPr>
          <w:t xml:space="preserve">Gao </w:t>
        </w:r>
        <w:r>
          <w:rPr>
            <w:rFonts w:cs="Times New Roman"/>
            <w:i/>
          </w:rPr>
          <w:t>et al.</w:t>
        </w:r>
        <w:r>
          <w:rPr>
            <w:rFonts w:cs="Times New Roman"/>
          </w:rPr>
          <w:t>, 2014</w:t>
        </w:r>
      </w:hyperlink>
      <w:r>
        <w:rPr>
          <w:rFonts w:cs="Times New Roman"/>
        </w:rPr>
        <w:t xml:space="preserve">; </w:t>
      </w:r>
      <w:hyperlink w:anchor="Ref_barasz2017pseudo" w:history="1">
        <w:r>
          <w:rPr>
            <w:rFonts w:cs="Times New Roman"/>
          </w:rPr>
          <w:t xml:space="preserve">Barasz </w:t>
        </w:r>
        <w:r>
          <w:rPr>
            <w:rFonts w:cs="Times New Roman"/>
            <w:i/>
          </w:rPr>
          <w:t>et al.</w:t>
        </w:r>
        <w:r>
          <w:rPr>
            <w:rFonts w:cs="Times New Roman"/>
          </w:rPr>
          <w:t>, 2017</w:t>
        </w:r>
      </w:hyperlink>
      <w:r>
        <w:rPr>
          <w:rFonts w:cs="Times New Roman"/>
        </w:rPr>
        <w:t>). Dimensi utamanya mencakup: persepsi batasan himpunan (</w:t>
      </w:r>
      <w:r>
        <w:rPr>
          <w:rFonts w:cs="Times New Roman"/>
          <w:i/>
        </w:rPr>
        <w:t>perceived set boundaries</w:t>
      </w:r>
      <w:r>
        <w:rPr>
          <w:rFonts w:cs="Times New Roman"/>
        </w:rPr>
        <w:t>), ketegangan kognitif celah koleksi (</w:t>
      </w:r>
      <w:r>
        <w:rPr>
          <w:rFonts w:cs="Times New Roman"/>
          <w:i/>
        </w:rPr>
        <w:t>cognitive incompletion tension</w:t>
      </w:r>
      <w:r>
        <w:rPr>
          <w:rFonts w:cs="Times New Roman"/>
        </w:rPr>
        <w:t>), dan desakan penuntasan himpunan (</w:t>
      </w:r>
      <w:r>
        <w:rPr>
          <w:rFonts w:cs="Times New Roman"/>
          <w:i/>
        </w:rPr>
        <w:t>drive for closure</w:t>
      </w:r>
      <w:r>
        <w:rPr>
          <w:rFonts w:cs="Times New Roman"/>
        </w:rPr>
        <w:t xml:space="preserve">). Setiap seri Pokémon TCG memiliki nomor urut resmi; kotak slot kosong pada album </w:t>
      </w:r>
      <w:r>
        <w:rPr>
          <w:rFonts w:cs="Times New Roman"/>
          <w:i/>
        </w:rPr>
        <w:t>binder</w:t>
      </w:r>
      <w:r>
        <w:rPr>
          <w:rFonts w:cs="Times New Roman"/>
        </w:rPr>
        <w:t xml:space="preserve"> kolektor memicu ketegangan kognitif yang mendesak pembelian kemasan tambahan demi mengisi nomor yang hilang.</w:t>
      </w:r>
    </w:p>
    <w:p w14:paraId="4163F524" w14:textId="77777777" w:rsidR="00C76A7F" w:rsidRDefault="00C90C91">
      <w:pPr>
        <w:pStyle w:val="Heading3"/>
        <w:outlineLvl w:val="2"/>
      </w:pPr>
      <w:bookmarkStart w:id="54" w:name="TOC_2_2_4_VARIABEL_INDEPENDEN_X₃_MOTIF_S"/>
      <w:bookmarkStart w:id="55" w:name="_Toc242115843"/>
      <w:r>
        <w:rPr>
          <w:rFonts w:ascii="Times New Roman" w:hAnsi="Times New Roman"/>
          <w:b/>
          <w:color w:val="000000"/>
          <w:sz w:val="24"/>
        </w:rPr>
        <w:t>2.2.4 Variabel Independen (</w:t>
      </w:r>
      <w:r>
        <w:rPr>
          <w:rFonts w:ascii="Times New Roman" w:hAnsi="Times New Roman"/>
          <w:b/>
          <w:i/>
          <w:color w:val="000000"/>
          <w:sz w:val="24"/>
        </w:rPr>
        <w:t>X</w:t>
      </w:r>
      <w:r>
        <w:rPr>
          <w:rFonts w:ascii="Times New Roman" w:hAnsi="Times New Roman"/>
          <w:b/>
          <w:color w:val="000000"/>
          <w:sz w:val="24"/>
        </w:rPr>
        <w:t>₃): Motif Spekulasi Finansial (</w:t>
      </w:r>
      <w:r>
        <w:rPr>
          <w:rFonts w:ascii="Times New Roman" w:hAnsi="Times New Roman"/>
          <w:b/>
          <w:i/>
          <w:color w:val="000000"/>
          <w:sz w:val="24"/>
        </w:rPr>
        <w:t>Speculative Motive</w:t>
      </w:r>
      <w:r>
        <w:rPr>
          <w:rFonts w:ascii="Times New Roman" w:hAnsi="Times New Roman"/>
          <w:b/>
          <w:color w:val="000000"/>
          <w:sz w:val="24"/>
        </w:rPr>
        <w:t>)</w:t>
      </w:r>
      <w:bookmarkEnd w:id="54"/>
      <w:bookmarkEnd w:id="55"/>
    </w:p>
    <w:p w14:paraId="32C04371" w14:textId="77777777" w:rsidR="00C76A7F" w:rsidRDefault="00C90C91">
      <w:pPr>
        <w:spacing w:after="0" w:line="360" w:lineRule="auto"/>
        <w:ind w:firstLine="709"/>
        <w:jc w:val="both"/>
      </w:pPr>
      <w:r>
        <w:rPr>
          <w:rFonts w:cs="Times New Roman"/>
        </w:rPr>
        <w:t xml:space="preserve">Motif spekulasi berakar pada teori moneter </w:t>
      </w:r>
      <w:hyperlink w:anchor="Ref_keynes1936general" w:history="1">
        <w:r>
          <w:rPr>
            <w:rFonts w:cs="Times New Roman"/>
          </w:rPr>
          <w:t>Keynes (1936)</w:t>
        </w:r>
      </w:hyperlink>
      <w:r>
        <w:rPr>
          <w:rFonts w:cs="Times New Roman"/>
        </w:rPr>
        <w:t xml:space="preserve"> dan </w:t>
      </w:r>
      <w:r>
        <w:rPr>
          <w:rFonts w:cs="Times New Roman"/>
          <w:i/>
        </w:rPr>
        <w:t>Behavioral Finance</w:t>
      </w:r>
      <w:r>
        <w:rPr>
          <w:rFonts w:cs="Times New Roman"/>
        </w:rPr>
        <w:t xml:space="preserve"> (</w:t>
      </w:r>
      <w:hyperlink w:anchor="Ref_shiller2000irrational" w:history="1">
        <w:r>
          <w:rPr>
            <w:rFonts w:cs="Times New Roman"/>
          </w:rPr>
          <w:t>Shiller, 2000</w:t>
        </w:r>
      </w:hyperlink>
      <w:r>
        <w:rPr>
          <w:rFonts w:cs="Times New Roman"/>
        </w:rPr>
        <w:t xml:space="preserve">; </w:t>
      </w:r>
      <w:hyperlink w:anchor="Ref_baur2018bitcoin" w:history="1">
        <w:r>
          <w:rPr>
            <w:rFonts w:cs="Times New Roman"/>
          </w:rPr>
          <w:t xml:space="preserve">Baur </w:t>
        </w:r>
        <w:r>
          <w:rPr>
            <w:rFonts w:cs="Times New Roman"/>
            <w:i/>
          </w:rPr>
          <w:t>et al.</w:t>
        </w:r>
        <w:r>
          <w:rPr>
            <w:rFonts w:cs="Times New Roman"/>
          </w:rPr>
          <w:t>, 2018</w:t>
        </w:r>
      </w:hyperlink>
      <w:r>
        <w:rPr>
          <w:rFonts w:cs="Times New Roman"/>
        </w:rPr>
        <w:t>), yaitu hasrat mengakuisisi barang dengan ekspektasi menjualnya kembali demi perolehan keuntungan modal (</w:t>
      </w:r>
      <w:r>
        <w:rPr>
          <w:rFonts w:cs="Times New Roman"/>
          <w:i/>
        </w:rPr>
        <w:t>capital gain</w:t>
      </w:r>
      <w:r>
        <w:rPr>
          <w:rFonts w:cs="Times New Roman"/>
        </w:rPr>
        <w:t xml:space="preserve">). Dimensinya meliputi: ekspektasi kenaikan harga pasar, sensitivitas terhadap likuiditas pasar sekunder, dan motif arbitrase </w:t>
      </w:r>
      <w:r>
        <w:rPr>
          <w:rFonts w:cs="Times New Roman"/>
          <w:i/>
        </w:rPr>
        <w:t>grading</w:t>
      </w:r>
      <w:r>
        <w:rPr>
          <w:rFonts w:cs="Times New Roman"/>
        </w:rPr>
        <w:t xml:space="preserve"> (</w:t>
      </w:r>
      <w:r>
        <w:rPr>
          <w:rFonts w:cs="Times New Roman"/>
          <w:i/>
        </w:rPr>
        <w:t>grading arbitrage</w:t>
      </w:r>
      <w:r>
        <w:rPr>
          <w:rFonts w:cs="Times New Roman"/>
        </w:rPr>
        <w:t>).</w:t>
      </w:r>
    </w:p>
    <w:p w14:paraId="14E805F8" w14:textId="77777777" w:rsidR="00C76A7F" w:rsidRDefault="00C90C91">
      <w:pPr>
        <w:spacing w:after="0" w:line="360" w:lineRule="auto"/>
        <w:ind w:firstLine="709"/>
        <w:jc w:val="both"/>
      </w:pPr>
      <w:r>
        <w:rPr>
          <w:rFonts w:cs="Times New Roman"/>
        </w:rPr>
        <w:t xml:space="preserve">Kehadiran lembaga sertifikasi </w:t>
      </w:r>
      <w:r>
        <w:rPr>
          <w:rFonts w:cs="Times New Roman"/>
          <w:i/>
        </w:rPr>
        <w:t>grading</w:t>
      </w:r>
      <w:r>
        <w:rPr>
          <w:rFonts w:cs="Times New Roman"/>
        </w:rPr>
        <w:t xml:space="preserve"> independen internasional (</w:t>
      </w:r>
      <w:r>
        <w:rPr>
          <w:rFonts w:cs="Times New Roman"/>
          <w:b/>
        </w:rPr>
        <w:t>PSA, BGS, CGC</w:t>
      </w:r>
      <w:r>
        <w:rPr>
          <w:rFonts w:cs="Times New Roman"/>
        </w:rPr>
        <w:t>) yang menilai kondisi fisik kartu secara detail pada skala 1–10 (</w:t>
      </w:r>
      <w:r>
        <w:rPr>
          <w:rFonts w:cs="Times New Roman"/>
          <w:i/>
        </w:rPr>
        <w:t>Gem Mint 10</w:t>
      </w:r>
      <w:r>
        <w:rPr>
          <w:rFonts w:cs="Times New Roman"/>
        </w:rPr>
        <w:t xml:space="preserve">) mengubah kartu Pokémon menjadi barang koleksi bernilai ekonomi tinggi. Kartu bergradasi </w:t>
      </w:r>
      <w:r>
        <w:rPr>
          <w:rFonts w:cs="Times New Roman"/>
          <w:i/>
        </w:rPr>
        <w:t>PSA 10 Gem Mint</w:t>
      </w:r>
      <w:r>
        <w:rPr>
          <w:rFonts w:cs="Times New Roman"/>
        </w:rPr>
        <w:t xml:space="preserve"> memiliki likuiditas lelang global dan harga jual yang melonjak hingga puluhan kali lipat dibandingkan kartu mentah (</w:t>
      </w:r>
      <w:r>
        <w:rPr>
          <w:rFonts w:cs="Times New Roman"/>
          <w:i/>
        </w:rPr>
        <w:t>raw card</w:t>
      </w:r>
      <w:r>
        <w:rPr>
          <w:rFonts w:cs="Times New Roman"/>
        </w:rPr>
        <w:t>), sehingga menjadi pemicu motif spekulasi finansial pembeli.</w:t>
      </w:r>
    </w:p>
    <w:p w14:paraId="2439AC40" w14:textId="77777777" w:rsidR="00C76A7F" w:rsidRDefault="00C90C91">
      <w:pPr>
        <w:pStyle w:val="Heading3"/>
        <w:outlineLvl w:val="2"/>
      </w:pPr>
      <w:bookmarkStart w:id="56" w:name="TOC_2_2_5_VARIABEL_MODERASI_M_KONTROL_DI"/>
      <w:bookmarkStart w:id="57" w:name="_Toc242115844"/>
      <w:r>
        <w:rPr>
          <w:rFonts w:ascii="Times New Roman" w:hAnsi="Times New Roman"/>
          <w:b/>
          <w:color w:val="000000"/>
          <w:sz w:val="24"/>
        </w:rPr>
        <w:t>2.2.5 Variabel Moderasi (</w:t>
      </w:r>
      <w:r>
        <w:rPr>
          <w:rFonts w:ascii="Times New Roman" w:hAnsi="Times New Roman"/>
          <w:b/>
          <w:i/>
          <w:color w:val="000000"/>
          <w:sz w:val="24"/>
        </w:rPr>
        <w:t>M*</w:t>
      </w:r>
      <w:r>
        <w:rPr>
          <w:rFonts w:ascii="Times New Roman" w:hAnsi="Times New Roman"/>
          <w:b/>
          <w:color w:val="000000"/>
          <w:sz w:val="24"/>
        </w:rPr>
        <w:t>): Kontrol Diri (</w:t>
      </w:r>
      <w:r>
        <w:rPr>
          <w:rFonts w:ascii="Times New Roman" w:hAnsi="Times New Roman"/>
          <w:b/>
          <w:i/>
          <w:color w:val="000000"/>
          <w:sz w:val="24"/>
        </w:rPr>
        <w:t>Self-Control</w:t>
      </w:r>
      <w:r>
        <w:rPr>
          <w:rFonts w:ascii="Times New Roman" w:hAnsi="Times New Roman"/>
          <w:b/>
          <w:color w:val="000000"/>
          <w:sz w:val="24"/>
        </w:rPr>
        <w:t>)</w:t>
      </w:r>
      <w:bookmarkEnd w:id="56"/>
      <w:bookmarkEnd w:id="57"/>
    </w:p>
    <w:p w14:paraId="5391CCB8" w14:textId="77777777" w:rsidR="00C76A7F" w:rsidRDefault="00C90C91">
      <w:pPr>
        <w:spacing w:after="0" w:line="360" w:lineRule="auto"/>
        <w:ind w:firstLine="709"/>
        <w:jc w:val="both"/>
      </w:pPr>
      <w:r>
        <w:rPr>
          <w:rFonts w:cs="Times New Roman"/>
        </w:rPr>
        <w:t>Kontrol diri merupakan kemampuan pengendalian diri seseorang untuk menolak godaan belanja, menunda kepuasan sesaat (</w:t>
      </w:r>
      <w:r>
        <w:rPr>
          <w:rFonts w:cs="Times New Roman"/>
          <w:i/>
        </w:rPr>
        <w:t>delay of gratification</w:t>
      </w:r>
      <w:r>
        <w:rPr>
          <w:rFonts w:cs="Times New Roman"/>
        </w:rPr>
        <w:t>), dan mendisiplinkan pengeluaran agar selaras dengan rencana keuangan jangka panjang (</w:t>
      </w:r>
      <w:hyperlink w:anchor="Ref_tangney2004high" w:history="1">
        <w:r>
          <w:rPr>
            <w:rFonts w:cs="Times New Roman"/>
          </w:rPr>
          <w:t xml:space="preserve">Tangney </w:t>
        </w:r>
        <w:r>
          <w:rPr>
            <w:rFonts w:cs="Times New Roman"/>
            <w:i/>
          </w:rPr>
          <w:t>et al.</w:t>
        </w:r>
        <w:r>
          <w:rPr>
            <w:rFonts w:cs="Times New Roman"/>
          </w:rPr>
          <w:t>, 2004</w:t>
        </w:r>
      </w:hyperlink>
      <w:r>
        <w:rPr>
          <w:rFonts w:cs="Times New Roman"/>
        </w:rPr>
        <w:t xml:space="preserve">; </w:t>
      </w:r>
      <w:hyperlink w:anchor="Ref_baumeister2002yield" w:history="1">
        <w:r>
          <w:rPr>
            <w:rFonts w:cs="Times New Roman"/>
          </w:rPr>
          <w:t>Baumeister, 2002</w:t>
        </w:r>
      </w:hyperlink>
      <w:r>
        <w:rPr>
          <w:rFonts w:cs="Times New Roman"/>
        </w:rPr>
        <w:t xml:space="preserve">; </w:t>
      </w:r>
      <w:hyperlink w:anchor="Ref_vohs2007spent" w:history="1">
        <w:r>
          <w:rPr>
            <w:rFonts w:cs="Times New Roman"/>
          </w:rPr>
          <w:t>Vohs and Faber, 2007</w:t>
        </w:r>
      </w:hyperlink>
      <w:r>
        <w:rPr>
          <w:rFonts w:cs="Times New Roman"/>
        </w:rPr>
        <w:t xml:space="preserve">). Dalam model </w:t>
      </w:r>
      <w:r>
        <w:rPr>
          <w:rFonts w:cs="Times New Roman"/>
          <w:i/>
        </w:rPr>
        <w:t>Planner-Doer</w:t>
      </w:r>
      <w:r>
        <w:rPr>
          <w:rFonts w:cs="Times New Roman"/>
        </w:rPr>
        <w:t xml:space="preserve"> </w:t>
      </w:r>
      <w:hyperlink w:anchor="Ref_thaler1981economic" w:history="1">
        <w:r>
          <w:rPr>
            <w:rFonts w:cs="Times New Roman"/>
          </w:rPr>
          <w:t>(Thaler dan Shefrin, 1981)</w:t>
        </w:r>
      </w:hyperlink>
      <w:r>
        <w:rPr>
          <w:rFonts w:cs="Times New Roman"/>
        </w:rPr>
        <w:t xml:space="preserve">, kontrol diri bertindak sebagai </w:t>
      </w:r>
      <w:r>
        <w:rPr>
          <w:rFonts w:cs="Times New Roman"/>
        </w:rPr>
        <w:lastRenderedPageBreak/>
        <w:t xml:space="preserve">mekanisme pengendalian diri. Konsumen dengan kontrol diri tinggi mampu menahan desakan emosional dan spekulatif, sehingga pengaruh variabel independen terhadap </w:t>
      </w:r>
      <w:r>
        <w:rPr>
          <w:rFonts w:cs="Times New Roman"/>
          <w:i/>
        </w:rPr>
        <w:t>Impulsive Buying</w:t>
      </w:r>
      <w:r>
        <w:rPr>
          <w:rFonts w:cs="Times New Roman"/>
        </w:rPr>
        <w:t xml:space="preserve"> diperlemah secara signifikan </w:t>
      </w:r>
      <w:hyperlink w:anchor="Ref_sultan2012building" w:history="1">
        <w:r>
          <w:rPr>
            <w:rFonts w:cs="Times New Roman"/>
          </w:rPr>
          <w:t xml:space="preserve">(Sultan </w:t>
        </w:r>
        <w:r>
          <w:rPr>
            <w:rFonts w:cs="Times New Roman"/>
            <w:i/>
          </w:rPr>
          <w:t>et al.</w:t>
        </w:r>
        <w:r>
          <w:rPr>
            <w:rFonts w:cs="Times New Roman"/>
          </w:rPr>
          <w:t>, 2012)</w:t>
        </w:r>
      </w:hyperlink>
      <w:r>
        <w:rPr>
          <w:rFonts w:cs="Times New Roman"/>
        </w:rPr>
        <w:t>.</w:t>
      </w:r>
    </w:p>
    <w:p w14:paraId="1B6794E6" w14:textId="77777777" w:rsidR="00C76A7F" w:rsidRDefault="00C90C91">
      <w:pPr>
        <w:pStyle w:val="Heading2"/>
        <w:outlineLvl w:val="1"/>
      </w:pPr>
      <w:bookmarkStart w:id="58" w:name="TOC_2_3_PENELITIAN_SEBELUMNYA"/>
      <w:bookmarkStart w:id="59" w:name="_Toc242115845"/>
      <w:r>
        <w:rPr>
          <w:rFonts w:ascii="Times New Roman" w:hAnsi="Times New Roman"/>
          <w:b/>
          <w:color w:val="000000"/>
          <w:sz w:val="24"/>
        </w:rPr>
        <w:t>2.3 Penelitian Sebelumnya</w:t>
      </w:r>
      <w:bookmarkEnd w:id="58"/>
      <w:bookmarkEnd w:id="59"/>
    </w:p>
    <w:p w14:paraId="6FC7FE2A" w14:textId="77777777" w:rsidR="00C76A7F" w:rsidRDefault="00C90C91">
      <w:pPr>
        <w:spacing w:after="0" w:line="360" w:lineRule="auto"/>
        <w:ind w:firstLine="709"/>
        <w:jc w:val="both"/>
      </w:pPr>
      <w:r>
        <w:rPr>
          <w:rFonts w:cs="Times New Roman"/>
        </w:rPr>
        <w:t>Berikut disajikan ringkasan sepuluh studi empiris 2021–2026 yang menopang perumusan hipotesis H1–H6:</w:t>
      </w:r>
    </w:p>
    <w:p w14:paraId="666E7D74" w14:textId="77777777" w:rsidR="00C76A7F" w:rsidRDefault="00C90C91">
      <w:pPr>
        <w:keepNext/>
        <w:spacing w:before="240" w:after="80" w:line="360" w:lineRule="auto"/>
      </w:pPr>
      <w:bookmarkStart w:id="60" w:name="Cap_Tabel_2_1"/>
      <w:r>
        <w:rPr>
          <w:rFonts w:cs="Times New Roman"/>
          <w:b/>
        </w:rPr>
        <w:t>Tabel 2.1 Ringkasan Penelitian Sebelumnya</w:t>
      </w:r>
      <w:bookmarkEnd w:id="60"/>
    </w:p>
    <w:tbl>
      <w:tblPr>
        <w:tblW w:w="0" w:type="auto"/>
        <w:jc w:val="center"/>
        <w:tblBorders>
          <w:top w:val="single" w:sz="8" w:space="0" w:color="000000"/>
          <w:bottom w:val="single" w:sz="8" w:space="0" w:color="000000"/>
        </w:tblBorders>
        <w:tblLook w:val="04A0" w:firstRow="1" w:lastRow="0" w:firstColumn="1" w:lastColumn="0" w:noHBand="0" w:noVBand="1"/>
      </w:tblPr>
      <w:tblGrid>
        <w:gridCol w:w="1587"/>
        <w:gridCol w:w="1587"/>
        <w:gridCol w:w="1587"/>
        <w:gridCol w:w="1587"/>
        <w:gridCol w:w="1710"/>
      </w:tblGrid>
      <w:tr w:rsidR="00C76A7F" w14:paraId="3E78B388" w14:textId="77777777">
        <w:trPr>
          <w:cantSplit/>
          <w:tblHeader/>
          <w:jc w:val="center"/>
        </w:trPr>
        <w:tc>
          <w:tcPr>
            <w:tcW w:w="1587" w:type="dxa"/>
            <w:tcBorders>
              <w:bottom w:val="single" w:sz="6" w:space="0" w:color="000000"/>
            </w:tcBorders>
            <w:shd w:val="clear" w:color="auto" w:fill="F2F2F2"/>
            <w:tcMar>
              <w:top w:w="80" w:type="dxa"/>
              <w:left w:w="100" w:type="dxa"/>
              <w:bottom w:w="80" w:type="dxa"/>
              <w:right w:w="100" w:type="dxa"/>
            </w:tcMar>
          </w:tcPr>
          <w:p w14:paraId="37CFB012" w14:textId="77777777" w:rsidR="00C76A7F" w:rsidRDefault="00C90C91">
            <w:pPr>
              <w:spacing w:after="0"/>
              <w:jc w:val="center"/>
            </w:pPr>
            <w:r>
              <w:rPr>
                <w:rFonts w:cs="Times New Roman"/>
                <w:b/>
                <w:sz w:val="19"/>
              </w:rPr>
              <w:t>No</w:t>
            </w:r>
          </w:p>
        </w:tc>
        <w:tc>
          <w:tcPr>
            <w:tcW w:w="1587" w:type="dxa"/>
            <w:tcBorders>
              <w:bottom w:val="single" w:sz="6" w:space="0" w:color="000000"/>
            </w:tcBorders>
            <w:shd w:val="clear" w:color="auto" w:fill="F2F2F2"/>
            <w:tcMar>
              <w:top w:w="80" w:type="dxa"/>
              <w:left w:w="100" w:type="dxa"/>
              <w:bottom w:w="80" w:type="dxa"/>
              <w:right w:w="100" w:type="dxa"/>
            </w:tcMar>
          </w:tcPr>
          <w:p w14:paraId="35A26FB7" w14:textId="77777777" w:rsidR="00C76A7F" w:rsidRDefault="00C90C91">
            <w:pPr>
              <w:spacing w:after="0"/>
              <w:jc w:val="center"/>
            </w:pPr>
            <w:r>
              <w:rPr>
                <w:rFonts w:cs="Times New Roman"/>
                <w:b/>
                <w:sz w:val="19"/>
              </w:rPr>
              <w:t>Peneliti (Tahun)</w:t>
            </w:r>
          </w:p>
        </w:tc>
        <w:tc>
          <w:tcPr>
            <w:tcW w:w="1587" w:type="dxa"/>
            <w:tcBorders>
              <w:bottom w:val="single" w:sz="6" w:space="0" w:color="000000"/>
            </w:tcBorders>
            <w:shd w:val="clear" w:color="auto" w:fill="F2F2F2"/>
            <w:tcMar>
              <w:top w:w="80" w:type="dxa"/>
              <w:left w:w="100" w:type="dxa"/>
              <w:bottom w:w="80" w:type="dxa"/>
              <w:right w:w="100" w:type="dxa"/>
            </w:tcMar>
          </w:tcPr>
          <w:p w14:paraId="33A49CC4" w14:textId="77777777" w:rsidR="00C76A7F" w:rsidRDefault="00C90C91">
            <w:pPr>
              <w:spacing w:after="0"/>
              <w:jc w:val="center"/>
            </w:pPr>
            <w:r>
              <w:rPr>
                <w:rFonts w:cs="Times New Roman"/>
                <w:b/>
                <w:sz w:val="19"/>
              </w:rPr>
              <w:t>Judul Penelitian</w:t>
            </w:r>
          </w:p>
        </w:tc>
        <w:tc>
          <w:tcPr>
            <w:tcW w:w="1587" w:type="dxa"/>
            <w:tcBorders>
              <w:bottom w:val="single" w:sz="6" w:space="0" w:color="000000"/>
            </w:tcBorders>
            <w:shd w:val="clear" w:color="auto" w:fill="F2F2F2"/>
            <w:tcMar>
              <w:top w:w="80" w:type="dxa"/>
              <w:left w:w="100" w:type="dxa"/>
              <w:bottom w:w="80" w:type="dxa"/>
              <w:right w:w="100" w:type="dxa"/>
            </w:tcMar>
          </w:tcPr>
          <w:p w14:paraId="4D1EEA83" w14:textId="77777777" w:rsidR="00C76A7F" w:rsidRDefault="00C90C91">
            <w:pPr>
              <w:spacing w:after="0"/>
              <w:jc w:val="center"/>
            </w:pPr>
            <w:r>
              <w:rPr>
                <w:rFonts w:cs="Times New Roman"/>
                <w:b/>
                <w:sz w:val="19"/>
              </w:rPr>
              <w:t>Variabel &amp; Metode</w:t>
            </w:r>
          </w:p>
        </w:tc>
        <w:tc>
          <w:tcPr>
            <w:tcW w:w="1587" w:type="dxa"/>
            <w:tcBorders>
              <w:bottom w:val="single" w:sz="6" w:space="0" w:color="000000"/>
            </w:tcBorders>
            <w:shd w:val="clear" w:color="auto" w:fill="F2F2F2"/>
            <w:tcMar>
              <w:top w:w="80" w:type="dxa"/>
              <w:left w:w="100" w:type="dxa"/>
              <w:bottom w:w="80" w:type="dxa"/>
              <w:right w:w="100" w:type="dxa"/>
            </w:tcMar>
          </w:tcPr>
          <w:p w14:paraId="36177F3A" w14:textId="77777777" w:rsidR="00C76A7F" w:rsidRDefault="00C90C91">
            <w:pPr>
              <w:spacing w:after="0"/>
              <w:jc w:val="center"/>
            </w:pPr>
            <w:r>
              <w:rPr>
                <w:rFonts w:cs="Times New Roman"/>
                <w:b/>
                <w:sz w:val="19"/>
              </w:rPr>
              <w:t>Hasil Utama Penelitian</w:t>
            </w:r>
          </w:p>
        </w:tc>
      </w:tr>
      <w:tr w:rsidR="00C76A7F" w14:paraId="680A9F95" w14:textId="77777777">
        <w:trPr>
          <w:cantSplit/>
          <w:jc w:val="center"/>
        </w:trPr>
        <w:tc>
          <w:tcPr>
            <w:tcW w:w="1587" w:type="dxa"/>
            <w:tcMar>
              <w:top w:w="80" w:type="dxa"/>
              <w:left w:w="100" w:type="dxa"/>
              <w:bottom w:w="80" w:type="dxa"/>
              <w:right w:w="100" w:type="dxa"/>
            </w:tcMar>
          </w:tcPr>
          <w:p w14:paraId="378C2B9E" w14:textId="77777777" w:rsidR="00C76A7F" w:rsidRDefault="00C90C91">
            <w:pPr>
              <w:spacing w:after="0"/>
              <w:jc w:val="center"/>
            </w:pPr>
            <w:r>
              <w:rPr>
                <w:rFonts w:cs="Times New Roman"/>
                <w:sz w:val="18"/>
              </w:rPr>
              <w:t>1</w:t>
            </w:r>
          </w:p>
        </w:tc>
        <w:tc>
          <w:tcPr>
            <w:tcW w:w="1587" w:type="dxa"/>
            <w:tcMar>
              <w:top w:w="80" w:type="dxa"/>
              <w:left w:w="100" w:type="dxa"/>
              <w:bottom w:w="80" w:type="dxa"/>
              <w:right w:w="100" w:type="dxa"/>
            </w:tcMar>
          </w:tcPr>
          <w:p w14:paraId="1772239E" w14:textId="77777777" w:rsidR="00C76A7F" w:rsidRDefault="00C90C91">
            <w:pPr>
              <w:spacing w:after="0"/>
            </w:pPr>
            <w:hyperlink w:anchor="Ref_pranggabayu2022pengaruh" w:history="1">
              <w:r>
                <w:rPr>
                  <w:rFonts w:cs="Times New Roman"/>
                  <w:sz w:val="18"/>
                </w:rPr>
                <w:t>Pranggabayu dan Andjarwati (2022)</w:t>
              </w:r>
            </w:hyperlink>
          </w:p>
        </w:tc>
        <w:tc>
          <w:tcPr>
            <w:tcW w:w="1587" w:type="dxa"/>
            <w:tcMar>
              <w:top w:w="80" w:type="dxa"/>
              <w:left w:w="100" w:type="dxa"/>
              <w:bottom w:w="80" w:type="dxa"/>
              <w:right w:w="100" w:type="dxa"/>
            </w:tcMar>
          </w:tcPr>
          <w:p w14:paraId="10CD285D" w14:textId="77777777" w:rsidR="00C76A7F" w:rsidRDefault="00C90C91">
            <w:pPr>
              <w:spacing w:after="0"/>
            </w:pPr>
            <w:r>
              <w:rPr>
                <w:rFonts w:cs="Times New Roman"/>
                <w:sz w:val="18"/>
              </w:rPr>
              <w:t xml:space="preserve">Pengaruh </w:t>
            </w:r>
            <w:r>
              <w:rPr>
                <w:rFonts w:cs="Times New Roman"/>
                <w:i/>
                <w:sz w:val="18"/>
              </w:rPr>
              <w:t>Hedonic Shopping Motivation</w:t>
            </w:r>
            <w:r>
              <w:rPr>
                <w:rFonts w:cs="Times New Roman"/>
                <w:sz w:val="18"/>
              </w:rPr>
              <w:t xml:space="preserve"> dan </w:t>
            </w:r>
            <w:r>
              <w:rPr>
                <w:rFonts w:cs="Times New Roman"/>
                <w:i/>
                <w:sz w:val="18"/>
              </w:rPr>
              <w:t>Store Atmosphere</w:t>
            </w:r>
            <w:r>
              <w:rPr>
                <w:rFonts w:cs="Times New Roman"/>
                <w:sz w:val="18"/>
              </w:rPr>
              <w:t xml:space="preserve"> terhadap </w:t>
            </w:r>
            <w:r>
              <w:rPr>
                <w:rFonts w:cs="Times New Roman"/>
                <w:i/>
                <w:sz w:val="18"/>
              </w:rPr>
              <w:t>Impulsive Buying</w:t>
            </w:r>
          </w:p>
        </w:tc>
        <w:tc>
          <w:tcPr>
            <w:tcW w:w="1587" w:type="dxa"/>
            <w:tcMar>
              <w:top w:w="80" w:type="dxa"/>
              <w:left w:w="100" w:type="dxa"/>
              <w:bottom w:w="80" w:type="dxa"/>
              <w:right w:w="100" w:type="dxa"/>
            </w:tcMar>
          </w:tcPr>
          <w:p w14:paraId="29922199" w14:textId="77777777" w:rsidR="00C76A7F" w:rsidRDefault="00C90C91">
            <w:pPr>
              <w:spacing w:after="0"/>
            </w:pPr>
            <w:r>
              <w:rPr>
                <w:rFonts w:cs="Times New Roman"/>
                <w:sz w:val="18"/>
              </w:rPr>
              <w:t xml:space="preserve">X1: </w:t>
            </w:r>
            <w:r>
              <w:rPr>
                <w:rFonts w:cs="Times New Roman"/>
                <w:i/>
                <w:sz w:val="18"/>
              </w:rPr>
              <w:t>Hedonic shopping motivation</w:t>
            </w:r>
            <w:r>
              <w:rPr>
                <w:rFonts w:cs="Times New Roman"/>
                <w:sz w:val="18"/>
              </w:rPr>
              <w:t xml:space="preserve">, X2: </w:t>
            </w:r>
            <w:r>
              <w:rPr>
                <w:rFonts w:cs="Times New Roman"/>
                <w:i/>
                <w:sz w:val="18"/>
              </w:rPr>
              <w:t>Store atmosphere</w:t>
            </w:r>
            <w:r>
              <w:rPr>
                <w:rFonts w:cs="Times New Roman"/>
                <w:sz w:val="18"/>
              </w:rPr>
              <w:t xml:space="preserve">; Y: </w:t>
            </w:r>
            <w:r>
              <w:rPr>
                <w:rFonts w:cs="Times New Roman"/>
                <w:i/>
                <w:sz w:val="18"/>
              </w:rPr>
              <w:t>Impulsive buying</w:t>
            </w:r>
            <w:r>
              <w:rPr>
                <w:rFonts w:cs="Times New Roman"/>
                <w:sz w:val="18"/>
              </w:rPr>
              <w:t>; Regresi linear berganda (200 responden)</w:t>
            </w:r>
          </w:p>
        </w:tc>
        <w:tc>
          <w:tcPr>
            <w:tcW w:w="1587" w:type="dxa"/>
            <w:tcMar>
              <w:top w:w="80" w:type="dxa"/>
              <w:left w:w="100" w:type="dxa"/>
              <w:bottom w:w="80" w:type="dxa"/>
              <w:right w:w="100" w:type="dxa"/>
            </w:tcMar>
          </w:tcPr>
          <w:p w14:paraId="661FABB1" w14:textId="77777777" w:rsidR="00C76A7F" w:rsidRDefault="00C90C91">
            <w:pPr>
              <w:spacing w:after="0"/>
              <w:jc w:val="center"/>
            </w:pPr>
            <w:r>
              <w:rPr>
                <w:rFonts w:cs="Times New Roman"/>
                <w:sz w:val="18"/>
              </w:rPr>
              <w:t xml:space="preserve">Motivasi belanja hedonis terbukti mendorong </w:t>
            </w:r>
            <w:r>
              <w:rPr>
                <w:rFonts w:cs="Times New Roman"/>
                <w:i/>
                <w:sz w:val="18"/>
              </w:rPr>
              <w:t>impulsive buying</w:t>
            </w:r>
            <w:r>
              <w:rPr>
                <w:rFonts w:cs="Times New Roman"/>
                <w:sz w:val="18"/>
              </w:rPr>
              <w:t>; kesenangan berbelanja menurunkan deliberasi rasional konsumen.</w:t>
            </w:r>
          </w:p>
        </w:tc>
      </w:tr>
      <w:tr w:rsidR="00C76A7F" w14:paraId="4E8C560C" w14:textId="77777777">
        <w:trPr>
          <w:cantSplit/>
          <w:jc w:val="center"/>
        </w:trPr>
        <w:tc>
          <w:tcPr>
            <w:tcW w:w="1587" w:type="dxa"/>
            <w:tcMar>
              <w:top w:w="80" w:type="dxa"/>
              <w:left w:w="100" w:type="dxa"/>
              <w:bottom w:w="80" w:type="dxa"/>
              <w:right w:w="100" w:type="dxa"/>
            </w:tcMar>
          </w:tcPr>
          <w:p w14:paraId="7A9901C0" w14:textId="77777777" w:rsidR="00C76A7F" w:rsidRDefault="00C90C91">
            <w:pPr>
              <w:spacing w:after="0"/>
              <w:jc w:val="center"/>
            </w:pPr>
            <w:r>
              <w:rPr>
                <w:rFonts w:cs="Times New Roman"/>
                <w:sz w:val="18"/>
              </w:rPr>
              <w:t>2</w:t>
            </w:r>
          </w:p>
        </w:tc>
        <w:tc>
          <w:tcPr>
            <w:tcW w:w="1587" w:type="dxa"/>
            <w:tcMar>
              <w:top w:w="80" w:type="dxa"/>
              <w:left w:w="100" w:type="dxa"/>
              <w:bottom w:w="80" w:type="dxa"/>
              <w:right w:w="100" w:type="dxa"/>
            </w:tcMar>
          </w:tcPr>
          <w:p w14:paraId="5AE50ECC" w14:textId="77777777" w:rsidR="00C76A7F" w:rsidRDefault="00C90C91">
            <w:pPr>
              <w:spacing w:after="0"/>
            </w:pPr>
            <w:hyperlink w:anchor="Ref_apidana2022peran" w:history="1">
              <w:r>
                <w:rPr>
                  <w:rFonts w:cs="Times New Roman"/>
                  <w:sz w:val="18"/>
                </w:rPr>
                <w:t>Apidana dan Kholifah (2022)</w:t>
              </w:r>
            </w:hyperlink>
          </w:p>
        </w:tc>
        <w:tc>
          <w:tcPr>
            <w:tcW w:w="1587" w:type="dxa"/>
            <w:tcMar>
              <w:top w:w="80" w:type="dxa"/>
              <w:left w:w="100" w:type="dxa"/>
              <w:bottom w:w="80" w:type="dxa"/>
              <w:right w:w="100" w:type="dxa"/>
            </w:tcMar>
          </w:tcPr>
          <w:p w14:paraId="20757F41" w14:textId="77777777" w:rsidR="00C76A7F" w:rsidRDefault="00C90C91">
            <w:pPr>
              <w:spacing w:after="0"/>
            </w:pPr>
            <w:r>
              <w:rPr>
                <w:rFonts w:cs="Times New Roman"/>
                <w:sz w:val="18"/>
              </w:rPr>
              <w:t xml:space="preserve">Peran </w:t>
            </w:r>
            <w:r>
              <w:rPr>
                <w:rFonts w:cs="Times New Roman"/>
                <w:i/>
                <w:sz w:val="18"/>
              </w:rPr>
              <w:t>Self-Control</w:t>
            </w:r>
            <w:r>
              <w:rPr>
                <w:rFonts w:cs="Times New Roman"/>
                <w:sz w:val="18"/>
              </w:rPr>
              <w:t xml:space="preserve"> dalam Memoderasi Pengaruh </w:t>
            </w:r>
            <w:r>
              <w:rPr>
                <w:rFonts w:cs="Times New Roman"/>
                <w:i/>
                <w:sz w:val="18"/>
              </w:rPr>
              <w:t>Hedonic Motives</w:t>
            </w:r>
            <w:r>
              <w:rPr>
                <w:rFonts w:cs="Times New Roman"/>
                <w:sz w:val="18"/>
              </w:rPr>
              <w:t xml:space="preserve"> dan </w:t>
            </w:r>
            <w:r>
              <w:rPr>
                <w:rFonts w:cs="Times New Roman"/>
                <w:i/>
                <w:sz w:val="18"/>
              </w:rPr>
              <w:t>Shopping Lifestyle</w:t>
            </w:r>
            <w:r>
              <w:rPr>
                <w:rFonts w:cs="Times New Roman"/>
                <w:sz w:val="18"/>
              </w:rPr>
              <w:t xml:space="preserve"> terhadap </w:t>
            </w:r>
            <w:r>
              <w:rPr>
                <w:rFonts w:cs="Times New Roman"/>
                <w:i/>
                <w:sz w:val="18"/>
              </w:rPr>
              <w:t>Impulse Buying</w:t>
            </w:r>
          </w:p>
        </w:tc>
        <w:tc>
          <w:tcPr>
            <w:tcW w:w="1587" w:type="dxa"/>
            <w:tcMar>
              <w:top w:w="80" w:type="dxa"/>
              <w:left w:w="100" w:type="dxa"/>
              <w:bottom w:w="80" w:type="dxa"/>
              <w:right w:w="100" w:type="dxa"/>
            </w:tcMar>
          </w:tcPr>
          <w:p w14:paraId="569F9D9B" w14:textId="77777777" w:rsidR="00C76A7F" w:rsidRDefault="00C90C91">
            <w:pPr>
              <w:spacing w:after="0"/>
            </w:pPr>
            <w:r>
              <w:rPr>
                <w:rFonts w:cs="Times New Roman"/>
                <w:sz w:val="18"/>
              </w:rPr>
              <w:t xml:space="preserve">X1: </w:t>
            </w:r>
            <w:r>
              <w:rPr>
                <w:rFonts w:cs="Times New Roman"/>
                <w:i/>
                <w:sz w:val="18"/>
              </w:rPr>
              <w:t>Hedonic motives</w:t>
            </w:r>
            <w:r>
              <w:rPr>
                <w:rFonts w:cs="Times New Roman"/>
                <w:sz w:val="18"/>
              </w:rPr>
              <w:t xml:space="preserve">, X2: </w:t>
            </w:r>
            <w:r>
              <w:rPr>
                <w:rFonts w:cs="Times New Roman"/>
                <w:i/>
                <w:sz w:val="18"/>
              </w:rPr>
              <w:t>Shopping lifestyle</w:t>
            </w:r>
            <w:r>
              <w:rPr>
                <w:rFonts w:cs="Times New Roman"/>
                <w:sz w:val="18"/>
              </w:rPr>
              <w:t xml:space="preserve">; Y: </w:t>
            </w:r>
            <w:r>
              <w:rPr>
                <w:rFonts w:cs="Times New Roman"/>
                <w:i/>
                <w:sz w:val="18"/>
              </w:rPr>
              <w:t>Impulse buying</w:t>
            </w:r>
            <w:r>
              <w:rPr>
                <w:rFonts w:cs="Times New Roman"/>
                <w:sz w:val="18"/>
              </w:rPr>
              <w:t xml:space="preserve">; Mod: </w:t>
            </w:r>
            <w:r>
              <w:rPr>
                <w:rFonts w:cs="Times New Roman"/>
                <w:i/>
                <w:sz w:val="18"/>
              </w:rPr>
              <w:t>Self-control</w:t>
            </w:r>
            <w:r>
              <w:rPr>
                <w:rFonts w:cs="Times New Roman"/>
                <w:sz w:val="18"/>
              </w:rPr>
              <w:t>; MRA</w:t>
            </w:r>
          </w:p>
        </w:tc>
        <w:tc>
          <w:tcPr>
            <w:tcW w:w="1587" w:type="dxa"/>
            <w:tcMar>
              <w:top w:w="80" w:type="dxa"/>
              <w:left w:w="100" w:type="dxa"/>
              <w:bottom w:w="80" w:type="dxa"/>
              <w:right w:w="100" w:type="dxa"/>
            </w:tcMar>
          </w:tcPr>
          <w:p w14:paraId="446E179A" w14:textId="77777777" w:rsidR="00C76A7F" w:rsidRDefault="00C90C91">
            <w:pPr>
              <w:spacing w:after="0"/>
              <w:jc w:val="center"/>
            </w:pPr>
            <w:r>
              <w:rPr>
                <w:rFonts w:cs="Times New Roman"/>
                <w:sz w:val="18"/>
              </w:rPr>
              <w:t xml:space="preserve">Motif hedonis positif signifikan; kontrol diri memoderasi </w:t>
            </w:r>
            <w:r>
              <w:rPr>
                <w:rFonts w:cs="Times New Roman"/>
                <w:i/>
                <w:sz w:val="18"/>
              </w:rPr>
              <w:t>shopping lifestyle</w:t>
            </w:r>
            <w:r>
              <w:rPr>
                <w:rFonts w:cs="Times New Roman"/>
                <w:sz w:val="18"/>
              </w:rPr>
              <w:t xml:space="preserve"> (H4 diterima, β&lt;0) tetapi GAGAL memoderasi </w:t>
            </w:r>
            <w:r>
              <w:rPr>
                <w:rFonts w:cs="Times New Roman"/>
                <w:i/>
                <w:sz w:val="18"/>
              </w:rPr>
              <w:t>hedonic motives</w:t>
            </w:r>
            <w:r>
              <w:rPr>
                <w:rFonts w:cs="Times New Roman"/>
                <w:sz w:val="18"/>
              </w:rPr>
              <w:t xml:space="preserve"> (H3 ditolak, p=0,597).</w:t>
            </w:r>
          </w:p>
        </w:tc>
      </w:tr>
      <w:tr w:rsidR="00C76A7F" w14:paraId="6F07EF9E" w14:textId="77777777">
        <w:trPr>
          <w:cantSplit/>
          <w:jc w:val="center"/>
        </w:trPr>
        <w:tc>
          <w:tcPr>
            <w:tcW w:w="1587" w:type="dxa"/>
            <w:tcMar>
              <w:top w:w="80" w:type="dxa"/>
              <w:left w:w="100" w:type="dxa"/>
              <w:bottom w:w="80" w:type="dxa"/>
              <w:right w:w="100" w:type="dxa"/>
            </w:tcMar>
          </w:tcPr>
          <w:p w14:paraId="78CDE1CC" w14:textId="77777777" w:rsidR="00C76A7F" w:rsidRDefault="00C90C91">
            <w:pPr>
              <w:spacing w:after="0"/>
              <w:jc w:val="center"/>
            </w:pPr>
            <w:r>
              <w:rPr>
                <w:rFonts w:cs="Times New Roman"/>
                <w:sz w:val="18"/>
              </w:rPr>
              <w:t>3</w:t>
            </w:r>
          </w:p>
        </w:tc>
        <w:tc>
          <w:tcPr>
            <w:tcW w:w="1587" w:type="dxa"/>
            <w:tcMar>
              <w:top w:w="80" w:type="dxa"/>
              <w:left w:w="100" w:type="dxa"/>
              <w:bottom w:w="80" w:type="dxa"/>
              <w:right w:w="100" w:type="dxa"/>
            </w:tcMar>
          </w:tcPr>
          <w:p w14:paraId="0D5C4E57" w14:textId="77777777" w:rsidR="00C76A7F" w:rsidRDefault="00C90C91">
            <w:pPr>
              <w:spacing w:after="0"/>
            </w:pPr>
            <w:r>
              <w:rPr>
                <w:rFonts w:cs="Times New Roman"/>
                <w:sz w:val="18"/>
              </w:rPr>
              <w:t>Lienardy dan Setiawan (2026)</w:t>
            </w:r>
          </w:p>
        </w:tc>
        <w:tc>
          <w:tcPr>
            <w:tcW w:w="1587" w:type="dxa"/>
            <w:tcMar>
              <w:top w:w="80" w:type="dxa"/>
              <w:left w:w="100" w:type="dxa"/>
              <w:bottom w:w="80" w:type="dxa"/>
              <w:right w:w="100" w:type="dxa"/>
            </w:tcMar>
          </w:tcPr>
          <w:p w14:paraId="29362391" w14:textId="77777777" w:rsidR="00C76A7F" w:rsidRDefault="00C90C91">
            <w:pPr>
              <w:spacing w:after="0"/>
            </w:pPr>
            <w:r>
              <w:rPr>
                <w:rFonts w:cs="Times New Roman"/>
                <w:i/>
                <w:sz w:val="18"/>
              </w:rPr>
              <w:t>The Role of Self-Control in Moderating the Influence of Shopping Lifestyle and Hedonistic Behavior on Impulsive Buying</w:t>
            </w:r>
          </w:p>
        </w:tc>
        <w:tc>
          <w:tcPr>
            <w:tcW w:w="1587" w:type="dxa"/>
            <w:tcMar>
              <w:top w:w="80" w:type="dxa"/>
              <w:left w:w="100" w:type="dxa"/>
              <w:bottom w:w="80" w:type="dxa"/>
              <w:right w:w="100" w:type="dxa"/>
            </w:tcMar>
          </w:tcPr>
          <w:p w14:paraId="1CFF41DA" w14:textId="77777777" w:rsidR="00C76A7F" w:rsidRDefault="00C90C91">
            <w:pPr>
              <w:spacing w:after="0"/>
            </w:pPr>
            <w:r>
              <w:rPr>
                <w:rFonts w:cs="Times New Roman"/>
                <w:sz w:val="18"/>
              </w:rPr>
              <w:t xml:space="preserve">X1: </w:t>
            </w:r>
            <w:r>
              <w:rPr>
                <w:rFonts w:cs="Times New Roman"/>
                <w:i/>
                <w:sz w:val="18"/>
              </w:rPr>
              <w:t>Shopping lifestyle</w:t>
            </w:r>
            <w:r>
              <w:rPr>
                <w:rFonts w:cs="Times New Roman"/>
                <w:sz w:val="18"/>
              </w:rPr>
              <w:t xml:space="preserve">, X2: </w:t>
            </w:r>
            <w:r>
              <w:rPr>
                <w:rFonts w:cs="Times New Roman"/>
                <w:i/>
                <w:sz w:val="18"/>
              </w:rPr>
              <w:t>Hedonistic behavior</w:t>
            </w:r>
            <w:r>
              <w:rPr>
                <w:rFonts w:cs="Times New Roman"/>
                <w:sz w:val="18"/>
              </w:rPr>
              <w:t xml:space="preserve">; Y: </w:t>
            </w:r>
            <w:r>
              <w:rPr>
                <w:rFonts w:cs="Times New Roman"/>
                <w:i/>
                <w:sz w:val="18"/>
              </w:rPr>
              <w:t>Impulsive buying</w:t>
            </w:r>
            <w:r>
              <w:rPr>
                <w:rFonts w:cs="Times New Roman"/>
                <w:sz w:val="18"/>
              </w:rPr>
              <w:t xml:space="preserve">; Mod: </w:t>
            </w:r>
            <w:r>
              <w:rPr>
                <w:rFonts w:cs="Times New Roman"/>
                <w:i/>
                <w:sz w:val="18"/>
              </w:rPr>
              <w:t>Self-control</w:t>
            </w:r>
            <w:r>
              <w:rPr>
                <w:rFonts w:cs="Times New Roman"/>
                <w:sz w:val="18"/>
              </w:rPr>
              <w:t>; MRA (160 responden)</w:t>
            </w:r>
          </w:p>
        </w:tc>
        <w:tc>
          <w:tcPr>
            <w:tcW w:w="1587" w:type="dxa"/>
            <w:tcMar>
              <w:top w:w="80" w:type="dxa"/>
              <w:left w:w="100" w:type="dxa"/>
              <w:bottom w:w="80" w:type="dxa"/>
              <w:right w:w="100" w:type="dxa"/>
            </w:tcMar>
          </w:tcPr>
          <w:p w14:paraId="078E0950" w14:textId="77777777" w:rsidR="00C76A7F" w:rsidRDefault="00C90C91">
            <w:pPr>
              <w:spacing w:after="0"/>
              <w:jc w:val="center"/>
            </w:pPr>
            <w:r>
              <w:rPr>
                <w:rFonts w:cs="Times New Roman"/>
                <w:sz w:val="18"/>
              </w:rPr>
              <w:t xml:space="preserve">Perilaku hedonis menunjukkan hubungan positif yang signifikan dengan pembelian impulsif; kontrol diri terbukti memoderasi dan memperlemah pengaruh perilaku hedonis terhadap </w:t>
            </w:r>
            <w:r>
              <w:rPr>
                <w:rFonts w:cs="Times New Roman"/>
                <w:i/>
                <w:sz w:val="18"/>
              </w:rPr>
              <w:t>impulsive buying</w:t>
            </w:r>
            <w:r>
              <w:rPr>
                <w:rFonts w:cs="Times New Roman"/>
                <w:sz w:val="18"/>
              </w:rPr>
              <w:t>.</w:t>
            </w:r>
          </w:p>
        </w:tc>
      </w:tr>
      <w:tr w:rsidR="00C76A7F" w14:paraId="0F05ADE4" w14:textId="77777777">
        <w:trPr>
          <w:cantSplit/>
          <w:jc w:val="center"/>
        </w:trPr>
        <w:tc>
          <w:tcPr>
            <w:tcW w:w="1587" w:type="dxa"/>
            <w:tcMar>
              <w:top w:w="80" w:type="dxa"/>
              <w:left w:w="100" w:type="dxa"/>
              <w:bottom w:w="80" w:type="dxa"/>
              <w:right w:w="100" w:type="dxa"/>
            </w:tcMar>
          </w:tcPr>
          <w:p w14:paraId="1E806B06" w14:textId="77777777" w:rsidR="00C76A7F" w:rsidRDefault="00C90C91">
            <w:pPr>
              <w:spacing w:after="0"/>
              <w:jc w:val="center"/>
            </w:pPr>
            <w:r>
              <w:rPr>
                <w:rFonts w:cs="Times New Roman"/>
                <w:sz w:val="18"/>
              </w:rPr>
              <w:lastRenderedPageBreak/>
              <w:t>4</w:t>
            </w:r>
          </w:p>
        </w:tc>
        <w:tc>
          <w:tcPr>
            <w:tcW w:w="1587" w:type="dxa"/>
            <w:tcMar>
              <w:top w:w="80" w:type="dxa"/>
              <w:left w:w="100" w:type="dxa"/>
              <w:bottom w:w="80" w:type="dxa"/>
              <w:right w:w="100" w:type="dxa"/>
            </w:tcMar>
          </w:tcPr>
          <w:p w14:paraId="3F968AF0" w14:textId="77777777" w:rsidR="00C76A7F" w:rsidRDefault="00C90C91">
            <w:pPr>
              <w:spacing w:after="0"/>
            </w:pPr>
            <w:hyperlink w:anchor="Ref_gong2024unveiling" w:history="1">
              <w:r>
                <w:rPr>
                  <w:rFonts w:cs="Times New Roman"/>
                  <w:sz w:val="18"/>
                </w:rPr>
                <w:t xml:space="preserve">Gong </w:t>
              </w:r>
              <w:r>
                <w:rPr>
                  <w:rFonts w:cs="Times New Roman"/>
                  <w:i/>
                  <w:sz w:val="18"/>
                </w:rPr>
                <w:t>et al.</w:t>
              </w:r>
              <w:r>
                <w:rPr>
                  <w:rFonts w:cs="Times New Roman"/>
                  <w:sz w:val="18"/>
                </w:rPr>
                <w:t xml:space="preserve"> (2024)</w:t>
              </w:r>
            </w:hyperlink>
          </w:p>
        </w:tc>
        <w:tc>
          <w:tcPr>
            <w:tcW w:w="1587" w:type="dxa"/>
            <w:tcMar>
              <w:top w:w="80" w:type="dxa"/>
              <w:left w:w="100" w:type="dxa"/>
              <w:bottom w:w="80" w:type="dxa"/>
              <w:right w:w="100" w:type="dxa"/>
            </w:tcMar>
          </w:tcPr>
          <w:p w14:paraId="0D5CF727" w14:textId="77777777" w:rsidR="00C76A7F" w:rsidRDefault="00C90C91">
            <w:pPr>
              <w:spacing w:after="0"/>
            </w:pPr>
            <w:r>
              <w:rPr>
                <w:rFonts w:cs="Times New Roman"/>
                <w:i/>
                <w:sz w:val="18"/>
              </w:rPr>
              <w:t>Unveiling the Enigma of Blind Box Impulse Buying Curiosity: The Moderating Role of Price Consciousness</w:t>
            </w:r>
          </w:p>
        </w:tc>
        <w:tc>
          <w:tcPr>
            <w:tcW w:w="1587" w:type="dxa"/>
            <w:tcMar>
              <w:top w:w="80" w:type="dxa"/>
              <w:left w:w="100" w:type="dxa"/>
              <w:bottom w:w="80" w:type="dxa"/>
              <w:right w:w="100" w:type="dxa"/>
            </w:tcMar>
          </w:tcPr>
          <w:p w14:paraId="42823E1A" w14:textId="77777777" w:rsidR="00C76A7F" w:rsidRDefault="00C90C91">
            <w:pPr>
              <w:spacing w:after="0"/>
            </w:pPr>
            <w:r>
              <w:rPr>
                <w:rFonts w:cs="Times New Roman"/>
                <w:sz w:val="18"/>
              </w:rPr>
              <w:t xml:space="preserve">X: Karakteristik kemasan </w:t>
            </w:r>
            <w:r>
              <w:rPr>
                <w:rFonts w:cs="Times New Roman"/>
                <w:i/>
                <w:sz w:val="18"/>
              </w:rPr>
              <w:t>blind box</w:t>
            </w:r>
            <w:r>
              <w:rPr>
                <w:rFonts w:cs="Times New Roman"/>
                <w:sz w:val="18"/>
              </w:rPr>
              <w:t xml:space="preserve">; Med: Rasa ingin tahu; Y: </w:t>
            </w:r>
            <w:r>
              <w:rPr>
                <w:rFonts w:cs="Times New Roman"/>
                <w:i/>
                <w:sz w:val="18"/>
              </w:rPr>
              <w:t>Impulse buying</w:t>
            </w:r>
            <w:r>
              <w:rPr>
                <w:rFonts w:cs="Times New Roman"/>
                <w:sz w:val="18"/>
              </w:rPr>
              <w:t>; Kerangka S-O-R; PLS-SEM (306 responden)</w:t>
            </w:r>
          </w:p>
        </w:tc>
        <w:tc>
          <w:tcPr>
            <w:tcW w:w="1587" w:type="dxa"/>
            <w:tcMar>
              <w:top w:w="80" w:type="dxa"/>
              <w:left w:w="100" w:type="dxa"/>
              <w:bottom w:w="80" w:type="dxa"/>
              <w:right w:w="100" w:type="dxa"/>
            </w:tcMar>
          </w:tcPr>
          <w:p w14:paraId="1995485C" w14:textId="77777777" w:rsidR="00C76A7F" w:rsidRDefault="00C90C91">
            <w:pPr>
              <w:spacing w:after="0"/>
              <w:jc w:val="center"/>
            </w:pPr>
            <w:r>
              <w:rPr>
                <w:rFonts w:cs="Times New Roman"/>
                <w:sz w:val="18"/>
              </w:rPr>
              <w:t>Mekanisme kejutan kemasan tertutup (</w:t>
            </w:r>
            <w:r>
              <w:rPr>
                <w:rFonts w:cs="Times New Roman"/>
                <w:i/>
                <w:sz w:val="18"/>
              </w:rPr>
              <w:t>blind box/booster pack</w:t>
            </w:r>
            <w:r>
              <w:rPr>
                <w:rFonts w:cs="Times New Roman"/>
                <w:sz w:val="18"/>
              </w:rPr>
              <w:t>) memicu rasa ingin tahu afektif yang secara langsung mendorong pembelian impulsif; kesadaran harga memoderasi hubungan tersebut.</w:t>
            </w:r>
          </w:p>
        </w:tc>
      </w:tr>
      <w:tr w:rsidR="00C76A7F" w14:paraId="62058D89" w14:textId="77777777">
        <w:trPr>
          <w:cantSplit/>
          <w:jc w:val="center"/>
        </w:trPr>
        <w:tc>
          <w:tcPr>
            <w:tcW w:w="1587" w:type="dxa"/>
            <w:tcMar>
              <w:top w:w="80" w:type="dxa"/>
              <w:left w:w="100" w:type="dxa"/>
              <w:bottom w:w="80" w:type="dxa"/>
              <w:right w:w="100" w:type="dxa"/>
            </w:tcMar>
          </w:tcPr>
          <w:p w14:paraId="67ECCDB5" w14:textId="77777777" w:rsidR="00C76A7F" w:rsidRDefault="00C90C91">
            <w:pPr>
              <w:spacing w:after="0"/>
              <w:jc w:val="center"/>
            </w:pPr>
            <w:r>
              <w:rPr>
                <w:rFonts w:cs="Times New Roman"/>
                <w:sz w:val="18"/>
              </w:rPr>
              <w:t>5</w:t>
            </w:r>
          </w:p>
        </w:tc>
        <w:tc>
          <w:tcPr>
            <w:tcW w:w="1587" w:type="dxa"/>
            <w:tcMar>
              <w:top w:w="80" w:type="dxa"/>
              <w:left w:w="100" w:type="dxa"/>
              <w:bottom w:w="80" w:type="dxa"/>
              <w:right w:w="100" w:type="dxa"/>
            </w:tcMar>
          </w:tcPr>
          <w:p w14:paraId="029C7658" w14:textId="77777777" w:rsidR="00C76A7F" w:rsidRDefault="00C90C91">
            <w:pPr>
              <w:spacing w:after="0"/>
            </w:pPr>
            <w:hyperlink w:anchor="Ref_azizah2025exploring" w:history="1">
              <w:r>
                <w:rPr>
                  <w:rFonts w:cs="Times New Roman"/>
                  <w:sz w:val="18"/>
                </w:rPr>
                <w:t>Azizah dan Fauzi (2025)</w:t>
              </w:r>
            </w:hyperlink>
          </w:p>
        </w:tc>
        <w:tc>
          <w:tcPr>
            <w:tcW w:w="1587" w:type="dxa"/>
            <w:tcMar>
              <w:top w:w="80" w:type="dxa"/>
              <w:left w:w="100" w:type="dxa"/>
              <w:bottom w:w="80" w:type="dxa"/>
              <w:right w:w="100" w:type="dxa"/>
            </w:tcMar>
          </w:tcPr>
          <w:p w14:paraId="4774BC6D" w14:textId="77777777" w:rsidR="00C76A7F" w:rsidRDefault="00C90C91">
            <w:pPr>
              <w:spacing w:after="0"/>
            </w:pPr>
            <w:r>
              <w:rPr>
                <w:rFonts w:cs="Times New Roman"/>
                <w:sz w:val="18"/>
              </w:rPr>
              <w:t xml:space="preserve">Pengaruh </w:t>
            </w:r>
            <w:r>
              <w:rPr>
                <w:rFonts w:cs="Times New Roman"/>
                <w:i/>
                <w:sz w:val="18"/>
              </w:rPr>
              <w:t>Hedonic Motivation</w:t>
            </w:r>
            <w:r>
              <w:rPr>
                <w:rFonts w:cs="Times New Roman"/>
                <w:sz w:val="18"/>
              </w:rPr>
              <w:t xml:space="preserve">, </w:t>
            </w:r>
            <w:r>
              <w:rPr>
                <w:rFonts w:cs="Times New Roman"/>
                <w:i/>
                <w:sz w:val="18"/>
              </w:rPr>
              <w:t>Shopping Lifestyle</w:t>
            </w:r>
            <w:r>
              <w:rPr>
                <w:rFonts w:cs="Times New Roman"/>
                <w:sz w:val="18"/>
              </w:rPr>
              <w:t xml:space="preserve">, dan </w:t>
            </w:r>
            <w:r>
              <w:rPr>
                <w:rFonts w:cs="Times New Roman"/>
                <w:i/>
                <w:sz w:val="18"/>
              </w:rPr>
              <w:t>Positive Emotions</w:t>
            </w:r>
            <w:r>
              <w:rPr>
                <w:rFonts w:cs="Times New Roman"/>
                <w:sz w:val="18"/>
              </w:rPr>
              <w:t xml:space="preserve"> terhadap </w:t>
            </w:r>
            <w:r>
              <w:rPr>
                <w:rFonts w:cs="Times New Roman"/>
                <w:i/>
                <w:sz w:val="18"/>
              </w:rPr>
              <w:t>Impulse Buying</w:t>
            </w:r>
          </w:p>
        </w:tc>
        <w:tc>
          <w:tcPr>
            <w:tcW w:w="1587" w:type="dxa"/>
            <w:tcMar>
              <w:top w:w="80" w:type="dxa"/>
              <w:left w:w="100" w:type="dxa"/>
              <w:bottom w:w="80" w:type="dxa"/>
              <w:right w:w="100" w:type="dxa"/>
            </w:tcMar>
          </w:tcPr>
          <w:p w14:paraId="646D6CC0" w14:textId="77777777" w:rsidR="00C76A7F" w:rsidRDefault="00C90C91">
            <w:pPr>
              <w:spacing w:after="0"/>
            </w:pPr>
            <w:r>
              <w:rPr>
                <w:rFonts w:cs="Times New Roman"/>
                <w:sz w:val="18"/>
              </w:rPr>
              <w:t xml:space="preserve">X1: </w:t>
            </w:r>
            <w:r>
              <w:rPr>
                <w:rFonts w:cs="Times New Roman"/>
                <w:i/>
                <w:sz w:val="18"/>
              </w:rPr>
              <w:t>Hedonic motivation</w:t>
            </w:r>
            <w:r>
              <w:rPr>
                <w:rFonts w:cs="Times New Roman"/>
                <w:sz w:val="18"/>
              </w:rPr>
              <w:t xml:space="preserve">, X2: </w:t>
            </w:r>
            <w:r>
              <w:rPr>
                <w:rFonts w:cs="Times New Roman"/>
                <w:i/>
                <w:sz w:val="18"/>
              </w:rPr>
              <w:t>Shopping lifestyle</w:t>
            </w:r>
            <w:r>
              <w:rPr>
                <w:rFonts w:cs="Times New Roman"/>
                <w:sz w:val="18"/>
              </w:rPr>
              <w:t xml:space="preserve">; Med: </w:t>
            </w:r>
            <w:r>
              <w:rPr>
                <w:rFonts w:cs="Times New Roman"/>
                <w:i/>
                <w:sz w:val="18"/>
              </w:rPr>
              <w:t>Positive emotions</w:t>
            </w:r>
            <w:r>
              <w:rPr>
                <w:rFonts w:cs="Times New Roman"/>
                <w:sz w:val="18"/>
              </w:rPr>
              <w:t xml:space="preserve">; Y: </w:t>
            </w:r>
            <w:r>
              <w:rPr>
                <w:rFonts w:cs="Times New Roman"/>
                <w:i/>
                <w:sz w:val="18"/>
              </w:rPr>
              <w:t>Impulse buying</w:t>
            </w:r>
            <w:r>
              <w:rPr>
                <w:rFonts w:cs="Times New Roman"/>
                <w:sz w:val="18"/>
              </w:rPr>
              <w:t>; PLS-SEM, survei e-commerce fashion Indonesia (n=140 purposive)</w:t>
            </w:r>
          </w:p>
        </w:tc>
        <w:tc>
          <w:tcPr>
            <w:tcW w:w="1587" w:type="dxa"/>
            <w:tcMar>
              <w:top w:w="80" w:type="dxa"/>
              <w:left w:w="100" w:type="dxa"/>
              <w:bottom w:w="80" w:type="dxa"/>
              <w:right w:w="100" w:type="dxa"/>
            </w:tcMar>
          </w:tcPr>
          <w:p w14:paraId="54F1F9B6" w14:textId="77777777" w:rsidR="00C76A7F" w:rsidRDefault="00C90C91">
            <w:pPr>
              <w:spacing w:after="0"/>
              <w:jc w:val="center"/>
            </w:pPr>
            <w:r>
              <w:rPr>
                <w:rFonts w:cs="Times New Roman"/>
                <w:sz w:val="18"/>
              </w:rPr>
              <w:t>Motivasi hedonis tercatat berpengaruh positif dan signifikan terhadap pembelian impulsif; emosi positif memediasi parsial dan menjadi jalur terkuat. Bukti domestik terkini untuk H1.</w:t>
            </w:r>
          </w:p>
        </w:tc>
      </w:tr>
      <w:tr w:rsidR="00C76A7F" w14:paraId="4DA854E1" w14:textId="77777777">
        <w:trPr>
          <w:cantSplit/>
          <w:jc w:val="center"/>
        </w:trPr>
        <w:tc>
          <w:tcPr>
            <w:tcW w:w="1587" w:type="dxa"/>
            <w:tcMar>
              <w:top w:w="80" w:type="dxa"/>
              <w:left w:w="100" w:type="dxa"/>
              <w:bottom w:w="80" w:type="dxa"/>
              <w:right w:w="100" w:type="dxa"/>
            </w:tcMar>
          </w:tcPr>
          <w:p w14:paraId="0A13B97C" w14:textId="77777777" w:rsidR="00C76A7F" w:rsidRDefault="00C90C91">
            <w:pPr>
              <w:spacing w:after="0"/>
              <w:jc w:val="center"/>
            </w:pPr>
            <w:r>
              <w:rPr>
                <w:rFonts w:cs="Times New Roman"/>
                <w:sz w:val="18"/>
              </w:rPr>
              <w:t>6</w:t>
            </w:r>
          </w:p>
        </w:tc>
        <w:tc>
          <w:tcPr>
            <w:tcW w:w="1587" w:type="dxa"/>
            <w:tcMar>
              <w:top w:w="80" w:type="dxa"/>
              <w:left w:w="100" w:type="dxa"/>
              <w:bottom w:w="80" w:type="dxa"/>
              <w:right w:w="100" w:type="dxa"/>
            </w:tcMar>
          </w:tcPr>
          <w:p w14:paraId="31BF6F10" w14:textId="77777777" w:rsidR="00C76A7F" w:rsidRDefault="00C90C91">
            <w:pPr>
              <w:spacing w:after="0"/>
            </w:pPr>
            <w:hyperlink w:anchor="Ref_dewi2026understanding" w:history="1">
              <w:r>
                <w:rPr>
                  <w:rFonts w:cs="Times New Roman"/>
                  <w:sz w:val="18"/>
                </w:rPr>
                <w:t xml:space="preserve">Dewi </w:t>
              </w:r>
              <w:r>
                <w:rPr>
                  <w:rFonts w:cs="Times New Roman"/>
                  <w:i/>
                  <w:sz w:val="18"/>
                </w:rPr>
                <w:t>et al.</w:t>
              </w:r>
              <w:r>
                <w:rPr>
                  <w:rFonts w:cs="Times New Roman"/>
                  <w:sz w:val="18"/>
                </w:rPr>
                <w:t xml:space="preserve"> (2026)</w:t>
              </w:r>
            </w:hyperlink>
          </w:p>
        </w:tc>
        <w:tc>
          <w:tcPr>
            <w:tcW w:w="1587" w:type="dxa"/>
            <w:tcMar>
              <w:top w:w="80" w:type="dxa"/>
              <w:left w:w="100" w:type="dxa"/>
              <w:bottom w:w="80" w:type="dxa"/>
              <w:right w:w="100" w:type="dxa"/>
            </w:tcMar>
          </w:tcPr>
          <w:p w14:paraId="18148850" w14:textId="77777777" w:rsidR="00C76A7F" w:rsidRDefault="00C90C91">
            <w:pPr>
              <w:spacing w:after="0"/>
            </w:pPr>
            <w:r>
              <w:rPr>
                <w:rFonts w:cs="Times New Roman"/>
                <w:i/>
                <w:sz w:val="18"/>
              </w:rPr>
              <w:t>Understanding Impulse Buying Behavior: The Case of Blind Box Purchases in Indonesia</w:t>
            </w:r>
          </w:p>
        </w:tc>
        <w:tc>
          <w:tcPr>
            <w:tcW w:w="1587" w:type="dxa"/>
            <w:tcMar>
              <w:top w:w="80" w:type="dxa"/>
              <w:left w:w="100" w:type="dxa"/>
              <w:bottom w:w="80" w:type="dxa"/>
              <w:right w:w="100" w:type="dxa"/>
            </w:tcMar>
          </w:tcPr>
          <w:p w14:paraId="66BE342F" w14:textId="77777777" w:rsidR="00C76A7F" w:rsidRDefault="00C90C91">
            <w:pPr>
              <w:spacing w:after="0"/>
            </w:pPr>
            <w:r>
              <w:rPr>
                <w:rFonts w:cs="Times New Roman"/>
                <w:sz w:val="18"/>
              </w:rPr>
              <w:t xml:space="preserve">X1: </w:t>
            </w:r>
            <w:r>
              <w:rPr>
                <w:rFonts w:cs="Times New Roman"/>
                <w:i/>
                <w:sz w:val="18"/>
              </w:rPr>
              <w:t>Perceived scarcity</w:t>
            </w:r>
            <w:r>
              <w:rPr>
                <w:rFonts w:cs="Times New Roman"/>
                <w:sz w:val="18"/>
              </w:rPr>
              <w:t xml:space="preserve">, X2: </w:t>
            </w:r>
            <w:r>
              <w:rPr>
                <w:rFonts w:cs="Times New Roman"/>
                <w:i/>
                <w:sz w:val="18"/>
              </w:rPr>
              <w:t>Perceived uncertainty</w:t>
            </w:r>
            <w:r>
              <w:rPr>
                <w:rFonts w:cs="Times New Roman"/>
                <w:sz w:val="18"/>
              </w:rPr>
              <w:t xml:space="preserve">; Med: FOMO; Y: </w:t>
            </w:r>
            <w:r>
              <w:rPr>
                <w:rFonts w:cs="Times New Roman"/>
                <w:i/>
                <w:sz w:val="18"/>
              </w:rPr>
              <w:t>Impulse buying</w:t>
            </w:r>
            <w:r>
              <w:rPr>
                <w:rFonts w:cs="Times New Roman"/>
                <w:sz w:val="18"/>
              </w:rPr>
              <w:t>; PLS-SEM (211 Gen Z Indonesia)</w:t>
            </w:r>
          </w:p>
        </w:tc>
        <w:tc>
          <w:tcPr>
            <w:tcW w:w="1587" w:type="dxa"/>
            <w:tcMar>
              <w:top w:w="80" w:type="dxa"/>
              <w:left w:w="100" w:type="dxa"/>
              <w:bottom w:w="80" w:type="dxa"/>
              <w:right w:w="100" w:type="dxa"/>
            </w:tcMar>
          </w:tcPr>
          <w:p w14:paraId="29E4E816" w14:textId="77777777" w:rsidR="00C76A7F" w:rsidRDefault="00C90C91">
            <w:pPr>
              <w:spacing w:after="0"/>
              <w:jc w:val="center"/>
            </w:pPr>
            <w:r>
              <w:rPr>
                <w:rFonts w:cs="Times New Roman"/>
                <w:sz w:val="18"/>
              </w:rPr>
              <w:t xml:space="preserve">Persepsi kelangkaan item dan ketidakpastian memicu FOMO dan hasrat memiliki set koleksi utuh, yang secara langsung dan signifikan memicu </w:t>
            </w:r>
            <w:r>
              <w:rPr>
                <w:rFonts w:cs="Times New Roman"/>
                <w:i/>
                <w:sz w:val="18"/>
              </w:rPr>
              <w:t>impulse buying</w:t>
            </w:r>
            <w:r>
              <w:rPr>
                <w:rFonts w:cs="Times New Roman"/>
                <w:sz w:val="18"/>
              </w:rPr>
              <w:t xml:space="preserve"> pada Generasi Z di Indonesia.</w:t>
            </w:r>
          </w:p>
        </w:tc>
      </w:tr>
      <w:tr w:rsidR="00C76A7F" w14:paraId="4C2DDE9D" w14:textId="77777777">
        <w:trPr>
          <w:cantSplit/>
          <w:jc w:val="center"/>
        </w:trPr>
        <w:tc>
          <w:tcPr>
            <w:tcW w:w="1587" w:type="dxa"/>
            <w:tcMar>
              <w:top w:w="80" w:type="dxa"/>
              <w:left w:w="100" w:type="dxa"/>
              <w:bottom w:w="80" w:type="dxa"/>
              <w:right w:w="100" w:type="dxa"/>
            </w:tcMar>
          </w:tcPr>
          <w:p w14:paraId="4DCD211E" w14:textId="77777777" w:rsidR="00C76A7F" w:rsidRDefault="00C90C91">
            <w:pPr>
              <w:spacing w:after="0"/>
              <w:jc w:val="center"/>
            </w:pPr>
            <w:r>
              <w:rPr>
                <w:rFonts w:cs="Times New Roman"/>
                <w:sz w:val="18"/>
              </w:rPr>
              <w:t>7</w:t>
            </w:r>
          </w:p>
        </w:tc>
        <w:tc>
          <w:tcPr>
            <w:tcW w:w="1587" w:type="dxa"/>
            <w:tcMar>
              <w:top w:w="80" w:type="dxa"/>
              <w:left w:w="100" w:type="dxa"/>
              <w:bottom w:w="80" w:type="dxa"/>
              <w:right w:w="100" w:type="dxa"/>
            </w:tcMar>
          </w:tcPr>
          <w:p w14:paraId="517C4C85" w14:textId="77777777" w:rsidR="00C76A7F" w:rsidRDefault="00C90C91">
            <w:pPr>
              <w:spacing w:after="0"/>
            </w:pPr>
            <w:r>
              <w:rPr>
                <w:rFonts w:cs="Times New Roman"/>
                <w:sz w:val="18"/>
              </w:rPr>
              <w:t>Aryadi dan Lingga (2024)</w:t>
            </w:r>
          </w:p>
        </w:tc>
        <w:tc>
          <w:tcPr>
            <w:tcW w:w="1587" w:type="dxa"/>
            <w:tcMar>
              <w:top w:w="80" w:type="dxa"/>
              <w:left w:w="100" w:type="dxa"/>
              <w:bottom w:w="80" w:type="dxa"/>
              <w:right w:w="100" w:type="dxa"/>
            </w:tcMar>
          </w:tcPr>
          <w:p w14:paraId="2890753E" w14:textId="77777777" w:rsidR="00C76A7F" w:rsidRDefault="00C90C91">
            <w:pPr>
              <w:spacing w:after="0"/>
            </w:pPr>
            <w:r>
              <w:rPr>
                <w:rFonts w:cs="Times New Roman"/>
                <w:i/>
                <w:sz w:val="18"/>
              </w:rPr>
              <w:t>Personal Traits and Motivation Impact on Collectibles as an Alternative Investment: A Case Study of Trading Card Game Community in Greater Jakarta</w:t>
            </w:r>
          </w:p>
        </w:tc>
        <w:tc>
          <w:tcPr>
            <w:tcW w:w="1587" w:type="dxa"/>
            <w:tcMar>
              <w:top w:w="80" w:type="dxa"/>
              <w:left w:w="100" w:type="dxa"/>
              <w:bottom w:w="80" w:type="dxa"/>
              <w:right w:w="100" w:type="dxa"/>
            </w:tcMar>
          </w:tcPr>
          <w:p w14:paraId="48EE86B7" w14:textId="77777777" w:rsidR="00C76A7F" w:rsidRDefault="00C90C91">
            <w:pPr>
              <w:spacing w:after="0"/>
            </w:pPr>
            <w:r>
              <w:rPr>
                <w:rFonts w:cs="Times New Roman"/>
                <w:sz w:val="18"/>
              </w:rPr>
              <w:t>X: Motivasi kolektor &amp; ciri kepribadian; Y: Keputusan investasi TCG; Regresi logistik biner (158 anggota komunitas TCG)</w:t>
            </w:r>
          </w:p>
        </w:tc>
        <w:tc>
          <w:tcPr>
            <w:tcW w:w="1587" w:type="dxa"/>
            <w:tcMar>
              <w:top w:w="80" w:type="dxa"/>
              <w:left w:w="100" w:type="dxa"/>
              <w:bottom w:w="80" w:type="dxa"/>
              <w:right w:w="100" w:type="dxa"/>
            </w:tcMar>
          </w:tcPr>
          <w:p w14:paraId="01B3075B" w14:textId="77777777" w:rsidR="00C76A7F" w:rsidRDefault="00C90C91">
            <w:pPr>
              <w:spacing w:after="0"/>
              <w:jc w:val="center"/>
            </w:pPr>
            <w:r>
              <w:rPr>
                <w:rFonts w:cs="Times New Roman"/>
                <w:sz w:val="18"/>
              </w:rPr>
              <w:t>Membuktikan bahwa motivasi kolektor dan motif spekulasi finansial secara positif mendorong partisipasi dalam transaksi kartu TCG (Pokémon, dkk.) sebagai aset alternatif investasi di Jabodetabek.</w:t>
            </w:r>
          </w:p>
        </w:tc>
      </w:tr>
      <w:tr w:rsidR="00C76A7F" w14:paraId="6E763EC0" w14:textId="77777777">
        <w:trPr>
          <w:cantSplit/>
          <w:jc w:val="center"/>
        </w:trPr>
        <w:tc>
          <w:tcPr>
            <w:tcW w:w="1587" w:type="dxa"/>
            <w:tcMar>
              <w:top w:w="80" w:type="dxa"/>
              <w:left w:w="100" w:type="dxa"/>
              <w:bottom w:w="80" w:type="dxa"/>
              <w:right w:w="100" w:type="dxa"/>
            </w:tcMar>
          </w:tcPr>
          <w:p w14:paraId="16C1FB7E" w14:textId="77777777" w:rsidR="00C76A7F" w:rsidRDefault="00C90C91">
            <w:pPr>
              <w:spacing w:after="0"/>
              <w:jc w:val="center"/>
            </w:pPr>
            <w:r>
              <w:rPr>
                <w:rFonts w:cs="Times New Roman"/>
                <w:sz w:val="18"/>
              </w:rPr>
              <w:lastRenderedPageBreak/>
              <w:t>8</w:t>
            </w:r>
          </w:p>
        </w:tc>
        <w:tc>
          <w:tcPr>
            <w:tcW w:w="1587" w:type="dxa"/>
            <w:tcMar>
              <w:top w:w="80" w:type="dxa"/>
              <w:left w:w="100" w:type="dxa"/>
              <w:bottom w:w="80" w:type="dxa"/>
              <w:right w:w="100" w:type="dxa"/>
            </w:tcMar>
          </w:tcPr>
          <w:p w14:paraId="2AD9BBB5" w14:textId="77777777" w:rsidR="00C76A7F" w:rsidRDefault="00C90C91">
            <w:pPr>
              <w:spacing w:after="0"/>
            </w:pPr>
            <w:hyperlink w:anchor="Ref_colline2024biases" w:history="1">
              <w:r>
                <w:rPr>
                  <w:rFonts w:cs="Times New Roman"/>
                  <w:sz w:val="18"/>
                </w:rPr>
                <w:t>Colline (2024)</w:t>
              </w:r>
            </w:hyperlink>
          </w:p>
        </w:tc>
        <w:tc>
          <w:tcPr>
            <w:tcW w:w="1587" w:type="dxa"/>
            <w:tcMar>
              <w:top w:w="80" w:type="dxa"/>
              <w:left w:w="100" w:type="dxa"/>
              <w:bottom w:w="80" w:type="dxa"/>
              <w:right w:w="100" w:type="dxa"/>
            </w:tcMar>
          </w:tcPr>
          <w:p w14:paraId="7E02EBA9" w14:textId="77777777" w:rsidR="00C76A7F" w:rsidRDefault="00C90C91">
            <w:pPr>
              <w:spacing w:after="0"/>
            </w:pPr>
            <w:r>
              <w:rPr>
                <w:rFonts w:cs="Times New Roman"/>
                <w:i/>
                <w:sz w:val="18"/>
              </w:rPr>
              <w:t>Biases in Indonesian Stock Investor Behavior</w:t>
            </w:r>
          </w:p>
        </w:tc>
        <w:tc>
          <w:tcPr>
            <w:tcW w:w="1587" w:type="dxa"/>
            <w:tcMar>
              <w:top w:w="80" w:type="dxa"/>
              <w:left w:w="100" w:type="dxa"/>
              <w:bottom w:w="80" w:type="dxa"/>
              <w:right w:w="100" w:type="dxa"/>
            </w:tcMar>
          </w:tcPr>
          <w:p w14:paraId="5117BB96" w14:textId="77777777" w:rsidR="00C76A7F" w:rsidRDefault="00C90C91">
            <w:pPr>
              <w:spacing w:after="0"/>
            </w:pPr>
            <w:r>
              <w:rPr>
                <w:rFonts w:cs="Times New Roman"/>
                <w:sz w:val="18"/>
              </w:rPr>
              <w:t>X: Bias perilaku (</w:t>
            </w:r>
            <w:r>
              <w:rPr>
                <w:rFonts w:cs="Times New Roman"/>
                <w:i/>
                <w:sz w:val="18"/>
              </w:rPr>
              <w:t>herding</w:t>
            </w:r>
            <w:r>
              <w:rPr>
                <w:rFonts w:cs="Times New Roman"/>
                <w:sz w:val="18"/>
              </w:rPr>
              <w:t xml:space="preserve">, </w:t>
            </w:r>
            <w:r>
              <w:rPr>
                <w:rFonts w:cs="Times New Roman"/>
                <w:i/>
                <w:sz w:val="18"/>
              </w:rPr>
              <w:t>loss aversion</w:t>
            </w:r>
            <w:r>
              <w:rPr>
                <w:rFonts w:cs="Times New Roman"/>
                <w:sz w:val="18"/>
              </w:rPr>
              <w:t>); Y: Keputusan investasi; Kualitatif wawancara mendalam (n=5 investor Indonesia)</w:t>
            </w:r>
          </w:p>
        </w:tc>
        <w:tc>
          <w:tcPr>
            <w:tcW w:w="1587" w:type="dxa"/>
            <w:tcMar>
              <w:top w:w="80" w:type="dxa"/>
              <w:left w:w="100" w:type="dxa"/>
              <w:bottom w:w="80" w:type="dxa"/>
              <w:right w:w="100" w:type="dxa"/>
            </w:tcMar>
          </w:tcPr>
          <w:p w14:paraId="168459D0" w14:textId="77777777" w:rsidR="00C76A7F" w:rsidRDefault="00C90C91">
            <w:pPr>
              <w:spacing w:after="0"/>
              <w:jc w:val="center"/>
            </w:pPr>
            <w:r>
              <w:rPr>
                <w:rFonts w:cs="Times New Roman"/>
                <w:sz w:val="18"/>
              </w:rPr>
              <w:t xml:space="preserve">Mendokumentasikan kuatnya </w:t>
            </w:r>
            <w:r>
              <w:rPr>
                <w:rFonts w:cs="Times New Roman"/>
                <w:i/>
                <w:sz w:val="18"/>
              </w:rPr>
              <w:t>herding</w:t>
            </w:r>
            <w:r>
              <w:rPr>
                <w:rFonts w:cs="Times New Roman"/>
                <w:sz w:val="18"/>
              </w:rPr>
              <w:t xml:space="preserve"> (ikut-ikutan), </w:t>
            </w:r>
            <w:r>
              <w:rPr>
                <w:rFonts w:cs="Times New Roman"/>
                <w:i/>
                <w:sz w:val="18"/>
              </w:rPr>
              <w:t>loss aversion</w:t>
            </w:r>
            <w:r>
              <w:rPr>
                <w:rFonts w:cs="Times New Roman"/>
                <w:sz w:val="18"/>
              </w:rPr>
              <w:t xml:space="preserve">, dan </w:t>
            </w:r>
            <w:r>
              <w:rPr>
                <w:rFonts w:cs="Times New Roman"/>
                <w:i/>
                <w:sz w:val="18"/>
              </w:rPr>
              <w:t>disposition effect</w:t>
            </w:r>
            <w:r>
              <w:rPr>
                <w:rFonts w:cs="Times New Roman"/>
                <w:sz w:val="18"/>
              </w:rPr>
              <w:t xml:space="preserve"> pada investor Indonesia, dipakai sebagai analogi bias pasar aset.</w:t>
            </w:r>
          </w:p>
        </w:tc>
      </w:tr>
      <w:tr w:rsidR="00C76A7F" w14:paraId="48106AD4" w14:textId="77777777">
        <w:trPr>
          <w:cantSplit/>
          <w:jc w:val="center"/>
        </w:trPr>
        <w:tc>
          <w:tcPr>
            <w:tcW w:w="1587" w:type="dxa"/>
            <w:tcMar>
              <w:top w:w="80" w:type="dxa"/>
              <w:left w:w="100" w:type="dxa"/>
              <w:bottom w:w="80" w:type="dxa"/>
              <w:right w:w="100" w:type="dxa"/>
            </w:tcMar>
          </w:tcPr>
          <w:p w14:paraId="495242D0" w14:textId="77777777" w:rsidR="00C76A7F" w:rsidRDefault="00C90C91">
            <w:pPr>
              <w:spacing w:after="0"/>
              <w:jc w:val="center"/>
            </w:pPr>
            <w:r>
              <w:rPr>
                <w:rFonts w:cs="Times New Roman"/>
                <w:sz w:val="18"/>
              </w:rPr>
              <w:t>9</w:t>
            </w:r>
          </w:p>
        </w:tc>
        <w:tc>
          <w:tcPr>
            <w:tcW w:w="1587" w:type="dxa"/>
            <w:tcMar>
              <w:top w:w="80" w:type="dxa"/>
              <w:left w:w="100" w:type="dxa"/>
              <w:bottom w:w="80" w:type="dxa"/>
              <w:right w:w="100" w:type="dxa"/>
            </w:tcMar>
          </w:tcPr>
          <w:p w14:paraId="73D9F12A" w14:textId="77777777" w:rsidR="00C76A7F" w:rsidRDefault="00C90C91">
            <w:pPr>
              <w:spacing w:after="0"/>
            </w:pPr>
            <w:hyperlink w:anchor="Ref_artadita2024how" w:history="1">
              <w:r>
                <w:rPr>
                  <w:rFonts w:cs="Times New Roman"/>
                  <w:sz w:val="18"/>
                </w:rPr>
                <w:t>Artadita dan Firmialy (2024)</w:t>
              </w:r>
            </w:hyperlink>
          </w:p>
        </w:tc>
        <w:tc>
          <w:tcPr>
            <w:tcW w:w="1587" w:type="dxa"/>
            <w:tcMar>
              <w:top w:w="80" w:type="dxa"/>
              <w:left w:w="100" w:type="dxa"/>
              <w:bottom w:w="80" w:type="dxa"/>
              <w:right w:w="100" w:type="dxa"/>
            </w:tcMar>
          </w:tcPr>
          <w:p w14:paraId="0B05BCAA" w14:textId="77777777" w:rsidR="00C76A7F" w:rsidRDefault="00C90C91">
            <w:pPr>
              <w:spacing w:after="0"/>
            </w:pPr>
            <w:r>
              <w:rPr>
                <w:rFonts w:cs="Times New Roman"/>
                <w:i/>
                <w:sz w:val="18"/>
              </w:rPr>
              <w:t>How Does Self-Control Moderate Shopping Enjoyment and Impulse Buying Among Generation Z Online Gamers?</w:t>
            </w:r>
          </w:p>
        </w:tc>
        <w:tc>
          <w:tcPr>
            <w:tcW w:w="1587" w:type="dxa"/>
            <w:tcMar>
              <w:top w:w="80" w:type="dxa"/>
              <w:left w:w="100" w:type="dxa"/>
              <w:bottom w:w="80" w:type="dxa"/>
              <w:right w:w="100" w:type="dxa"/>
            </w:tcMar>
          </w:tcPr>
          <w:p w14:paraId="76238884" w14:textId="77777777" w:rsidR="00C76A7F" w:rsidRDefault="00C90C91">
            <w:pPr>
              <w:spacing w:after="0"/>
            </w:pPr>
            <w:r>
              <w:rPr>
                <w:rFonts w:cs="Times New Roman"/>
                <w:sz w:val="18"/>
              </w:rPr>
              <w:t>X: Kenikmatan belanja (</w:t>
            </w:r>
            <w:r>
              <w:rPr>
                <w:rFonts w:cs="Times New Roman"/>
                <w:i/>
                <w:sz w:val="18"/>
              </w:rPr>
              <w:t>shopping enjoyment</w:t>
            </w:r>
            <w:r>
              <w:rPr>
                <w:rFonts w:cs="Times New Roman"/>
                <w:sz w:val="18"/>
              </w:rPr>
              <w:t xml:space="preserve">); Y: </w:t>
            </w:r>
            <w:r>
              <w:rPr>
                <w:rFonts w:cs="Times New Roman"/>
                <w:i/>
                <w:sz w:val="18"/>
              </w:rPr>
              <w:t>Impulse buying</w:t>
            </w:r>
            <w:r>
              <w:rPr>
                <w:rFonts w:cs="Times New Roman"/>
                <w:sz w:val="18"/>
              </w:rPr>
              <w:t xml:space="preserve">; Mod: </w:t>
            </w:r>
            <w:r>
              <w:rPr>
                <w:rFonts w:cs="Times New Roman"/>
                <w:i/>
                <w:sz w:val="18"/>
              </w:rPr>
              <w:t>Self-control</w:t>
            </w:r>
            <w:r>
              <w:rPr>
                <w:rFonts w:cs="Times New Roman"/>
                <w:sz w:val="18"/>
              </w:rPr>
              <w:t>; PLS-SEM + regresi dimensional (220 Gen Z Gamers; bukan MRA)</w:t>
            </w:r>
          </w:p>
        </w:tc>
        <w:tc>
          <w:tcPr>
            <w:tcW w:w="1587" w:type="dxa"/>
            <w:tcMar>
              <w:top w:w="80" w:type="dxa"/>
              <w:left w:w="100" w:type="dxa"/>
              <w:bottom w:w="80" w:type="dxa"/>
              <w:right w:w="100" w:type="dxa"/>
            </w:tcMar>
          </w:tcPr>
          <w:p w14:paraId="4C392A16" w14:textId="77777777" w:rsidR="00C76A7F" w:rsidRDefault="00C90C91">
            <w:pPr>
              <w:spacing w:after="0"/>
              <w:jc w:val="center"/>
            </w:pPr>
            <w:r>
              <w:rPr>
                <w:rFonts w:cs="Times New Roman"/>
                <w:sz w:val="18"/>
              </w:rPr>
              <w:t>Kenikmatan belanja berpengaruh positif kuat (β=0,581); efek moderasi kontrol diri DITOLAK (β=0,092) kecuali dimensi kontrol kognitif yang signifikan pada taraf 10% (p&lt;0,10).</w:t>
            </w:r>
          </w:p>
        </w:tc>
      </w:tr>
      <w:tr w:rsidR="00C76A7F" w14:paraId="72B1425F" w14:textId="77777777">
        <w:trPr>
          <w:cantSplit/>
          <w:jc w:val="center"/>
        </w:trPr>
        <w:tc>
          <w:tcPr>
            <w:tcW w:w="1587" w:type="dxa"/>
            <w:tcMar>
              <w:top w:w="80" w:type="dxa"/>
              <w:left w:w="100" w:type="dxa"/>
              <w:bottom w:w="80" w:type="dxa"/>
              <w:right w:w="100" w:type="dxa"/>
            </w:tcMar>
          </w:tcPr>
          <w:p w14:paraId="38DF22E1" w14:textId="77777777" w:rsidR="00C76A7F" w:rsidRDefault="00C90C91">
            <w:pPr>
              <w:spacing w:after="0"/>
              <w:jc w:val="center"/>
            </w:pPr>
            <w:r>
              <w:rPr>
                <w:rFonts w:cs="Times New Roman"/>
                <w:sz w:val="18"/>
              </w:rPr>
              <w:t>10</w:t>
            </w:r>
          </w:p>
        </w:tc>
        <w:tc>
          <w:tcPr>
            <w:tcW w:w="1587" w:type="dxa"/>
            <w:tcMar>
              <w:top w:w="80" w:type="dxa"/>
              <w:left w:w="100" w:type="dxa"/>
              <w:bottom w:w="80" w:type="dxa"/>
              <w:right w:w="100" w:type="dxa"/>
            </w:tcMar>
          </w:tcPr>
          <w:p w14:paraId="6349DFBD" w14:textId="77777777" w:rsidR="00C76A7F" w:rsidRDefault="00C90C91">
            <w:pPr>
              <w:spacing w:after="0"/>
            </w:pPr>
            <w:hyperlink w:anchor="Ref_katauke2023financial" w:history="1">
              <w:r>
                <w:rPr>
                  <w:rFonts w:cs="Times New Roman"/>
                  <w:sz w:val="18"/>
                </w:rPr>
                <w:t xml:space="preserve">Katauke </w:t>
              </w:r>
              <w:r>
                <w:rPr>
                  <w:rFonts w:cs="Times New Roman"/>
                  <w:i/>
                  <w:sz w:val="18"/>
                </w:rPr>
                <w:t>et al.</w:t>
              </w:r>
              <w:r>
                <w:rPr>
                  <w:rFonts w:cs="Times New Roman"/>
                  <w:sz w:val="18"/>
                </w:rPr>
                <w:t xml:space="preserve"> (2023)</w:t>
              </w:r>
            </w:hyperlink>
          </w:p>
        </w:tc>
        <w:tc>
          <w:tcPr>
            <w:tcW w:w="1587" w:type="dxa"/>
            <w:tcMar>
              <w:top w:w="80" w:type="dxa"/>
              <w:left w:w="100" w:type="dxa"/>
              <w:bottom w:w="80" w:type="dxa"/>
              <w:right w:w="100" w:type="dxa"/>
            </w:tcMar>
          </w:tcPr>
          <w:p w14:paraId="241932DF" w14:textId="77777777" w:rsidR="00C76A7F" w:rsidRDefault="00C90C91">
            <w:pPr>
              <w:spacing w:after="0"/>
            </w:pPr>
            <w:r>
              <w:rPr>
                <w:rFonts w:cs="Times New Roman"/>
                <w:i/>
                <w:sz w:val="18"/>
              </w:rPr>
              <w:t>Financial Literacy and Impulsivity: Evidence from Japan</w:t>
            </w:r>
          </w:p>
        </w:tc>
        <w:tc>
          <w:tcPr>
            <w:tcW w:w="1587" w:type="dxa"/>
            <w:tcMar>
              <w:top w:w="80" w:type="dxa"/>
              <w:left w:w="100" w:type="dxa"/>
              <w:bottom w:w="80" w:type="dxa"/>
              <w:right w:w="100" w:type="dxa"/>
            </w:tcMar>
          </w:tcPr>
          <w:p w14:paraId="75C16D59" w14:textId="77777777" w:rsidR="00C76A7F" w:rsidRDefault="00C90C91">
            <w:pPr>
              <w:spacing w:after="0"/>
            </w:pPr>
            <w:r>
              <w:rPr>
                <w:rFonts w:cs="Times New Roman"/>
                <w:sz w:val="18"/>
              </w:rPr>
              <w:t xml:space="preserve">X: Literasi finansial; Y: </w:t>
            </w:r>
            <w:r>
              <w:rPr>
                <w:rFonts w:cs="Times New Roman"/>
                <w:i/>
                <w:sz w:val="18"/>
              </w:rPr>
              <w:t>Impulsivity (hyperbolic discounting)</w:t>
            </w:r>
            <w:r>
              <w:rPr>
                <w:rFonts w:cs="Times New Roman"/>
                <w:sz w:val="18"/>
              </w:rPr>
              <w:t xml:space="preserve">; Probit + </w:t>
            </w:r>
            <w:r>
              <w:rPr>
                <w:rFonts w:cs="Times New Roman"/>
                <w:i/>
                <w:sz w:val="18"/>
              </w:rPr>
              <w:t>instrumental variables</w:t>
            </w:r>
          </w:p>
        </w:tc>
        <w:tc>
          <w:tcPr>
            <w:tcW w:w="1587" w:type="dxa"/>
            <w:tcMar>
              <w:top w:w="80" w:type="dxa"/>
              <w:left w:w="100" w:type="dxa"/>
              <w:bottom w:w="80" w:type="dxa"/>
              <w:right w:w="100" w:type="dxa"/>
            </w:tcMar>
          </w:tcPr>
          <w:p w14:paraId="188CF575" w14:textId="77777777" w:rsidR="00C76A7F" w:rsidRDefault="00C90C91">
            <w:pPr>
              <w:spacing w:after="0"/>
              <w:jc w:val="center"/>
            </w:pPr>
            <w:r>
              <w:rPr>
                <w:rFonts w:cs="Times New Roman"/>
                <w:sz w:val="18"/>
              </w:rPr>
              <w:t>Literasi finansial berhubungan negatif dengan diskonto hiperbolik (proksi impulsivitas); bukti regulasi-rasional dari Jepang.</w:t>
            </w:r>
          </w:p>
        </w:tc>
      </w:tr>
    </w:tbl>
    <w:p w14:paraId="154C318C" w14:textId="77777777" w:rsidR="00C76A7F" w:rsidRDefault="00C76A7F">
      <w:pPr>
        <w:spacing w:before="80" w:after="120"/>
      </w:pPr>
    </w:p>
    <w:p w14:paraId="2715853A" w14:textId="77777777" w:rsidR="00C76A7F" w:rsidRDefault="00C90C91">
      <w:pPr>
        <w:spacing w:after="0" w:line="360" w:lineRule="auto"/>
        <w:ind w:firstLine="709"/>
        <w:jc w:val="both"/>
      </w:pPr>
      <w:r>
        <w:rPr>
          <w:rFonts w:cs="Times New Roman"/>
          <w:i/>
        </w:rPr>
        <w:t>Sumber: Data diolah dari publikasi jurnal ilmiah bereputasi 2021–2026 (2026).</w:t>
      </w:r>
    </w:p>
    <w:p w14:paraId="7FA4D2D7" w14:textId="77777777" w:rsidR="00C76A7F" w:rsidRDefault="00C90C91">
      <w:pPr>
        <w:pStyle w:val="Heading2"/>
        <w:outlineLvl w:val="1"/>
      </w:pPr>
      <w:bookmarkStart w:id="61" w:name="TOC_2_4_PENGEMBANGAN_HIPOTESIS"/>
      <w:bookmarkStart w:id="62" w:name="_Toc242115846"/>
      <w:r>
        <w:rPr>
          <w:rFonts w:ascii="Times New Roman" w:hAnsi="Times New Roman"/>
          <w:b/>
          <w:color w:val="000000"/>
          <w:sz w:val="24"/>
        </w:rPr>
        <w:t>2.4 Pengembangan Hipotesis</w:t>
      </w:r>
      <w:bookmarkEnd w:id="61"/>
      <w:bookmarkEnd w:id="62"/>
    </w:p>
    <w:p w14:paraId="71397AF6" w14:textId="77777777" w:rsidR="00C76A7F" w:rsidRDefault="00C90C91">
      <w:pPr>
        <w:pStyle w:val="Heading3"/>
        <w:outlineLvl w:val="2"/>
      </w:pPr>
      <w:bookmarkStart w:id="63" w:name="TOC_2_4_1_PENGARUH_HEDONIC_MOTIVATION_TE"/>
      <w:bookmarkStart w:id="64" w:name="_Toc242115847"/>
      <w:r>
        <w:rPr>
          <w:rFonts w:ascii="Times New Roman" w:hAnsi="Times New Roman"/>
          <w:b/>
          <w:color w:val="000000"/>
          <w:sz w:val="24"/>
        </w:rPr>
        <w:t xml:space="preserve">2.4.1 Pengaruh </w:t>
      </w:r>
      <w:r>
        <w:rPr>
          <w:rFonts w:ascii="Times New Roman" w:hAnsi="Times New Roman"/>
          <w:b/>
          <w:i/>
          <w:color w:val="000000"/>
          <w:sz w:val="24"/>
        </w:rPr>
        <w:t>Hedonic Motivation</w:t>
      </w:r>
      <w:r>
        <w:rPr>
          <w:rFonts w:ascii="Times New Roman" w:hAnsi="Times New Roman"/>
          <w:b/>
          <w:color w:val="000000"/>
          <w:sz w:val="24"/>
        </w:rPr>
        <w:t xml:space="preserve"> terhadap </w:t>
      </w:r>
      <w:r>
        <w:rPr>
          <w:rFonts w:ascii="Times New Roman" w:hAnsi="Times New Roman"/>
          <w:b/>
          <w:i/>
          <w:color w:val="000000"/>
          <w:sz w:val="24"/>
        </w:rPr>
        <w:t>Impulsive Buying</w:t>
      </w:r>
      <w:bookmarkEnd w:id="63"/>
      <w:bookmarkEnd w:id="64"/>
    </w:p>
    <w:p w14:paraId="452F2F1F" w14:textId="77777777" w:rsidR="00C76A7F" w:rsidRDefault="00C90C91">
      <w:pPr>
        <w:spacing w:after="0" w:line="360" w:lineRule="auto"/>
        <w:ind w:firstLine="709"/>
        <w:jc w:val="both"/>
      </w:pPr>
      <w:r>
        <w:rPr>
          <w:rFonts w:cs="Times New Roman"/>
          <w:b/>
        </w:rPr>
        <w:t>Landasan Teoretis:</w:t>
      </w:r>
      <w:r>
        <w:rPr>
          <w:rFonts w:cs="Times New Roman"/>
        </w:rPr>
        <w:t xml:space="preserve"> Model S-O-R </w:t>
      </w:r>
      <w:hyperlink w:anchor="Ref_mehrabian1974approach" w:history="1">
        <w:r>
          <w:rPr>
            <w:rFonts w:cs="Times New Roman"/>
          </w:rPr>
          <w:t>(Mehrabian dan Russell, 1974)</w:t>
        </w:r>
      </w:hyperlink>
      <w:r>
        <w:rPr>
          <w:rFonts w:cs="Times New Roman"/>
        </w:rPr>
        <w:t xml:space="preserve"> dan teori konsumsi pengalaman </w:t>
      </w:r>
      <w:hyperlink w:anchor="Ref_hirschman1982hedonic" w:history="1">
        <w:r>
          <w:rPr>
            <w:rFonts w:cs="Times New Roman"/>
          </w:rPr>
          <w:t>(Hirschman dan Holbrook, 1982)</w:t>
        </w:r>
      </w:hyperlink>
      <w:r>
        <w:rPr>
          <w:rFonts w:cs="Times New Roman"/>
        </w:rPr>
        <w:t xml:space="preserve"> memposisikan belanja sebagai sarana mencari kesenangan emosional dan fantasi. Rangsangan afektif ini menurunkan pertimbangan rasional dan mendorong tindakan belanja seketika demi mempertahankan suasana hati positif </w:t>
      </w:r>
      <w:hyperlink w:anchor="Ref_babin1994work" w:history="1">
        <w:r>
          <w:rPr>
            <w:rFonts w:cs="Times New Roman"/>
          </w:rPr>
          <w:t xml:space="preserve">(Babin </w:t>
        </w:r>
        <w:r>
          <w:rPr>
            <w:rFonts w:cs="Times New Roman"/>
            <w:i/>
          </w:rPr>
          <w:t>et al.</w:t>
        </w:r>
        <w:r>
          <w:rPr>
            <w:rFonts w:cs="Times New Roman"/>
          </w:rPr>
          <w:t>, 1994)</w:t>
        </w:r>
      </w:hyperlink>
      <w:r>
        <w:rPr>
          <w:rFonts w:cs="Times New Roman"/>
        </w:rPr>
        <w:t>.</w:t>
      </w:r>
    </w:p>
    <w:p w14:paraId="3E2F8690" w14:textId="77777777" w:rsidR="00C76A7F" w:rsidRDefault="00C90C91">
      <w:pPr>
        <w:spacing w:after="0" w:line="360" w:lineRule="auto"/>
        <w:ind w:firstLine="709"/>
        <w:jc w:val="both"/>
      </w:pPr>
      <w:r>
        <w:rPr>
          <w:rFonts w:cs="Times New Roman"/>
          <w:b/>
        </w:rPr>
        <w:t>Kajian Empiris Terdahulu:</w:t>
      </w:r>
      <w:r>
        <w:rPr>
          <w:rFonts w:cs="Times New Roman"/>
        </w:rPr>
        <w:t xml:space="preserve"> Bukti empiris terkini dari </w:t>
      </w:r>
      <w:hyperlink w:anchor="Ref_pranggabayu2022pengaruh" w:history="1">
        <w:r>
          <w:rPr>
            <w:rFonts w:cs="Times New Roman"/>
          </w:rPr>
          <w:t>Pranggabayu dan Andjarwati (2022)</w:t>
        </w:r>
      </w:hyperlink>
      <w:r>
        <w:rPr>
          <w:rFonts w:cs="Times New Roman"/>
        </w:rPr>
        <w:t xml:space="preserve">, </w:t>
      </w:r>
      <w:hyperlink w:anchor="Ref_azizah2025exploring" w:history="1">
        <w:r>
          <w:rPr>
            <w:rFonts w:cs="Times New Roman"/>
          </w:rPr>
          <w:t>Azizah dan Fauzi (2025)</w:t>
        </w:r>
      </w:hyperlink>
      <w:r>
        <w:rPr>
          <w:rFonts w:cs="Times New Roman"/>
        </w:rPr>
        <w:t xml:space="preserve">, serta </w:t>
      </w:r>
      <w:hyperlink w:anchor="Ref_artadita2024how" w:history="1">
        <w:r>
          <w:rPr>
            <w:rFonts w:cs="Times New Roman"/>
          </w:rPr>
          <w:t>Artadita dan Firmialy (2024)</w:t>
        </w:r>
      </w:hyperlink>
      <w:r>
        <w:rPr>
          <w:rFonts w:cs="Times New Roman"/>
        </w:rPr>
        <w:t xml:space="preserve"> pada konsumen Indonesia menunjukkan bahwa motivasi hedonis dan kenikmatan </w:t>
      </w:r>
      <w:r>
        <w:rPr>
          <w:rFonts w:cs="Times New Roman"/>
        </w:rPr>
        <w:lastRenderedPageBreak/>
        <w:t>berbelanja (</w:t>
      </w:r>
      <w:r>
        <w:rPr>
          <w:rFonts w:cs="Times New Roman"/>
          <w:i/>
        </w:rPr>
        <w:t>shopping enjoyment</w:t>
      </w:r>
      <w:r>
        <w:rPr>
          <w:rFonts w:cs="Times New Roman"/>
        </w:rPr>
        <w:t xml:space="preserve">) berpengaruh positif signifikan terhadap perilaku </w:t>
      </w:r>
      <w:r>
        <w:rPr>
          <w:rFonts w:cs="Times New Roman"/>
          <w:i/>
        </w:rPr>
        <w:t>impulsive buying</w:t>
      </w:r>
      <w:r>
        <w:rPr>
          <w:rFonts w:cs="Times New Roman"/>
        </w:rPr>
        <w:t>.</w:t>
      </w:r>
    </w:p>
    <w:p w14:paraId="404A1509" w14:textId="77777777" w:rsidR="00C76A7F" w:rsidRDefault="00C90C91">
      <w:pPr>
        <w:spacing w:after="0" w:line="360" w:lineRule="auto"/>
        <w:ind w:firstLine="709"/>
        <w:jc w:val="both"/>
      </w:pPr>
      <w:r>
        <w:rPr>
          <w:rFonts w:cs="Times New Roman"/>
          <w:b/>
        </w:rPr>
        <w:t>Keterkaitan dengan Objek (Pokémon TCG):</w:t>
      </w:r>
      <w:r>
        <w:rPr>
          <w:rFonts w:cs="Times New Roman"/>
        </w:rPr>
        <w:t xml:space="preserve"> Kemasan tertutup </w:t>
      </w:r>
      <w:r>
        <w:rPr>
          <w:rFonts w:cs="Times New Roman"/>
          <w:i/>
        </w:rPr>
        <w:t>booster pack</w:t>
      </w:r>
      <w:r>
        <w:rPr>
          <w:rFonts w:cs="Times New Roman"/>
        </w:rPr>
        <w:t xml:space="preserve"> menghadirkan elemen kejutan mendebarkan. Sensasi merobek kemasan foil dan sensasi puas yang intens saat mendapati kartu hologram langka memberikan kenikmatan emosional instan. Akibatnya, pembelian berulang terjadi secara mendadak di kasir toko tanpa perencanaan anggaran.</w:t>
      </w:r>
    </w:p>
    <w:p w14:paraId="7515C21F" w14:textId="77777777" w:rsidR="00C76A7F" w:rsidRDefault="00C90C91">
      <w:pPr>
        <w:spacing w:after="0" w:line="360" w:lineRule="auto"/>
        <w:ind w:firstLine="709"/>
        <w:jc w:val="both"/>
      </w:pPr>
      <w:r>
        <w:rPr>
          <w:rFonts w:cs="Times New Roman"/>
          <w:b/>
        </w:rPr>
        <w:t xml:space="preserve">H1: </w:t>
      </w:r>
      <w:r>
        <w:rPr>
          <w:rFonts w:cs="Times New Roman"/>
          <w:b/>
          <w:i/>
        </w:rPr>
        <w:t>Hedonic Motivation</w:t>
      </w:r>
      <w:r>
        <w:rPr>
          <w:rFonts w:cs="Times New Roman"/>
          <w:b/>
        </w:rPr>
        <w:t xml:space="preserve"> berpengaruh positif dan signifikan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5EC526E1" w14:textId="77777777" w:rsidR="00C76A7F" w:rsidRDefault="00C90C91">
      <w:pPr>
        <w:pStyle w:val="Heading3"/>
        <w:outlineLvl w:val="2"/>
      </w:pPr>
      <w:bookmarkStart w:id="65" w:name="TOC_2_4_2_PENGARUH_DESIRE_FOR_COMPLETENE"/>
      <w:bookmarkStart w:id="66" w:name="_Toc242115848"/>
      <w:r>
        <w:rPr>
          <w:rFonts w:ascii="Times New Roman" w:hAnsi="Times New Roman"/>
          <w:b/>
          <w:color w:val="000000"/>
          <w:sz w:val="24"/>
        </w:rPr>
        <w:t xml:space="preserve">2.4.2 Pengaruh </w:t>
      </w:r>
      <w:r>
        <w:rPr>
          <w:rFonts w:ascii="Times New Roman" w:hAnsi="Times New Roman"/>
          <w:b/>
          <w:i/>
          <w:color w:val="000000"/>
          <w:sz w:val="24"/>
        </w:rPr>
        <w:t>Desire for Completeness</w:t>
      </w:r>
      <w:r>
        <w:rPr>
          <w:rFonts w:ascii="Times New Roman" w:hAnsi="Times New Roman"/>
          <w:b/>
          <w:color w:val="000000"/>
          <w:sz w:val="24"/>
        </w:rPr>
        <w:t xml:space="preserve"> terhadap </w:t>
      </w:r>
      <w:r>
        <w:rPr>
          <w:rFonts w:ascii="Times New Roman" w:hAnsi="Times New Roman"/>
          <w:b/>
          <w:i/>
          <w:color w:val="000000"/>
          <w:sz w:val="24"/>
        </w:rPr>
        <w:t>Impulsive Buying</w:t>
      </w:r>
      <w:bookmarkEnd w:id="65"/>
      <w:bookmarkEnd w:id="66"/>
    </w:p>
    <w:p w14:paraId="4C717D40" w14:textId="77777777" w:rsidR="00C76A7F" w:rsidRDefault="00C90C91">
      <w:pPr>
        <w:spacing w:after="0" w:line="360" w:lineRule="auto"/>
        <w:ind w:firstLine="709"/>
        <w:jc w:val="both"/>
      </w:pPr>
      <w:r>
        <w:rPr>
          <w:rFonts w:cs="Times New Roman"/>
          <w:b/>
        </w:rPr>
        <w:t>Landasan Teoretis:</w:t>
      </w:r>
      <w:r>
        <w:rPr>
          <w:rFonts w:cs="Times New Roman"/>
        </w:rPr>
        <w:t xml:space="preserve"> Titik berangkatnya adalah </w:t>
      </w:r>
      <w:r>
        <w:rPr>
          <w:rFonts w:cs="Times New Roman"/>
          <w:i/>
        </w:rPr>
        <w:t>Zeigarnik Effect</w:t>
      </w:r>
      <w:r>
        <w:rPr>
          <w:rFonts w:cs="Times New Roman"/>
        </w:rPr>
        <w:t xml:space="preserve"> </w:t>
      </w:r>
      <w:hyperlink w:anchor="Ref_zeigarnik1927behalten" w:history="1">
        <w:r>
          <w:rPr>
            <w:rFonts w:cs="Times New Roman"/>
          </w:rPr>
          <w:t>(Zeigarnik, 1927)</w:t>
        </w:r>
      </w:hyperlink>
      <w:r>
        <w:rPr>
          <w:rFonts w:cs="Times New Roman"/>
        </w:rPr>
        <w:t xml:space="preserve"> dan </w:t>
      </w:r>
      <w:r>
        <w:rPr>
          <w:rFonts w:cs="Times New Roman"/>
          <w:i/>
        </w:rPr>
        <w:t>collection-goal tipping point effect</w:t>
      </w:r>
      <w:r>
        <w:rPr>
          <w:rFonts w:cs="Times New Roman"/>
        </w:rPr>
        <w:t xml:space="preserve"> </w:t>
      </w:r>
      <w:hyperlink w:anchor="Ref_gao2014completing" w:history="1">
        <w:r>
          <w:rPr>
            <w:rFonts w:cs="Times New Roman"/>
          </w:rPr>
          <w:t xml:space="preserve">(Gao </w:t>
        </w:r>
        <w:r>
          <w:rPr>
            <w:rFonts w:cs="Times New Roman"/>
            <w:i/>
          </w:rPr>
          <w:t>et al.</w:t>
        </w:r>
        <w:r>
          <w:rPr>
            <w:rFonts w:cs="Times New Roman"/>
          </w:rPr>
          <w:t>, 2014)</w:t>
        </w:r>
      </w:hyperlink>
      <w:r>
        <w:rPr>
          <w:rFonts w:cs="Times New Roman"/>
        </w:rPr>
        <w:t>: manusia memiliki kecenderungan alami untuk tidak menyukai ketidaklengkapan (</w:t>
      </w:r>
      <w:r>
        <w:rPr>
          <w:rFonts w:cs="Times New Roman"/>
          <w:i/>
        </w:rPr>
        <w:t>aversion to incompleteness</w:t>
      </w:r>
      <w:r>
        <w:rPr>
          <w:rFonts w:cs="Times New Roman"/>
        </w:rPr>
        <w:t>). Celah dalam suatu himpunan menciptakan ketegangan kognitif yang mendesak tindakan penyelesaian (</w:t>
      </w:r>
      <w:hyperlink w:anchor="Ref_belk1995collecting" w:history="1">
        <w:r>
          <w:rPr>
            <w:rFonts w:cs="Times New Roman"/>
          </w:rPr>
          <w:t>Belk, 1995</w:t>
        </w:r>
      </w:hyperlink>
      <w:r>
        <w:rPr>
          <w:rFonts w:cs="Times New Roman"/>
        </w:rPr>
        <w:t xml:space="preserve">; </w:t>
      </w:r>
      <w:hyperlink w:anchor="Ref_barasz2017pseudo" w:history="1">
        <w:r>
          <w:rPr>
            <w:rFonts w:cs="Times New Roman"/>
          </w:rPr>
          <w:t xml:space="preserve">Barasz </w:t>
        </w:r>
        <w:r>
          <w:rPr>
            <w:rFonts w:cs="Times New Roman"/>
            <w:i/>
          </w:rPr>
          <w:t>et al.</w:t>
        </w:r>
        <w:r>
          <w:rPr>
            <w:rFonts w:cs="Times New Roman"/>
          </w:rPr>
          <w:t>, 2017</w:t>
        </w:r>
      </w:hyperlink>
      <w:r>
        <w:rPr>
          <w:rFonts w:cs="Times New Roman"/>
        </w:rPr>
        <w:t>).</w:t>
      </w:r>
    </w:p>
    <w:p w14:paraId="38DECF3A" w14:textId="77777777" w:rsidR="00C76A7F" w:rsidRDefault="00C90C91">
      <w:pPr>
        <w:spacing w:after="0" w:line="360" w:lineRule="auto"/>
        <w:ind w:firstLine="709"/>
        <w:jc w:val="both"/>
      </w:pPr>
      <w:r>
        <w:rPr>
          <w:rFonts w:cs="Times New Roman"/>
          <w:b/>
        </w:rPr>
        <w:t>Kajian Empiris Terdahulu:</w:t>
      </w:r>
      <w:r>
        <w:rPr>
          <w:rFonts w:cs="Times New Roman"/>
        </w:rPr>
        <w:t xml:space="preserve"> Selain temuan seminal </w:t>
      </w:r>
      <w:hyperlink w:anchor="Ref_gao2014completing" w:history="1">
        <w:r>
          <w:rPr>
            <w:rFonts w:cs="Times New Roman"/>
          </w:rPr>
          <w:t xml:space="preserve">Gao </w:t>
        </w:r>
        <w:r>
          <w:rPr>
            <w:rFonts w:cs="Times New Roman"/>
            <w:i/>
          </w:rPr>
          <w:t>et al.</w:t>
        </w:r>
        <w:r>
          <w:rPr>
            <w:rFonts w:cs="Times New Roman"/>
          </w:rPr>
          <w:t xml:space="preserve"> (2014)</w:t>
        </w:r>
      </w:hyperlink>
      <w:r>
        <w:rPr>
          <w:rFonts w:cs="Times New Roman"/>
        </w:rPr>
        <w:t>, riset empiris mutakhir pada produk berkemasan acak (</w:t>
      </w:r>
      <w:r>
        <w:rPr>
          <w:rFonts w:cs="Times New Roman"/>
          <w:i/>
        </w:rPr>
        <w:t>blind-box</w:t>
      </w:r>
      <w:r>
        <w:rPr>
          <w:rFonts w:cs="Times New Roman"/>
        </w:rPr>
        <w:t xml:space="preserve">) oleh </w:t>
      </w:r>
      <w:hyperlink w:anchor="Ref_gong2024unveiling" w:history="1">
        <w:r>
          <w:rPr>
            <w:rFonts w:cs="Times New Roman"/>
          </w:rPr>
          <w:t xml:space="preserve">Gong </w:t>
        </w:r>
        <w:r>
          <w:rPr>
            <w:rFonts w:cs="Times New Roman"/>
            <w:i/>
          </w:rPr>
          <w:t>et al.</w:t>
        </w:r>
        <w:r>
          <w:rPr>
            <w:rFonts w:cs="Times New Roman"/>
          </w:rPr>
          <w:t xml:space="preserve"> (2024)</w:t>
        </w:r>
      </w:hyperlink>
      <w:r>
        <w:rPr>
          <w:rFonts w:cs="Times New Roman"/>
        </w:rPr>
        <w:t xml:space="preserve"> (responden China) serta </w:t>
      </w:r>
      <w:hyperlink w:anchor="Ref_dewi2026understanding" w:history="1">
        <w:r>
          <w:rPr>
            <w:rFonts w:cs="Times New Roman"/>
          </w:rPr>
          <w:t xml:space="preserve">Dewi </w:t>
        </w:r>
        <w:r>
          <w:rPr>
            <w:rFonts w:cs="Times New Roman"/>
            <w:i/>
          </w:rPr>
          <w:t>et al.</w:t>
        </w:r>
        <w:r>
          <w:rPr>
            <w:rFonts w:cs="Times New Roman"/>
          </w:rPr>
          <w:t xml:space="preserve"> (2026)</w:t>
        </w:r>
      </w:hyperlink>
      <w:r>
        <w:rPr>
          <w:rFonts w:cs="Times New Roman"/>
        </w:rPr>
        <w:t xml:space="preserve"> (Generasi Z Indonesia) menunjukkan bahwa mekanisme kejutan kemasan, persepsi kelangkaan (</w:t>
      </w:r>
      <w:r>
        <w:rPr>
          <w:rFonts w:cs="Times New Roman"/>
          <w:i/>
        </w:rPr>
        <w:t>scarcity</w:t>
      </w:r>
      <w:r>
        <w:rPr>
          <w:rFonts w:cs="Times New Roman"/>
        </w:rPr>
        <w:t xml:space="preserve">), dan hasrat menuntaskan seri koleksi menjadi pemicu pembelian impulsif yang agresif pada Generasi Z; bukti domestik Indonesia ditopang oleh </w:t>
      </w:r>
      <w:hyperlink w:anchor="Ref_dewi2026understanding" w:history="1">
        <w:r>
          <w:rPr>
            <w:rFonts w:cs="Times New Roman"/>
          </w:rPr>
          <w:t xml:space="preserve">Dewi </w:t>
        </w:r>
        <w:r>
          <w:rPr>
            <w:rFonts w:cs="Times New Roman"/>
            <w:i/>
          </w:rPr>
          <w:t>et al.</w:t>
        </w:r>
        <w:r>
          <w:rPr>
            <w:rFonts w:cs="Times New Roman"/>
          </w:rPr>
          <w:t xml:space="preserve"> (2026)</w:t>
        </w:r>
      </w:hyperlink>
      <w:r>
        <w:rPr>
          <w:rFonts w:cs="Times New Roman"/>
        </w:rPr>
        <w:t>.</w:t>
      </w:r>
    </w:p>
    <w:p w14:paraId="56C0A8C7" w14:textId="77777777" w:rsidR="00C76A7F" w:rsidRDefault="00C90C91">
      <w:pPr>
        <w:spacing w:after="0" w:line="360" w:lineRule="auto"/>
        <w:ind w:firstLine="709"/>
        <w:jc w:val="both"/>
      </w:pPr>
      <w:r>
        <w:rPr>
          <w:rFonts w:cs="Times New Roman"/>
          <w:b/>
        </w:rPr>
        <w:t>Keterkaitan dengan Objek (Pokémon TCG):</w:t>
      </w:r>
      <w:r>
        <w:rPr>
          <w:rFonts w:cs="Times New Roman"/>
        </w:rPr>
        <w:t xml:space="preserve"> Setiap seri kartu Pokémon dirilis dengan daftar periksa (</w:t>
      </w:r>
      <w:r>
        <w:rPr>
          <w:rFonts w:cs="Times New Roman"/>
          <w:i/>
        </w:rPr>
        <w:t>set checklist</w:t>
      </w:r>
      <w:r>
        <w:rPr>
          <w:rFonts w:cs="Times New Roman"/>
        </w:rPr>
        <w:t xml:space="preserve">) bernomor urut resmi. Kotak slot kosong pada album </w:t>
      </w:r>
      <w:r>
        <w:rPr>
          <w:rFonts w:cs="Times New Roman"/>
          <w:i/>
        </w:rPr>
        <w:t>binder</w:t>
      </w:r>
      <w:r>
        <w:rPr>
          <w:rFonts w:cs="Times New Roman"/>
        </w:rPr>
        <w:t xml:space="preserve"> kolektor memicu ketegangan kognitif visual yang kuat untuk menuntaskan set secara utuh. Desakan menutup celah kosong ini membuat kolektor membeli </w:t>
      </w:r>
      <w:r>
        <w:rPr>
          <w:rFonts w:cs="Times New Roman"/>
          <w:i/>
        </w:rPr>
        <w:t>booster pack</w:t>
      </w:r>
      <w:r>
        <w:rPr>
          <w:rFonts w:cs="Times New Roman"/>
        </w:rPr>
        <w:t xml:space="preserve"> secara terburu-buru dan spontan saat berada di toko ritel.</w:t>
      </w:r>
    </w:p>
    <w:p w14:paraId="3817C9C9" w14:textId="77777777" w:rsidR="00C76A7F" w:rsidRDefault="00C90C91">
      <w:pPr>
        <w:spacing w:after="0" w:line="360" w:lineRule="auto"/>
        <w:ind w:firstLine="709"/>
        <w:jc w:val="both"/>
      </w:pPr>
      <w:r>
        <w:rPr>
          <w:rFonts w:cs="Times New Roman"/>
          <w:b/>
        </w:rPr>
        <w:t xml:space="preserve">H2: </w:t>
      </w:r>
      <w:r>
        <w:rPr>
          <w:rFonts w:cs="Times New Roman"/>
          <w:b/>
          <w:i/>
        </w:rPr>
        <w:t>Desire for Completeness</w:t>
      </w:r>
      <w:r>
        <w:rPr>
          <w:rFonts w:cs="Times New Roman"/>
          <w:b/>
        </w:rPr>
        <w:t xml:space="preserve"> berpengaruh positif dan signifikan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03A508A7" w14:textId="77777777" w:rsidR="00C76A7F" w:rsidRDefault="00C90C91">
      <w:pPr>
        <w:pStyle w:val="Heading3"/>
        <w:outlineLvl w:val="2"/>
      </w:pPr>
      <w:bookmarkStart w:id="67" w:name="TOC_2_4_3_PENGARUH_SPECULATIVE_MOTIVE_TE"/>
      <w:bookmarkStart w:id="68" w:name="_Toc242115849"/>
      <w:r>
        <w:rPr>
          <w:rFonts w:ascii="Times New Roman" w:hAnsi="Times New Roman"/>
          <w:b/>
          <w:color w:val="000000"/>
          <w:sz w:val="24"/>
        </w:rPr>
        <w:lastRenderedPageBreak/>
        <w:t xml:space="preserve">2.4.3 Pengaruh </w:t>
      </w:r>
      <w:r>
        <w:rPr>
          <w:rFonts w:ascii="Times New Roman" w:hAnsi="Times New Roman"/>
          <w:b/>
          <w:i/>
          <w:color w:val="000000"/>
          <w:sz w:val="24"/>
        </w:rPr>
        <w:t>Speculative Motive</w:t>
      </w:r>
      <w:r>
        <w:rPr>
          <w:rFonts w:ascii="Times New Roman" w:hAnsi="Times New Roman"/>
          <w:b/>
          <w:color w:val="000000"/>
          <w:sz w:val="24"/>
        </w:rPr>
        <w:t xml:space="preserve"> terhadap </w:t>
      </w:r>
      <w:r>
        <w:rPr>
          <w:rFonts w:ascii="Times New Roman" w:hAnsi="Times New Roman"/>
          <w:b/>
          <w:i/>
          <w:color w:val="000000"/>
          <w:sz w:val="24"/>
        </w:rPr>
        <w:t>Impulsive Buying</w:t>
      </w:r>
      <w:bookmarkEnd w:id="67"/>
      <w:bookmarkEnd w:id="68"/>
    </w:p>
    <w:p w14:paraId="6D499FF8" w14:textId="77777777" w:rsidR="00C76A7F" w:rsidRDefault="00C90C91">
      <w:pPr>
        <w:spacing w:after="0" w:line="360" w:lineRule="auto"/>
        <w:ind w:firstLine="709"/>
        <w:jc w:val="both"/>
      </w:pPr>
      <w:r>
        <w:rPr>
          <w:rFonts w:cs="Times New Roman"/>
          <w:b/>
        </w:rPr>
        <w:t>Landasan Teoretis:</w:t>
      </w:r>
      <w:r>
        <w:rPr>
          <w:rFonts w:cs="Times New Roman"/>
        </w:rPr>
        <w:t xml:space="preserve"> Logika </w:t>
      </w:r>
      <w:r>
        <w:rPr>
          <w:rFonts w:cs="Times New Roman"/>
          <w:i/>
        </w:rPr>
        <w:t>Behavioral Finance</w:t>
      </w:r>
      <w:r>
        <w:rPr>
          <w:rFonts w:cs="Times New Roman"/>
        </w:rPr>
        <w:t xml:space="preserve"> (</w:t>
      </w:r>
      <w:hyperlink w:anchor="Ref_kahneman1979prospect" w:history="1">
        <w:r>
          <w:rPr>
            <w:rFonts w:cs="Times New Roman"/>
          </w:rPr>
          <w:t>Kahneman and Tversky, 1979</w:t>
        </w:r>
      </w:hyperlink>
      <w:r>
        <w:rPr>
          <w:rFonts w:cs="Times New Roman"/>
        </w:rPr>
        <w:t xml:space="preserve">; </w:t>
      </w:r>
      <w:hyperlink w:anchor="Ref_shiller2000irrational" w:history="1">
        <w:r>
          <w:rPr>
            <w:rFonts w:cs="Times New Roman"/>
          </w:rPr>
          <w:t>Shiller, 2000</w:t>
        </w:r>
      </w:hyperlink>
      <w:r>
        <w:rPr>
          <w:rFonts w:cs="Times New Roman"/>
        </w:rPr>
        <w:t>) menempatkan motif spekulasi sebagai keputusan pembelian yang dipandu ekspektasi keuntungan modal (</w:t>
      </w:r>
      <w:r>
        <w:rPr>
          <w:rFonts w:cs="Times New Roman"/>
          <w:i/>
        </w:rPr>
        <w:t>capital gain</w:t>
      </w:r>
      <w:r>
        <w:rPr>
          <w:rFonts w:cs="Times New Roman"/>
        </w:rPr>
        <w:t>). Pelaku pasar kerap terjangkit bias optimisme berlebihan dan kesalahan berpikir penjudi (</w:t>
      </w:r>
      <w:r>
        <w:rPr>
          <w:rFonts w:cs="Times New Roman"/>
          <w:i/>
        </w:rPr>
        <w:t>gambler's fallacy</w:t>
      </w:r>
      <w:r>
        <w:rPr>
          <w:rFonts w:cs="Times New Roman"/>
        </w:rPr>
        <w:t xml:space="preserve">), melebih-lebihkan peluang menarik aset bernilai tinggi dari modal kecil. Analogi pasar saham </w:t>
      </w:r>
      <w:hyperlink w:anchor="Ref_barber2008all" w:history="1">
        <w:r>
          <w:rPr>
            <w:rFonts w:cs="Times New Roman"/>
          </w:rPr>
          <w:t>(Barber dan Odean, 2008)</w:t>
        </w:r>
      </w:hyperlink>
      <w:r>
        <w:rPr>
          <w:rFonts w:cs="Times New Roman"/>
        </w:rPr>
        <w:t xml:space="preserve"> dibaca sebagai lensa kontra-teoretis (atensi berlebih pada saham), bukan bukti langsung pada kolektibel.</w:t>
      </w:r>
    </w:p>
    <w:p w14:paraId="3C8ADADD" w14:textId="77777777" w:rsidR="00C76A7F" w:rsidRDefault="00C90C91">
      <w:pPr>
        <w:spacing w:after="0" w:line="360" w:lineRule="auto"/>
        <w:ind w:firstLine="709"/>
        <w:jc w:val="both"/>
      </w:pPr>
      <w:r>
        <w:rPr>
          <w:rFonts w:cs="Times New Roman"/>
          <w:b/>
        </w:rPr>
        <w:t>Kajian Empiris Terdahulu:</w:t>
      </w:r>
      <w:r>
        <w:rPr>
          <w:rFonts w:cs="Times New Roman"/>
        </w:rPr>
        <w:t xml:space="preserve"> </w:t>
      </w:r>
      <w:hyperlink w:anchor="Ref_aryadi2024personal" w:history="1">
        <w:r>
          <w:rPr>
            <w:rFonts w:cs="Times New Roman"/>
          </w:rPr>
          <w:t>Aryadi dan Lingga (2026)</w:t>
        </w:r>
      </w:hyperlink>
      <w:r>
        <w:rPr>
          <w:rFonts w:cs="Times New Roman"/>
        </w:rPr>
        <w:t xml:space="preserve"> melaporkan bahwa komunitas penggemar permainan kartu koleksi (</w:t>
      </w:r>
      <w:r>
        <w:rPr>
          <w:rFonts w:cs="Times New Roman"/>
          <w:i/>
        </w:rPr>
        <w:t>Trading Card Game</w:t>
      </w:r>
      <w:r>
        <w:rPr>
          <w:rFonts w:cs="Times New Roman"/>
        </w:rPr>
        <w:t>) di wilayah Jabodetabek memiliki motif spekulasi finansial kuat yang memandang kartu sebagai aset alternatif investasi (catatan: Y=keputusan partisipasi investasi, regresi logistik biner n=158, dipakai sebagai analogi aset alternatif, bukan Y=</w:t>
      </w:r>
      <w:r>
        <w:rPr>
          <w:rFonts w:cs="Times New Roman"/>
          <w:i/>
        </w:rPr>
        <w:t>impulsive buying</w:t>
      </w:r>
      <w:r>
        <w:rPr>
          <w:rFonts w:cs="Times New Roman"/>
        </w:rPr>
        <w:t xml:space="preserve"> langsung). Sementara itu, </w:t>
      </w:r>
      <w:hyperlink w:anchor="Ref_colline2024biases" w:history="1">
        <w:r>
          <w:rPr>
            <w:rFonts w:cs="Times New Roman"/>
          </w:rPr>
          <w:t>Colline (2024)</w:t>
        </w:r>
      </w:hyperlink>
      <w:r>
        <w:rPr>
          <w:rFonts w:cs="Times New Roman"/>
        </w:rPr>
        <w:t xml:space="preserve"> mendokumentasikan kuatnya bias perilaku ikut-ikutan (</w:t>
      </w:r>
      <w:r>
        <w:rPr>
          <w:rFonts w:cs="Times New Roman"/>
          <w:i/>
        </w:rPr>
        <w:t>herding</w:t>
      </w:r>
      <w:r>
        <w:rPr>
          <w:rFonts w:cs="Times New Roman"/>
        </w:rPr>
        <w:t xml:space="preserve">), </w:t>
      </w:r>
      <w:r>
        <w:rPr>
          <w:rFonts w:cs="Times New Roman"/>
          <w:i/>
        </w:rPr>
        <w:t>loss aversion</w:t>
      </w:r>
      <w:r>
        <w:rPr>
          <w:rFonts w:cs="Times New Roman"/>
        </w:rPr>
        <w:t xml:space="preserve">, dan </w:t>
      </w:r>
      <w:r>
        <w:rPr>
          <w:rFonts w:cs="Times New Roman"/>
          <w:i/>
        </w:rPr>
        <w:t>disposition effect</w:t>
      </w:r>
      <w:r>
        <w:rPr>
          <w:rFonts w:cs="Times New Roman"/>
        </w:rPr>
        <w:t xml:space="preserve"> pada investor Indonesia melalui studi kualitatif wawancara mendalam (n=5 informan), dipakai sebagai analogi perilaku bias di pasar aset, bukan bukti Y=</w:t>
      </w:r>
      <w:r>
        <w:rPr>
          <w:rFonts w:cs="Times New Roman"/>
          <w:i/>
        </w:rPr>
        <w:t>impulsive buying</w:t>
      </w:r>
      <w:r>
        <w:rPr>
          <w:rFonts w:cs="Times New Roman"/>
        </w:rPr>
        <w:t xml:space="preserve"> langsung.</w:t>
      </w:r>
    </w:p>
    <w:p w14:paraId="35FB2E2C" w14:textId="77777777" w:rsidR="00C76A7F" w:rsidRDefault="00C90C91">
      <w:pPr>
        <w:spacing w:after="0" w:line="360" w:lineRule="auto"/>
        <w:ind w:firstLine="709"/>
        <w:jc w:val="both"/>
      </w:pPr>
      <w:r>
        <w:rPr>
          <w:rFonts w:cs="Times New Roman"/>
          <w:b/>
        </w:rPr>
        <w:t>Keterkaitan dengan Objek (Pokémon TCG):</w:t>
      </w:r>
      <w:r>
        <w:rPr>
          <w:rFonts w:cs="Times New Roman"/>
        </w:rPr>
        <w:t xml:space="preserve"> Disparitas harga antara harga resmi </w:t>
      </w:r>
      <w:r>
        <w:rPr>
          <w:rFonts w:cs="Times New Roman"/>
          <w:i/>
        </w:rPr>
        <w:t>pack</w:t>
      </w:r>
      <w:r>
        <w:rPr>
          <w:rFonts w:cs="Times New Roman"/>
        </w:rPr>
        <w:t xml:space="preserve"> (Rp20.000–Rp30.000) dan potensi nilai kartu langka bergradasi </w:t>
      </w:r>
      <w:r>
        <w:rPr>
          <w:rFonts w:cs="Times New Roman"/>
          <w:i/>
        </w:rPr>
        <w:t>PSA 10 Gem Mint</w:t>
      </w:r>
      <w:r>
        <w:rPr>
          <w:rFonts w:cs="Times New Roman"/>
        </w:rPr>
        <w:t xml:space="preserve"> (ratusan ribu hingga puluhan juta rupiah menurut pantauan pasar sekunder </w:t>
      </w:r>
      <w:hyperlink w:anchor="Ref_pricecharting2024" w:history="1">
        <w:r>
          <w:rPr>
            <w:rFonts w:cs="Times New Roman"/>
          </w:rPr>
          <w:t>(PriceCharting, 2024)</w:t>
        </w:r>
      </w:hyperlink>
      <w:r>
        <w:rPr>
          <w:rFonts w:cs="Times New Roman"/>
        </w:rPr>
        <w:t>) melahirkan ilusi keuntungan instan (</w:t>
      </w:r>
      <w:r>
        <w:rPr>
          <w:rFonts w:cs="Times New Roman"/>
          <w:i/>
        </w:rPr>
        <w:t>grading arbitrage</w:t>
      </w:r>
      <w:r>
        <w:rPr>
          <w:rFonts w:cs="Times New Roman"/>
        </w:rPr>
        <w:t xml:space="preserve">). Persepsi ini melumpuhkan kehati-hatian finansial dan memicu aksi borong </w:t>
      </w:r>
      <w:r>
        <w:rPr>
          <w:rFonts w:cs="Times New Roman"/>
          <w:i/>
        </w:rPr>
        <w:t>pack</w:t>
      </w:r>
      <w:r>
        <w:rPr>
          <w:rFonts w:cs="Times New Roman"/>
        </w:rPr>
        <w:t xml:space="preserve"> secara spontan.</w:t>
      </w:r>
    </w:p>
    <w:p w14:paraId="00271851" w14:textId="77777777" w:rsidR="00C76A7F" w:rsidRDefault="00C90C91">
      <w:pPr>
        <w:spacing w:after="0" w:line="360" w:lineRule="auto"/>
        <w:ind w:firstLine="709"/>
        <w:jc w:val="both"/>
      </w:pPr>
      <w:r>
        <w:rPr>
          <w:rFonts w:cs="Times New Roman"/>
          <w:b/>
        </w:rPr>
        <w:t xml:space="preserve">H3: </w:t>
      </w:r>
      <w:r>
        <w:rPr>
          <w:rFonts w:cs="Times New Roman"/>
          <w:b/>
          <w:i/>
        </w:rPr>
        <w:t>Speculative Motive</w:t>
      </w:r>
      <w:r>
        <w:rPr>
          <w:rFonts w:cs="Times New Roman"/>
          <w:b/>
        </w:rPr>
        <w:t xml:space="preserve"> berpengaruh positif dan signifikan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76DC9617" w14:textId="77777777" w:rsidR="00C76A7F" w:rsidRDefault="00C90C91">
      <w:pPr>
        <w:pStyle w:val="Heading3"/>
        <w:outlineLvl w:val="2"/>
      </w:pPr>
      <w:bookmarkStart w:id="69" w:name="TOC_2_4_4_PENGARUH_MODERASI_SELF_CONTROL"/>
      <w:bookmarkStart w:id="70" w:name="_Toc242115850"/>
      <w:r>
        <w:rPr>
          <w:rFonts w:ascii="Times New Roman" w:hAnsi="Times New Roman"/>
          <w:b/>
          <w:color w:val="000000"/>
          <w:sz w:val="24"/>
        </w:rPr>
        <w:t xml:space="preserve">2.4.4 Pengaruh Moderasi </w:t>
      </w:r>
      <w:r>
        <w:rPr>
          <w:rFonts w:ascii="Times New Roman" w:hAnsi="Times New Roman"/>
          <w:b/>
          <w:i/>
          <w:color w:val="000000"/>
          <w:sz w:val="24"/>
        </w:rPr>
        <w:t>Self-Control</w:t>
      </w:r>
      <w:r>
        <w:rPr>
          <w:rFonts w:ascii="Times New Roman" w:hAnsi="Times New Roman"/>
          <w:b/>
          <w:color w:val="000000"/>
          <w:sz w:val="24"/>
        </w:rPr>
        <w:t xml:space="preserve"> terhadap Hubungan </w:t>
      </w:r>
      <w:r>
        <w:rPr>
          <w:rFonts w:ascii="Times New Roman" w:hAnsi="Times New Roman"/>
          <w:b/>
          <w:i/>
          <w:color w:val="000000"/>
          <w:sz w:val="24"/>
        </w:rPr>
        <w:t>Hedonic Motivation</w:t>
      </w:r>
      <w:r>
        <w:rPr>
          <w:rFonts w:ascii="Times New Roman" w:hAnsi="Times New Roman"/>
          <w:b/>
          <w:color w:val="000000"/>
          <w:sz w:val="24"/>
        </w:rPr>
        <w:t xml:space="preserve"> dan </w:t>
      </w:r>
      <w:r>
        <w:rPr>
          <w:rFonts w:ascii="Times New Roman" w:hAnsi="Times New Roman"/>
          <w:b/>
          <w:i/>
          <w:color w:val="000000"/>
          <w:sz w:val="24"/>
        </w:rPr>
        <w:t>Impulsive Buying</w:t>
      </w:r>
      <w:bookmarkEnd w:id="69"/>
      <w:bookmarkEnd w:id="70"/>
    </w:p>
    <w:p w14:paraId="0776F92E" w14:textId="77777777" w:rsidR="00C76A7F" w:rsidRDefault="00C90C91">
      <w:pPr>
        <w:spacing w:after="0" w:line="360" w:lineRule="auto"/>
        <w:ind w:firstLine="709"/>
        <w:jc w:val="both"/>
      </w:pPr>
      <w:r>
        <w:rPr>
          <w:rFonts w:cs="Times New Roman"/>
          <w:b/>
        </w:rPr>
        <w:t>Landasan Teoretis:</w:t>
      </w:r>
      <w:r>
        <w:rPr>
          <w:rFonts w:cs="Times New Roman"/>
        </w:rPr>
        <w:t xml:space="preserve"> </w:t>
      </w:r>
      <w:r>
        <w:rPr>
          <w:rFonts w:cs="Times New Roman"/>
          <w:i/>
        </w:rPr>
        <w:t>Self-Regulation Theory</w:t>
      </w:r>
      <w:r>
        <w:rPr>
          <w:rFonts w:cs="Times New Roman"/>
        </w:rPr>
        <w:t xml:space="preserve"> </w:t>
      </w:r>
      <w:hyperlink w:anchor="Ref_baumeister2002yield" w:history="1">
        <w:r>
          <w:rPr>
            <w:rFonts w:cs="Times New Roman"/>
          </w:rPr>
          <w:t>(Baumeister, 2002)</w:t>
        </w:r>
      </w:hyperlink>
      <w:r>
        <w:rPr>
          <w:rFonts w:cs="Times New Roman"/>
        </w:rPr>
        <w:t xml:space="preserve"> dan model </w:t>
      </w:r>
      <w:r>
        <w:rPr>
          <w:rFonts w:cs="Times New Roman"/>
          <w:i/>
        </w:rPr>
        <w:t>Planner-Doer</w:t>
      </w:r>
      <w:r>
        <w:rPr>
          <w:rFonts w:cs="Times New Roman"/>
        </w:rPr>
        <w:t xml:space="preserve"> </w:t>
      </w:r>
      <w:hyperlink w:anchor="Ref_thaler1981economic" w:history="1">
        <w:r>
          <w:rPr>
            <w:rFonts w:cs="Times New Roman"/>
          </w:rPr>
          <w:t>(Thaler dan Shefrin, 1981)</w:t>
        </w:r>
      </w:hyperlink>
      <w:r>
        <w:rPr>
          <w:rFonts w:cs="Times New Roman"/>
        </w:rPr>
        <w:t xml:space="preserve"> menjelaskan bahwa dorongan hedonis sesaat (</w:t>
      </w:r>
      <w:r>
        <w:rPr>
          <w:rFonts w:cs="Times New Roman"/>
          <w:i/>
        </w:rPr>
        <w:t>doer</w:t>
      </w:r>
      <w:r>
        <w:rPr>
          <w:rFonts w:cs="Times New Roman"/>
        </w:rPr>
        <w:t>) dapat diredam oleh kontrol diri sisi perencana (</w:t>
      </w:r>
      <w:r>
        <w:rPr>
          <w:rFonts w:cs="Times New Roman"/>
          <w:i/>
        </w:rPr>
        <w:t>planner</w:t>
      </w:r>
      <w:r>
        <w:rPr>
          <w:rFonts w:cs="Times New Roman"/>
        </w:rPr>
        <w:t xml:space="preserve">). Kontrol diri memungkinkan individu menolak godaan sensorik dan menunda </w:t>
      </w:r>
      <w:r>
        <w:rPr>
          <w:rFonts w:cs="Times New Roman"/>
        </w:rPr>
        <w:lastRenderedPageBreak/>
        <w:t xml:space="preserve">kepuasan demi tujuan finansial jangka panjang </w:t>
      </w:r>
      <w:hyperlink w:anchor="Ref_tangney2004high" w:history="1">
        <w:r>
          <w:rPr>
            <w:rFonts w:cs="Times New Roman"/>
          </w:rPr>
          <w:t xml:space="preserve">(Tangney </w:t>
        </w:r>
        <w:r>
          <w:rPr>
            <w:rFonts w:cs="Times New Roman"/>
            <w:i/>
          </w:rPr>
          <w:t>et al.</w:t>
        </w:r>
        <w:r>
          <w:rPr>
            <w:rFonts w:cs="Times New Roman"/>
          </w:rPr>
          <w:t>, 2004)</w:t>
        </w:r>
      </w:hyperlink>
      <w:r>
        <w:rPr>
          <w:rFonts w:cs="Times New Roman"/>
        </w:rPr>
        <w:t>. Dalam perspektif statistik moderasi, efek interaksi negatif (β₅ &lt; 0) menunjukkan bahwa kemiringan pengaruh (</w:t>
      </w:r>
      <w:r>
        <w:rPr>
          <w:rFonts w:cs="Times New Roman"/>
          <w:i/>
        </w:rPr>
        <w:t>conditional slope</w:t>
      </w:r>
      <w:r>
        <w:rPr>
          <w:rFonts w:cs="Times New Roman"/>
        </w:rPr>
        <w:t>) motivasi hedonis terhadap pembelian impulsif (∂Y/∂</w:t>
      </w:r>
      <w:r>
        <w:rPr>
          <w:rFonts w:cs="Times New Roman"/>
          <w:i/>
        </w:rPr>
        <w:t>X₁*</w:t>
      </w:r>
      <w:r>
        <w:rPr>
          <w:rFonts w:cs="Times New Roman"/>
        </w:rPr>
        <w:t xml:space="preserve"> = β₁ + β₅</w:t>
      </w:r>
      <w:r>
        <w:rPr>
          <w:rFonts w:cs="Times New Roman"/>
          <w:i/>
        </w:rPr>
        <w:t>M*</w:t>
      </w:r>
      <w:r>
        <w:rPr>
          <w:rFonts w:cs="Times New Roman"/>
        </w:rPr>
        <w:t>) akan semakin melemah atau teredam seiring dengan meningkatnya kontrol diri individu.</w:t>
      </w:r>
    </w:p>
    <w:p w14:paraId="7A420F22" w14:textId="77777777" w:rsidR="00C76A7F" w:rsidRDefault="00C90C91">
      <w:pPr>
        <w:spacing w:after="0" w:line="360" w:lineRule="auto"/>
        <w:ind w:firstLine="709"/>
        <w:jc w:val="both"/>
      </w:pPr>
      <w:r>
        <w:rPr>
          <w:rFonts w:cs="Times New Roman"/>
          <w:b/>
        </w:rPr>
        <w:t>Kajian Empiris Terdahulu:</w:t>
      </w:r>
      <w:r>
        <w:rPr>
          <w:rFonts w:cs="Times New Roman"/>
        </w:rPr>
        <w:t xml:space="preserve"> Bukti moderasi langsung berasal dari </w:t>
      </w:r>
      <w:hyperlink w:anchor="Ref_lienardy2026role" w:history="1">
        <w:r>
          <w:rPr>
            <w:rFonts w:cs="Times New Roman"/>
          </w:rPr>
          <w:t>Lienardy dan Panasea (2026)</w:t>
        </w:r>
      </w:hyperlink>
      <w:r>
        <w:rPr>
          <w:rFonts w:cs="Times New Roman"/>
        </w:rPr>
        <w:t xml:space="preserve"> yang membuktikan melalui MRA bahwa </w:t>
      </w:r>
      <w:r>
        <w:rPr>
          <w:rFonts w:cs="Times New Roman"/>
          <w:i/>
        </w:rPr>
        <w:t>Self-Control</w:t>
      </w:r>
      <w:r>
        <w:rPr>
          <w:rFonts w:cs="Times New Roman"/>
        </w:rPr>
        <w:t xml:space="preserve"> secara signifikan memoderasi dan memperlemah pengaruh perilaku hedonis terhadap </w:t>
      </w:r>
      <w:r>
        <w:rPr>
          <w:rFonts w:cs="Times New Roman"/>
          <w:i/>
        </w:rPr>
        <w:t>impulsive buying</w:t>
      </w:r>
      <w:r>
        <w:rPr>
          <w:rFonts w:cs="Times New Roman"/>
        </w:rPr>
        <w:t xml:space="preserve"> (H4 diterima; n=160 konsumen Shopee Denpasar). Dukungan tak langsung datang dari </w:t>
      </w:r>
      <w:hyperlink w:anchor="Ref_katauke2023financial" w:history="1">
        <w:r>
          <w:rPr>
            <w:rFonts w:cs="Times New Roman"/>
          </w:rPr>
          <w:t xml:space="preserve">Katauke </w:t>
        </w:r>
        <w:r>
          <w:rPr>
            <w:rFonts w:cs="Times New Roman"/>
            <w:i/>
          </w:rPr>
          <w:t>et al.</w:t>
        </w:r>
        <w:r>
          <w:rPr>
            <w:rFonts w:cs="Times New Roman"/>
          </w:rPr>
          <w:t xml:space="preserve"> (2023)</w:t>
        </w:r>
      </w:hyperlink>
      <w:r>
        <w:rPr>
          <w:rFonts w:cs="Times New Roman"/>
        </w:rPr>
        <w:t xml:space="preserve"> bahwa kapasitas literasi finansial (proksi pengambilan keputusan rasional) berhubungan negatif dengan impulsivitas diskonto hiperbolik. Sebaliknya, </w:t>
      </w:r>
      <w:hyperlink w:anchor="Ref_apidana2022peran" w:history="1">
        <w:r>
          <w:rPr>
            <w:rFonts w:cs="Times New Roman"/>
          </w:rPr>
          <w:t>Apidana dan Kholifah (2022)</w:t>
        </w:r>
      </w:hyperlink>
      <w:r>
        <w:rPr>
          <w:rFonts w:cs="Times New Roman"/>
        </w:rPr>
        <w:t xml:space="preserve"> justru menemukan interaksi </w:t>
      </w:r>
      <w:r>
        <w:rPr>
          <w:rFonts w:cs="Times New Roman"/>
          <w:i/>
        </w:rPr>
        <w:t>X</w:t>
      </w:r>
      <w:r>
        <w:rPr>
          <w:rFonts w:cs="Times New Roman"/>
        </w:rPr>
        <w:t xml:space="preserve">₁ · </w:t>
      </w:r>
      <w:r>
        <w:rPr>
          <w:rFonts w:cs="Times New Roman"/>
          <w:i/>
        </w:rPr>
        <w:t>M*</w:t>
      </w:r>
      <w:r>
        <w:rPr>
          <w:rFonts w:cs="Times New Roman"/>
        </w:rPr>
        <w:t xml:space="preserve"> TIDAK signifikan (p=0,597; H3 ditolak) dan </w:t>
      </w:r>
      <w:hyperlink w:anchor="Ref_artadita2024how" w:history="1">
        <w:r>
          <w:rPr>
            <w:rFonts w:cs="Times New Roman"/>
          </w:rPr>
          <w:t>Artadita dan Firmialy (2024)</w:t>
        </w:r>
      </w:hyperlink>
      <w:r>
        <w:rPr>
          <w:rFonts w:cs="Times New Roman"/>
        </w:rPr>
        <w:t xml:space="preserve"> menemukan efek moderasi TIDAK signifikan (β=0,092). Keduanya dicatat sebagai bukti gagal-moderasi pada Subjek 5B, bukan pendukung H4.</w:t>
      </w:r>
    </w:p>
    <w:p w14:paraId="534B78BF" w14:textId="77777777" w:rsidR="00C76A7F" w:rsidRDefault="00C90C91">
      <w:pPr>
        <w:spacing w:after="0" w:line="360" w:lineRule="auto"/>
        <w:ind w:firstLine="709"/>
        <w:jc w:val="both"/>
      </w:pPr>
      <w:r>
        <w:rPr>
          <w:rFonts w:cs="Times New Roman"/>
          <w:b/>
        </w:rPr>
        <w:t>Keterkaitan dengan Objek (Pokémon TCG):</w:t>
      </w:r>
      <w:r>
        <w:rPr>
          <w:rFonts w:cs="Times New Roman"/>
        </w:rPr>
        <w:t xml:space="preserve"> Saat melihat pajangan kartu di minimarket dan timbul dorongan kesenangan membuka kemasan, pembeli dengan kontrol diri tinggi mampu mengaktifkan kendali dirinya, menolak godaan sesaat, dan mematuhi batas anggaran. Akibatnya, kontrol diri memperlemah pengaruh motivasi hedonis terhadap pembelian impulsif.</w:t>
      </w:r>
    </w:p>
    <w:p w14:paraId="116418B9" w14:textId="77777777" w:rsidR="00C76A7F" w:rsidRDefault="00C90C91">
      <w:pPr>
        <w:spacing w:after="0" w:line="360" w:lineRule="auto"/>
        <w:ind w:firstLine="709"/>
        <w:jc w:val="both"/>
      </w:pPr>
      <w:r>
        <w:rPr>
          <w:rFonts w:cs="Times New Roman"/>
          <w:b/>
        </w:rPr>
        <w:t xml:space="preserve">H4: </w:t>
      </w:r>
      <w:r>
        <w:rPr>
          <w:rFonts w:cs="Times New Roman"/>
          <w:b/>
          <w:i/>
        </w:rPr>
        <w:t>Self-Control</w:t>
      </w:r>
      <w:r>
        <w:rPr>
          <w:rFonts w:cs="Times New Roman"/>
          <w:b/>
        </w:rPr>
        <w:t xml:space="preserve"> memoderasi (memperlemah) pengaruh </w:t>
      </w:r>
      <w:r>
        <w:rPr>
          <w:rFonts w:cs="Times New Roman"/>
          <w:b/>
          <w:i/>
        </w:rPr>
        <w:t>Hedonic Motivation</w:t>
      </w:r>
      <w:r>
        <w:rPr>
          <w:rFonts w:cs="Times New Roman"/>
          <w:b/>
        </w:rPr>
        <w:t xml:space="preserve">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481522CF" w14:textId="77777777" w:rsidR="00C76A7F" w:rsidRDefault="00C90C91">
      <w:pPr>
        <w:pStyle w:val="Heading3"/>
        <w:outlineLvl w:val="2"/>
      </w:pPr>
      <w:bookmarkStart w:id="71" w:name="TOC_2_4_5_PENGARUH_MODERASI_SELF_CONTROL"/>
      <w:bookmarkStart w:id="72" w:name="_Toc242115851"/>
      <w:r>
        <w:rPr>
          <w:rFonts w:ascii="Times New Roman" w:hAnsi="Times New Roman"/>
          <w:b/>
          <w:color w:val="000000"/>
          <w:sz w:val="24"/>
        </w:rPr>
        <w:t xml:space="preserve">2.4.5 Pengaruh Moderasi </w:t>
      </w:r>
      <w:r>
        <w:rPr>
          <w:rFonts w:ascii="Times New Roman" w:hAnsi="Times New Roman"/>
          <w:b/>
          <w:i/>
          <w:color w:val="000000"/>
          <w:sz w:val="24"/>
        </w:rPr>
        <w:t>Self-Control</w:t>
      </w:r>
      <w:r>
        <w:rPr>
          <w:rFonts w:ascii="Times New Roman" w:hAnsi="Times New Roman"/>
          <w:b/>
          <w:color w:val="000000"/>
          <w:sz w:val="24"/>
        </w:rPr>
        <w:t xml:space="preserve"> terhadap Hubungan </w:t>
      </w:r>
      <w:r>
        <w:rPr>
          <w:rFonts w:ascii="Times New Roman" w:hAnsi="Times New Roman"/>
          <w:b/>
          <w:i/>
          <w:color w:val="000000"/>
          <w:sz w:val="24"/>
        </w:rPr>
        <w:t>Desire for Completeness</w:t>
      </w:r>
      <w:r>
        <w:rPr>
          <w:rFonts w:ascii="Times New Roman" w:hAnsi="Times New Roman"/>
          <w:b/>
          <w:color w:val="000000"/>
          <w:sz w:val="24"/>
        </w:rPr>
        <w:t xml:space="preserve"> dan </w:t>
      </w:r>
      <w:r>
        <w:rPr>
          <w:rFonts w:ascii="Times New Roman" w:hAnsi="Times New Roman"/>
          <w:b/>
          <w:i/>
          <w:color w:val="000000"/>
          <w:sz w:val="24"/>
        </w:rPr>
        <w:t>Impulsive Buying</w:t>
      </w:r>
      <w:bookmarkEnd w:id="71"/>
      <w:bookmarkEnd w:id="72"/>
    </w:p>
    <w:p w14:paraId="6DE5427A" w14:textId="77777777" w:rsidR="00C76A7F" w:rsidRDefault="00C90C91">
      <w:pPr>
        <w:spacing w:after="0" w:line="360" w:lineRule="auto"/>
        <w:ind w:firstLine="709"/>
        <w:jc w:val="both"/>
      </w:pPr>
      <w:r>
        <w:rPr>
          <w:rFonts w:cs="Times New Roman"/>
          <w:b/>
        </w:rPr>
        <w:t>Landasan Teoretis:</w:t>
      </w:r>
      <w:r>
        <w:rPr>
          <w:rFonts w:cs="Times New Roman"/>
        </w:rPr>
        <w:t xml:space="preserve"> Respon terhadap ketegangan kognitif celah koleksi (</w:t>
      </w:r>
      <w:r>
        <w:rPr>
          <w:rFonts w:cs="Times New Roman"/>
          <w:i/>
        </w:rPr>
        <w:t>Zeigarnik Effect</w:t>
      </w:r>
      <w:r>
        <w:rPr>
          <w:rFonts w:cs="Times New Roman"/>
        </w:rPr>
        <w:t>) dimoderasi oleh kapasitas regulasi diri individu. Seseorang dengan kontrol diri matang mampu menahan rasa tidak nyaman tanpa langsung bertindak secara terburu-buru (</w:t>
      </w:r>
      <w:hyperlink w:anchor="Ref_tangney2004high" w:history="1">
        <w:r>
          <w:rPr>
            <w:rFonts w:cs="Times New Roman"/>
          </w:rPr>
          <w:t xml:space="preserve">Tangney </w:t>
        </w:r>
        <w:r>
          <w:rPr>
            <w:rFonts w:cs="Times New Roman"/>
            <w:i/>
          </w:rPr>
          <w:t>et al.</w:t>
        </w:r>
        <w:r>
          <w:rPr>
            <w:rFonts w:cs="Times New Roman"/>
          </w:rPr>
          <w:t>, 2004</w:t>
        </w:r>
      </w:hyperlink>
      <w:r>
        <w:rPr>
          <w:rFonts w:cs="Times New Roman"/>
        </w:rPr>
        <w:t xml:space="preserve">; </w:t>
      </w:r>
      <w:hyperlink w:anchor="Ref_baumeister2002yield" w:history="1">
        <w:r>
          <w:rPr>
            <w:rFonts w:cs="Times New Roman"/>
          </w:rPr>
          <w:t>Baumeister, 2002</w:t>
        </w:r>
      </w:hyperlink>
      <w:r>
        <w:rPr>
          <w:rFonts w:cs="Times New Roman"/>
        </w:rPr>
        <w:t>). Secara matematis, efek interaksi negatif (β₆ &lt; 0) menunjukkan kontrol diri yang tinggi menghasilkan kemiringan bersyarat (∂Y/∂</w:t>
      </w:r>
      <w:r>
        <w:rPr>
          <w:rFonts w:cs="Times New Roman"/>
          <w:i/>
        </w:rPr>
        <w:t>X₂*</w:t>
      </w:r>
      <w:r>
        <w:rPr>
          <w:rFonts w:cs="Times New Roman"/>
        </w:rPr>
        <w:t xml:space="preserve"> = β₂ + β₆</w:t>
      </w:r>
      <w:r>
        <w:rPr>
          <w:rFonts w:cs="Times New Roman"/>
          <w:i/>
        </w:rPr>
        <w:t>M*</w:t>
      </w:r>
      <w:r>
        <w:rPr>
          <w:rFonts w:cs="Times New Roman"/>
        </w:rPr>
        <w:t xml:space="preserve">) yang lebih landai, </w:t>
      </w:r>
      <w:r>
        <w:rPr>
          <w:rFonts w:cs="Times New Roman"/>
        </w:rPr>
        <w:lastRenderedPageBreak/>
        <w:t>sejalan dengan dugaan efek peredaman (</w:t>
      </w:r>
      <w:r>
        <w:rPr>
          <w:rFonts w:cs="Times New Roman"/>
          <w:i/>
        </w:rPr>
        <w:t>buffering effect</w:t>
      </w:r>
      <w:r>
        <w:rPr>
          <w:rFonts w:cs="Times New Roman"/>
        </w:rPr>
        <w:t>) terhadap dorongan menuntaskan koleksi.</w:t>
      </w:r>
    </w:p>
    <w:p w14:paraId="0F343603" w14:textId="77777777" w:rsidR="00C76A7F" w:rsidRDefault="00C90C91">
      <w:pPr>
        <w:spacing w:after="0" w:line="360" w:lineRule="auto"/>
        <w:ind w:firstLine="709"/>
        <w:jc w:val="both"/>
      </w:pPr>
      <w:r>
        <w:rPr>
          <w:rFonts w:cs="Times New Roman"/>
          <w:b/>
        </w:rPr>
        <w:t>Kajian Empiris Terdahulu:</w:t>
      </w:r>
      <w:r>
        <w:rPr>
          <w:rFonts w:cs="Times New Roman"/>
        </w:rPr>
        <w:t xml:space="preserve"> Uji interaksi </w:t>
      </w:r>
      <w:r>
        <w:rPr>
          <w:rFonts w:cs="Times New Roman"/>
          <w:i/>
        </w:rPr>
        <w:t>X</w:t>
      </w:r>
      <w:r>
        <w:rPr>
          <w:rFonts w:cs="Times New Roman"/>
        </w:rPr>
        <w:t xml:space="preserve">₂ · </w:t>
      </w:r>
      <w:r>
        <w:rPr>
          <w:rFonts w:cs="Times New Roman"/>
          <w:i/>
        </w:rPr>
        <w:t>M*</w:t>
      </w:r>
      <w:r>
        <w:rPr>
          <w:rFonts w:cs="Times New Roman"/>
        </w:rPr>
        <w:t xml:space="preserve"> secara langsung belum tersedia dalam korpus; dukungan bersifat tak langsung dan dinyatakan eksplisit sebagai demikian. Bukti parsial terdekat berasal dari </w:t>
      </w:r>
      <w:hyperlink w:anchor="Ref_artadita2024how" w:history="1">
        <w:r>
          <w:rPr>
            <w:rFonts w:cs="Times New Roman"/>
          </w:rPr>
          <w:t>Artadita dan Firmialy (2024)</w:t>
        </w:r>
      </w:hyperlink>
      <w:r>
        <w:rPr>
          <w:rFonts w:cs="Times New Roman"/>
        </w:rPr>
        <w:t xml:space="preserve">: hanya dimensi kontrol kognitif yang signifikan melemahkan impulsivitas koleksi item game (-0,3473, p&lt;0,10 pada Model 3), sementara efek moderasi keseluruhan DITOLAK (β=0,092). Dukungan umum datang dari </w:t>
      </w:r>
      <w:hyperlink w:anchor="Ref_katauke2023financial" w:history="1">
        <w:r>
          <w:rPr>
            <w:rFonts w:cs="Times New Roman"/>
          </w:rPr>
          <w:t xml:space="preserve">Katauke </w:t>
        </w:r>
        <w:r>
          <w:rPr>
            <w:rFonts w:cs="Times New Roman"/>
            <w:i/>
          </w:rPr>
          <w:t>et al.</w:t>
        </w:r>
        <w:r>
          <w:rPr>
            <w:rFonts w:cs="Times New Roman"/>
          </w:rPr>
          <w:t xml:space="preserve"> (2023)</w:t>
        </w:r>
      </w:hyperlink>
      <w:r>
        <w:rPr>
          <w:rFonts w:cs="Times New Roman"/>
        </w:rPr>
        <w:t xml:space="preserve"> bahwa kapasitas regulasi (literasi finansial) menekan impulsivitas, serta bukti MRA </w:t>
      </w:r>
      <w:hyperlink w:anchor="Ref_apidana2022peran" w:history="1">
        <w:r>
          <w:rPr>
            <w:rFonts w:cs="Times New Roman"/>
          </w:rPr>
          <w:t>Apidana dan Kholifah (2022)</w:t>
        </w:r>
      </w:hyperlink>
      <w:r>
        <w:rPr>
          <w:rFonts w:cs="Times New Roman"/>
        </w:rPr>
        <w:t xml:space="preserve"> bahwa kontrol diri memperlemah dorongan non-afektif (</w:t>
      </w:r>
      <w:r>
        <w:rPr>
          <w:rFonts w:cs="Times New Roman"/>
          <w:i/>
        </w:rPr>
        <w:t>shopping lifestyle</w:t>
      </w:r>
      <w:r>
        <w:rPr>
          <w:rFonts w:cs="Times New Roman"/>
        </w:rPr>
        <w:t>, H4 diterima, β&lt;0), keduanya analogi, bukan uji interaksi.</w:t>
      </w:r>
    </w:p>
    <w:p w14:paraId="6108D5F2" w14:textId="77777777" w:rsidR="00C76A7F" w:rsidRDefault="00C90C91">
      <w:pPr>
        <w:spacing w:after="0" w:line="360" w:lineRule="auto"/>
        <w:ind w:firstLine="709"/>
        <w:jc w:val="both"/>
      </w:pPr>
      <w:r>
        <w:rPr>
          <w:rFonts w:cs="Times New Roman"/>
          <w:b/>
        </w:rPr>
        <w:t>Keterkaitan dengan Objek (Pokémon TCG):</w:t>
      </w:r>
      <w:r>
        <w:rPr>
          <w:rFonts w:cs="Times New Roman"/>
        </w:rPr>
        <w:t xml:space="preserve"> Kolektor yang memiliki kontrol diri tinggi menyadari bahwa membeli </w:t>
      </w:r>
      <w:r>
        <w:rPr>
          <w:rFonts w:cs="Times New Roman"/>
          <w:i/>
        </w:rPr>
        <w:t>pack</w:t>
      </w:r>
      <w:r>
        <w:rPr>
          <w:rFonts w:cs="Times New Roman"/>
        </w:rPr>
        <w:t xml:space="preserve"> acak demi mencari satu kartu spesifik yang hilang memiliki probabilitas sangat kecil dan boros biaya. Kontrol diri memampukan kolektor menahan diri dari belanja impulsif dan memilih membeli kartu lepasan (</w:t>
      </w:r>
      <w:r>
        <w:rPr>
          <w:rFonts w:cs="Times New Roman"/>
          <w:i/>
        </w:rPr>
        <w:t>singles</w:t>
      </w:r>
      <w:r>
        <w:rPr>
          <w:rFonts w:cs="Times New Roman"/>
        </w:rPr>
        <w:t>) di pasar sekunder secara terencana. Akibatnya, kontrol diri memperlemah pengaruh hasrat kelengkapan terhadap pembelian impulsif.</w:t>
      </w:r>
    </w:p>
    <w:p w14:paraId="2B04A258" w14:textId="77777777" w:rsidR="00C76A7F" w:rsidRDefault="00C90C91">
      <w:pPr>
        <w:spacing w:after="0" w:line="360" w:lineRule="auto"/>
        <w:ind w:firstLine="709"/>
        <w:jc w:val="both"/>
      </w:pPr>
      <w:r>
        <w:rPr>
          <w:rFonts w:cs="Times New Roman"/>
          <w:b/>
        </w:rPr>
        <w:t xml:space="preserve">H5: </w:t>
      </w:r>
      <w:r>
        <w:rPr>
          <w:rFonts w:cs="Times New Roman"/>
          <w:b/>
          <w:i/>
        </w:rPr>
        <w:t>Self-Control</w:t>
      </w:r>
      <w:r>
        <w:rPr>
          <w:rFonts w:cs="Times New Roman"/>
          <w:b/>
        </w:rPr>
        <w:t xml:space="preserve"> memoderasi (memperlemah) pengaruh </w:t>
      </w:r>
      <w:r>
        <w:rPr>
          <w:rFonts w:cs="Times New Roman"/>
          <w:b/>
          <w:i/>
        </w:rPr>
        <w:t>Desire for Completeness</w:t>
      </w:r>
      <w:r>
        <w:rPr>
          <w:rFonts w:cs="Times New Roman"/>
          <w:b/>
        </w:rPr>
        <w:t xml:space="preserve">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6BD4E65A" w14:textId="77777777" w:rsidR="00C76A7F" w:rsidRDefault="00C90C91">
      <w:pPr>
        <w:pStyle w:val="Heading3"/>
        <w:outlineLvl w:val="2"/>
      </w:pPr>
      <w:bookmarkStart w:id="73" w:name="TOC_2_4_6_PENGARUH_MODERASI_SELF_CONTROL"/>
      <w:bookmarkStart w:id="74" w:name="_Toc242115852"/>
      <w:r>
        <w:rPr>
          <w:rFonts w:ascii="Times New Roman" w:hAnsi="Times New Roman"/>
          <w:b/>
          <w:color w:val="000000"/>
          <w:sz w:val="24"/>
        </w:rPr>
        <w:t xml:space="preserve">2.4.6 Pengaruh Moderasi </w:t>
      </w:r>
      <w:r>
        <w:rPr>
          <w:rFonts w:ascii="Times New Roman" w:hAnsi="Times New Roman"/>
          <w:b/>
          <w:i/>
          <w:color w:val="000000"/>
          <w:sz w:val="24"/>
        </w:rPr>
        <w:t>Self-Control</w:t>
      </w:r>
      <w:r>
        <w:rPr>
          <w:rFonts w:ascii="Times New Roman" w:hAnsi="Times New Roman"/>
          <w:b/>
          <w:color w:val="000000"/>
          <w:sz w:val="24"/>
        </w:rPr>
        <w:t xml:space="preserve"> terhadap Hubungan </w:t>
      </w:r>
      <w:r>
        <w:rPr>
          <w:rFonts w:ascii="Times New Roman" w:hAnsi="Times New Roman"/>
          <w:b/>
          <w:i/>
          <w:color w:val="000000"/>
          <w:sz w:val="24"/>
        </w:rPr>
        <w:t>Speculative Motive</w:t>
      </w:r>
      <w:r>
        <w:rPr>
          <w:rFonts w:ascii="Times New Roman" w:hAnsi="Times New Roman"/>
          <w:b/>
          <w:color w:val="000000"/>
          <w:sz w:val="24"/>
        </w:rPr>
        <w:t xml:space="preserve"> dan </w:t>
      </w:r>
      <w:r>
        <w:rPr>
          <w:rFonts w:ascii="Times New Roman" w:hAnsi="Times New Roman"/>
          <w:b/>
          <w:i/>
          <w:color w:val="000000"/>
          <w:sz w:val="24"/>
        </w:rPr>
        <w:t>Impulsive Buying</w:t>
      </w:r>
      <w:bookmarkEnd w:id="73"/>
      <w:bookmarkEnd w:id="74"/>
    </w:p>
    <w:p w14:paraId="61960979" w14:textId="77777777" w:rsidR="00C76A7F" w:rsidRDefault="00C90C91">
      <w:pPr>
        <w:spacing w:after="0" w:line="360" w:lineRule="auto"/>
        <w:ind w:firstLine="709"/>
        <w:jc w:val="both"/>
      </w:pPr>
      <w:r>
        <w:rPr>
          <w:rFonts w:cs="Times New Roman"/>
          <w:b/>
        </w:rPr>
        <w:t>Landasan Teoretis:</w:t>
      </w:r>
      <w:r>
        <w:rPr>
          <w:rFonts w:cs="Times New Roman"/>
        </w:rPr>
        <w:t xml:space="preserve"> Dalam </w:t>
      </w:r>
      <w:r>
        <w:rPr>
          <w:rFonts w:cs="Times New Roman"/>
          <w:i/>
        </w:rPr>
        <w:t>Behavioral Finance</w:t>
      </w:r>
      <w:r>
        <w:rPr>
          <w:rFonts w:cs="Times New Roman"/>
        </w:rPr>
        <w:t>, kontrol diri mendisiplinkan individu untuk menimbang risiko kerugian modal riil dan tidak terjebak dalam euforia transaksi spekulatif berlebihan (</w:t>
      </w:r>
      <w:hyperlink w:anchor="Ref_thaler1981economic" w:history="1">
        <w:r>
          <w:rPr>
            <w:rFonts w:cs="Times New Roman"/>
          </w:rPr>
          <w:t>Thaler and Shefrin, 1981</w:t>
        </w:r>
      </w:hyperlink>
      <w:r>
        <w:rPr>
          <w:rFonts w:cs="Times New Roman"/>
        </w:rPr>
        <w:t xml:space="preserve">; </w:t>
      </w:r>
      <w:hyperlink w:anchor="Ref_barber2008all" w:history="1">
        <w:r>
          <w:rPr>
            <w:rFonts w:cs="Times New Roman"/>
          </w:rPr>
          <w:t>Barber and Odean, 2008</w:t>
        </w:r>
      </w:hyperlink>
      <w:r>
        <w:rPr>
          <w:rFonts w:cs="Times New Roman"/>
        </w:rPr>
        <w:t>). Efek interaksi negatif (β₇ &lt; 0) menunjukkan pengaruh spekulasi terhadap pembelian spontan teredam secara bersyarat (∂Y/∂</w:t>
      </w:r>
      <w:r>
        <w:rPr>
          <w:rFonts w:cs="Times New Roman"/>
          <w:i/>
        </w:rPr>
        <w:t>X₃*</w:t>
      </w:r>
      <w:r>
        <w:rPr>
          <w:rFonts w:cs="Times New Roman"/>
        </w:rPr>
        <w:t xml:space="preserve"> = β₃ + β₇</w:t>
      </w:r>
      <w:r>
        <w:rPr>
          <w:rFonts w:cs="Times New Roman"/>
          <w:i/>
        </w:rPr>
        <w:t>M*</w:t>
      </w:r>
      <w:r>
        <w:rPr>
          <w:rFonts w:cs="Times New Roman"/>
        </w:rPr>
        <w:t>) ketika pengendalian diri konsumen membatasi toleransi risiko spekulatif.</w:t>
      </w:r>
    </w:p>
    <w:p w14:paraId="53F64DAF" w14:textId="77777777" w:rsidR="00C76A7F" w:rsidRDefault="00C90C91">
      <w:pPr>
        <w:spacing w:after="0" w:line="360" w:lineRule="auto"/>
        <w:ind w:firstLine="709"/>
        <w:jc w:val="both"/>
      </w:pPr>
      <w:r>
        <w:rPr>
          <w:rFonts w:cs="Times New Roman"/>
          <w:b/>
        </w:rPr>
        <w:t>Kajian Empiris Terdahulu:</w:t>
      </w:r>
      <w:r>
        <w:rPr>
          <w:rFonts w:cs="Times New Roman"/>
        </w:rPr>
        <w:t xml:space="preserve"> Dukungan tak langsung (dinyatakan eksplisit): </w:t>
      </w:r>
      <w:hyperlink w:anchor="Ref_katauke2023financial" w:history="1">
        <w:r>
          <w:rPr>
            <w:rFonts w:cs="Times New Roman"/>
          </w:rPr>
          <w:t xml:space="preserve">Katauke </w:t>
        </w:r>
        <w:r>
          <w:rPr>
            <w:rFonts w:cs="Times New Roman"/>
            <w:i/>
          </w:rPr>
          <w:t>et al.</w:t>
        </w:r>
        <w:r>
          <w:rPr>
            <w:rFonts w:cs="Times New Roman"/>
          </w:rPr>
          <w:t xml:space="preserve"> (2023)</w:t>
        </w:r>
      </w:hyperlink>
      <w:r>
        <w:rPr>
          <w:rFonts w:cs="Times New Roman"/>
        </w:rPr>
        <w:t xml:space="preserve"> membuktikan kapasitas literasi finansial berhubungan negatif dengan impulsivitas diskonto hiperbolik (Jepang, probit + </w:t>
      </w:r>
      <w:r>
        <w:rPr>
          <w:rFonts w:cs="Times New Roman"/>
        </w:rPr>
        <w:lastRenderedPageBreak/>
        <w:t xml:space="preserve">IV), proksi regulasi rasional, bukan uji interaksi. </w:t>
      </w:r>
      <w:hyperlink w:anchor="Ref_aryadi2024personal" w:history="1">
        <w:r>
          <w:rPr>
            <w:rFonts w:cs="Times New Roman"/>
          </w:rPr>
          <w:t>Aryadi dan Lingga (2026)</w:t>
        </w:r>
      </w:hyperlink>
      <w:r>
        <w:rPr>
          <w:rFonts w:cs="Times New Roman"/>
        </w:rPr>
        <w:t xml:space="preserve"> dan </w:t>
      </w:r>
      <w:hyperlink w:anchor="Ref_colline2024biases" w:history="1">
        <w:r>
          <w:rPr>
            <w:rFonts w:cs="Times New Roman"/>
          </w:rPr>
          <w:t>Colline (2024)</w:t>
        </w:r>
      </w:hyperlink>
      <w:r>
        <w:rPr>
          <w:rFonts w:cs="Times New Roman"/>
        </w:rPr>
        <w:t xml:space="preserve"> mendokumentasikan kuatnya motif investasi koleksi (CM p=0,000) dan bias </w:t>
      </w:r>
      <w:r>
        <w:rPr>
          <w:rFonts w:cs="Times New Roman"/>
          <w:i/>
        </w:rPr>
        <w:t>herding</w:t>
      </w:r>
      <w:r>
        <w:rPr>
          <w:rFonts w:cs="Times New Roman"/>
        </w:rPr>
        <w:t xml:space="preserve"> investor, keduanya bukti sisi pendorong spekulasi (ranah H3), bukan bukti efek meredam kontrol diri.</w:t>
      </w:r>
    </w:p>
    <w:p w14:paraId="2B0F0D8A" w14:textId="77777777" w:rsidR="00C76A7F" w:rsidRDefault="00C90C91">
      <w:pPr>
        <w:spacing w:after="0" w:line="360" w:lineRule="auto"/>
        <w:ind w:firstLine="709"/>
        <w:jc w:val="both"/>
      </w:pPr>
      <w:r>
        <w:rPr>
          <w:rFonts w:cs="Times New Roman"/>
          <w:b/>
        </w:rPr>
        <w:t>Keterkaitan dengan Objek (Pokémon TCG):</w:t>
      </w:r>
      <w:r>
        <w:rPr>
          <w:rFonts w:cs="Times New Roman"/>
        </w:rPr>
        <w:t xml:space="preserve"> Godaan keuntungan menjual kembali kartu bersertifikat </w:t>
      </w:r>
      <w:r>
        <w:rPr>
          <w:rFonts w:cs="Times New Roman"/>
          <w:i/>
        </w:rPr>
        <w:t>grading</w:t>
      </w:r>
      <w:r>
        <w:rPr>
          <w:rFonts w:cs="Times New Roman"/>
        </w:rPr>
        <w:t xml:space="preserve"> PSA 10 kuat memikat. Sebaliknya, pembeli dengan kontrol diri yang baik memiliki disiplin untuk tidak menghamburkan uang secara spontan pada kemasan acak berisiko tinggi. Disiplin tersebut meredam dorongan spekulatif agar tidak berubah menjadi tindakan </w:t>
      </w:r>
      <w:r>
        <w:rPr>
          <w:rFonts w:cs="Times New Roman"/>
          <w:i/>
        </w:rPr>
        <w:t>impulsive buying</w:t>
      </w:r>
      <w:r>
        <w:rPr>
          <w:rFonts w:cs="Times New Roman"/>
        </w:rPr>
        <w:t>.</w:t>
      </w:r>
    </w:p>
    <w:p w14:paraId="7B872E3D" w14:textId="77777777" w:rsidR="00C76A7F" w:rsidRDefault="00C90C91">
      <w:pPr>
        <w:spacing w:after="0" w:line="360" w:lineRule="auto"/>
        <w:ind w:firstLine="709"/>
        <w:jc w:val="both"/>
      </w:pPr>
      <w:r>
        <w:rPr>
          <w:rFonts w:cs="Times New Roman"/>
          <w:b/>
        </w:rPr>
        <w:t xml:space="preserve">H6: </w:t>
      </w:r>
      <w:r>
        <w:rPr>
          <w:rFonts w:cs="Times New Roman"/>
          <w:b/>
          <w:i/>
        </w:rPr>
        <w:t>Self-Control</w:t>
      </w:r>
      <w:r>
        <w:rPr>
          <w:rFonts w:cs="Times New Roman"/>
          <w:b/>
        </w:rPr>
        <w:t xml:space="preserve"> memoderasi (memperlemah) pengaruh </w:t>
      </w:r>
      <w:r>
        <w:rPr>
          <w:rFonts w:cs="Times New Roman"/>
          <w:b/>
          <w:i/>
        </w:rPr>
        <w:t>Speculative Motive</w:t>
      </w:r>
      <w:r>
        <w:rPr>
          <w:rFonts w:cs="Times New Roman"/>
          <w:b/>
        </w:rPr>
        <w:t xml:space="preserve">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0C05C277" w14:textId="77777777" w:rsidR="00C76A7F" w:rsidRDefault="00C90C91">
      <w:pPr>
        <w:pStyle w:val="Heading2"/>
        <w:outlineLvl w:val="1"/>
      </w:pPr>
      <w:bookmarkStart w:id="75" w:name="TOC_2_5_RERANGKA_PENELITIAN"/>
      <w:bookmarkStart w:id="76" w:name="_Toc242115853"/>
      <w:r>
        <w:rPr>
          <w:rFonts w:ascii="Times New Roman" w:hAnsi="Times New Roman"/>
          <w:b/>
          <w:color w:val="000000"/>
          <w:sz w:val="24"/>
        </w:rPr>
        <w:t>2.5 Rerangka Penelitian</w:t>
      </w:r>
      <w:bookmarkEnd w:id="75"/>
      <w:bookmarkEnd w:id="76"/>
    </w:p>
    <w:p w14:paraId="5401FCB6" w14:textId="77777777" w:rsidR="00C76A7F" w:rsidRDefault="00C90C91">
      <w:pPr>
        <w:spacing w:after="0" w:line="360" w:lineRule="auto"/>
        <w:ind w:firstLine="709"/>
        <w:jc w:val="both"/>
      </w:pPr>
      <w:r>
        <w:rPr>
          <w:rFonts w:cs="Times New Roman"/>
        </w:rPr>
        <w:t>Hubungan struktural antarvariabel disajikan pada Gambar 2.1:</w:t>
      </w:r>
    </w:p>
    <w:p w14:paraId="6B48B5C5" w14:textId="77777777" w:rsidR="00C76A7F" w:rsidRDefault="00C90C91">
      <w:pPr>
        <w:spacing w:before="240" w:after="80"/>
        <w:jc w:val="center"/>
      </w:pPr>
      <w:r>
        <w:rPr>
          <w:noProof/>
        </w:rPr>
        <w:drawing>
          <wp:inline distT="0" distB="0" distL="0" distR="0" wp14:anchorId="58228E0F" wp14:editId="40B0AACB">
            <wp:extent cx="5040000" cy="2876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rerangka_penelitian.png"/>
                    <pic:cNvPicPr/>
                  </pic:nvPicPr>
                  <pic:blipFill>
                    <a:blip r:embed="rId15"/>
                    <a:stretch>
                      <a:fillRect/>
                    </a:stretch>
                  </pic:blipFill>
                  <pic:spPr>
                    <a:xfrm>
                      <a:off x="0" y="0"/>
                      <a:ext cx="5040000" cy="2876340"/>
                    </a:xfrm>
                    <a:prstGeom prst="rect">
                      <a:avLst/>
                    </a:prstGeom>
                  </pic:spPr>
                </pic:pic>
              </a:graphicData>
            </a:graphic>
          </wp:inline>
        </w:drawing>
      </w:r>
    </w:p>
    <w:p w14:paraId="5F7236BC" w14:textId="77777777" w:rsidR="00C76A7F" w:rsidRDefault="00C90C91">
      <w:pPr>
        <w:spacing w:before="40" w:after="40"/>
        <w:jc w:val="center"/>
      </w:pPr>
      <w:bookmarkStart w:id="77" w:name="Cap_Gambar_2_1"/>
      <w:r>
        <w:rPr>
          <w:rFonts w:cs="Times New Roman"/>
          <w:b/>
        </w:rPr>
        <w:t>Gambar 2.1. Model Rerangka Konseptual Penelitian</w:t>
      </w:r>
      <w:bookmarkEnd w:id="77"/>
    </w:p>
    <w:p w14:paraId="3BAAA0FD" w14:textId="77777777" w:rsidR="00C76A7F" w:rsidRDefault="00C90C91">
      <w:pPr>
        <w:spacing w:after="240"/>
        <w:jc w:val="center"/>
      </w:pPr>
      <w:r>
        <w:rPr>
          <w:rFonts w:cs="Times New Roman"/>
          <w:i/>
          <w:sz w:val="20"/>
        </w:rPr>
        <w:t>Keterangan: Garis lurus menunjukkan pengaruh langsung (H1, H2, H3); Garis putus-putus menunjukkan efek moderasi kontrol diri yang memperlemah (H4, H5, H6).</w:t>
      </w:r>
    </w:p>
    <w:p w14:paraId="1BEEE9D2" w14:textId="77777777" w:rsidR="00C76A7F" w:rsidRDefault="00C90C91">
      <w:r>
        <w:br w:type="page"/>
      </w:r>
    </w:p>
    <w:p w14:paraId="378CE3F3" w14:textId="77777777" w:rsidR="00C76A7F" w:rsidRDefault="00C90C91">
      <w:pPr>
        <w:pStyle w:val="Heading1"/>
        <w:outlineLvl w:val="0"/>
      </w:pPr>
      <w:bookmarkStart w:id="78" w:name="TOC_BAB_III_METODE_PENELITIAN"/>
      <w:bookmarkStart w:id="79" w:name="_Toc242115854"/>
      <w:r>
        <w:rPr>
          <w:rFonts w:ascii="Times New Roman" w:hAnsi="Times New Roman"/>
          <w:b/>
          <w:color w:val="000000"/>
          <w:sz w:val="24"/>
        </w:rPr>
        <w:lastRenderedPageBreak/>
        <w:t>BAB III</w:t>
      </w:r>
      <w:r>
        <w:rPr>
          <w:rFonts w:ascii="Times New Roman" w:hAnsi="Times New Roman"/>
          <w:b/>
          <w:color w:val="000000"/>
          <w:sz w:val="24"/>
        </w:rPr>
        <w:br/>
      </w:r>
      <w:r>
        <w:rPr>
          <w:rFonts w:ascii="Times New Roman" w:hAnsi="Times New Roman"/>
          <w:b/>
          <w:color w:val="000000"/>
          <w:sz w:val="24"/>
        </w:rPr>
        <w:t>METODE PENELITIAN</w:t>
      </w:r>
      <w:bookmarkEnd w:id="78"/>
      <w:bookmarkEnd w:id="79"/>
    </w:p>
    <w:p w14:paraId="33119FC5" w14:textId="77777777" w:rsidR="00C76A7F" w:rsidRDefault="00C90C91">
      <w:pPr>
        <w:spacing w:after="0" w:line="360" w:lineRule="auto"/>
        <w:ind w:firstLine="709"/>
        <w:jc w:val="both"/>
      </w:pPr>
      <w:r>
        <w:rPr>
          <w:rFonts w:cs="Times New Roman"/>
        </w:rPr>
        <w:t>\phantomsection</w:t>
      </w:r>
    </w:p>
    <w:p w14:paraId="462B0EC6" w14:textId="77777777" w:rsidR="00C76A7F" w:rsidRDefault="00C90C91">
      <w:pPr>
        <w:pStyle w:val="Heading2"/>
        <w:outlineLvl w:val="1"/>
      </w:pPr>
      <w:bookmarkStart w:id="80" w:name="TOC_3_1_JENIS_DAN_SUMBER_DATA"/>
      <w:bookmarkStart w:id="81" w:name="_Toc242115855"/>
      <w:r>
        <w:rPr>
          <w:rFonts w:ascii="Times New Roman" w:hAnsi="Times New Roman"/>
          <w:b/>
          <w:color w:val="000000"/>
          <w:sz w:val="24"/>
        </w:rPr>
        <w:t>3.1 Jenis dan Sumber Data</w:t>
      </w:r>
      <w:bookmarkEnd w:id="80"/>
      <w:bookmarkEnd w:id="81"/>
    </w:p>
    <w:p w14:paraId="7CE2A355" w14:textId="77777777" w:rsidR="00C76A7F" w:rsidRDefault="00C90C91">
      <w:pPr>
        <w:spacing w:after="0" w:line="360" w:lineRule="auto"/>
        <w:ind w:firstLine="709"/>
        <w:jc w:val="both"/>
      </w:pPr>
      <w:r>
        <w:rPr>
          <w:rFonts w:cs="Times New Roman"/>
        </w:rPr>
        <w:t xml:space="preserve">Penelitian ini menguji hipotesis empiris H1–H6 mengenai hubungan struktural antarvariabel dengan pendekatan kuantitatif asosiatif dan desain survei </w:t>
      </w:r>
      <w:r>
        <w:rPr>
          <w:rFonts w:cs="Times New Roman"/>
          <w:i/>
        </w:rPr>
        <w:t>cross-sectional</w:t>
      </w:r>
      <w:r>
        <w:rPr>
          <w:rFonts w:cs="Times New Roman"/>
        </w:rPr>
        <w:t xml:space="preserve">. Pendekatan ini dipilih karena kerangka teoretis telah merumuskan hubungan tersebut secara eksplisit. Pengumpulan data primer dilakukan satu kali pada satu titik waktu kepada sampel responden untuk menggambarkan fenomena yang diteliti </w:t>
      </w:r>
      <w:hyperlink w:anchor="Ref_sekaran2016research" w:history="1">
        <w:r>
          <w:rPr>
            <w:rFonts w:cs="Times New Roman"/>
          </w:rPr>
          <w:t>(Sekaran dan Bougie, 2016)</w:t>
        </w:r>
      </w:hyperlink>
      <w:r>
        <w:rPr>
          <w:rFonts w:cs="Times New Roman"/>
        </w:rPr>
        <w:t>.</w:t>
      </w:r>
    </w:p>
    <w:p w14:paraId="1DA0F92E" w14:textId="77777777" w:rsidR="00C76A7F" w:rsidRDefault="00C90C91">
      <w:pPr>
        <w:spacing w:after="0" w:line="360" w:lineRule="auto"/>
        <w:ind w:firstLine="709"/>
        <w:jc w:val="both"/>
      </w:pPr>
      <w:r>
        <w:rPr>
          <w:rFonts w:cs="Times New Roman"/>
        </w:rPr>
        <w:t>Penulis mengumpulkan data primer langsung dari responden dengan menyebarkan kuesioner daring (</w:t>
      </w:r>
      <w:r>
        <w:rPr>
          <w:rFonts w:cs="Times New Roman"/>
          <w:i/>
        </w:rPr>
        <w:t>online questionnaire</w:t>
      </w:r>
      <w:r>
        <w:rPr>
          <w:rFonts w:cs="Times New Roman"/>
        </w:rPr>
        <w:t xml:space="preserve">) melalui Google Forms. Kuesioner tersebut memakai pertanyaan tertutup berskala Likert 5 poin </w:t>
      </w:r>
      <w:hyperlink w:anchor="Ref_sugiyono2019metode" w:history="1">
        <w:r>
          <w:rPr>
            <w:rFonts w:cs="Times New Roman"/>
          </w:rPr>
          <w:t>(Sugiyono, 2019)</w:t>
        </w:r>
      </w:hyperlink>
      <w:r>
        <w:rPr>
          <w:rFonts w:cs="Times New Roman"/>
        </w:rPr>
        <w:t>, sebagaimana disajikan pada Tabel 3.1:</w:t>
      </w:r>
    </w:p>
    <w:p w14:paraId="43841295" w14:textId="77777777" w:rsidR="00C76A7F" w:rsidRDefault="00C90C91">
      <w:pPr>
        <w:keepNext/>
        <w:spacing w:before="240" w:after="80" w:line="360" w:lineRule="auto"/>
      </w:pPr>
      <w:bookmarkStart w:id="82" w:name="Cap_Tabel_3_1"/>
      <w:r>
        <w:rPr>
          <w:rFonts w:cs="Times New Roman"/>
          <w:b/>
        </w:rPr>
        <w:t>Tabel 3.1 Skala Pengukuran Likert 5 Poin</w:t>
      </w:r>
      <w:bookmarkEnd w:id="82"/>
    </w:p>
    <w:tbl>
      <w:tblPr>
        <w:tblW w:w="0" w:type="auto"/>
        <w:jc w:val="center"/>
        <w:tblBorders>
          <w:top w:val="single" w:sz="8" w:space="0" w:color="000000"/>
          <w:bottom w:val="single" w:sz="8" w:space="0" w:color="000000"/>
        </w:tblBorders>
        <w:tblLook w:val="04A0" w:firstRow="1" w:lastRow="0" w:firstColumn="1" w:lastColumn="0" w:noHBand="0" w:noVBand="1"/>
      </w:tblPr>
      <w:tblGrid>
        <w:gridCol w:w="2646"/>
        <w:gridCol w:w="2646"/>
        <w:gridCol w:w="2646"/>
      </w:tblGrid>
      <w:tr w:rsidR="00C76A7F" w14:paraId="7BADF573" w14:textId="77777777">
        <w:trPr>
          <w:cantSplit/>
          <w:tblHeader/>
          <w:jc w:val="center"/>
        </w:trPr>
        <w:tc>
          <w:tcPr>
            <w:tcW w:w="2646" w:type="dxa"/>
            <w:tcBorders>
              <w:bottom w:val="single" w:sz="6" w:space="0" w:color="000000"/>
            </w:tcBorders>
            <w:shd w:val="clear" w:color="auto" w:fill="F2F2F2"/>
            <w:tcMar>
              <w:top w:w="80" w:type="dxa"/>
              <w:left w:w="100" w:type="dxa"/>
              <w:bottom w:w="80" w:type="dxa"/>
              <w:right w:w="100" w:type="dxa"/>
            </w:tcMar>
          </w:tcPr>
          <w:p w14:paraId="3CC9B2CC" w14:textId="77777777" w:rsidR="00C76A7F" w:rsidRDefault="00C90C91">
            <w:pPr>
              <w:spacing w:after="0"/>
              <w:jc w:val="center"/>
            </w:pPr>
            <w:r>
              <w:rPr>
                <w:rFonts w:cs="Times New Roman"/>
                <w:b/>
                <w:sz w:val="19"/>
              </w:rPr>
              <w:t>Skor</w:t>
            </w:r>
          </w:p>
        </w:tc>
        <w:tc>
          <w:tcPr>
            <w:tcW w:w="2646" w:type="dxa"/>
            <w:tcBorders>
              <w:bottom w:val="single" w:sz="6" w:space="0" w:color="000000"/>
            </w:tcBorders>
            <w:shd w:val="clear" w:color="auto" w:fill="F2F2F2"/>
            <w:tcMar>
              <w:top w:w="80" w:type="dxa"/>
              <w:left w:w="100" w:type="dxa"/>
              <w:bottom w:w="80" w:type="dxa"/>
              <w:right w:w="100" w:type="dxa"/>
            </w:tcMar>
          </w:tcPr>
          <w:p w14:paraId="20DD1FB1" w14:textId="77777777" w:rsidR="00C76A7F" w:rsidRDefault="00C90C91">
            <w:pPr>
              <w:spacing w:after="0"/>
              <w:jc w:val="center"/>
            </w:pPr>
            <w:r>
              <w:rPr>
                <w:rFonts w:cs="Times New Roman"/>
                <w:b/>
                <w:sz w:val="19"/>
              </w:rPr>
              <w:t>Pernyataan Sikap</w:t>
            </w:r>
          </w:p>
        </w:tc>
        <w:tc>
          <w:tcPr>
            <w:tcW w:w="2646" w:type="dxa"/>
            <w:tcBorders>
              <w:bottom w:val="single" w:sz="6" w:space="0" w:color="000000"/>
            </w:tcBorders>
            <w:shd w:val="clear" w:color="auto" w:fill="F2F2F2"/>
            <w:tcMar>
              <w:top w:w="80" w:type="dxa"/>
              <w:left w:w="100" w:type="dxa"/>
              <w:bottom w:w="80" w:type="dxa"/>
              <w:right w:w="100" w:type="dxa"/>
            </w:tcMar>
          </w:tcPr>
          <w:p w14:paraId="5E158C23" w14:textId="77777777" w:rsidR="00C76A7F" w:rsidRDefault="00C90C91">
            <w:pPr>
              <w:spacing w:after="0"/>
              <w:jc w:val="center"/>
            </w:pPr>
            <w:r>
              <w:rPr>
                <w:rFonts w:cs="Times New Roman"/>
                <w:b/>
                <w:sz w:val="19"/>
              </w:rPr>
              <w:t>Singkatan</w:t>
            </w:r>
          </w:p>
        </w:tc>
      </w:tr>
      <w:tr w:rsidR="00C76A7F" w14:paraId="6B9504D6" w14:textId="77777777">
        <w:trPr>
          <w:cantSplit/>
          <w:jc w:val="center"/>
        </w:trPr>
        <w:tc>
          <w:tcPr>
            <w:tcW w:w="2646" w:type="dxa"/>
            <w:tcMar>
              <w:top w:w="80" w:type="dxa"/>
              <w:left w:w="100" w:type="dxa"/>
              <w:bottom w:w="80" w:type="dxa"/>
              <w:right w:w="100" w:type="dxa"/>
            </w:tcMar>
          </w:tcPr>
          <w:p w14:paraId="5BAE3BB4" w14:textId="77777777" w:rsidR="00C76A7F" w:rsidRDefault="00C90C91">
            <w:pPr>
              <w:spacing w:after="0"/>
              <w:jc w:val="center"/>
            </w:pPr>
            <w:r>
              <w:rPr>
                <w:rFonts w:cs="Times New Roman"/>
                <w:sz w:val="18"/>
              </w:rPr>
              <w:t>1</w:t>
            </w:r>
          </w:p>
        </w:tc>
        <w:tc>
          <w:tcPr>
            <w:tcW w:w="2646" w:type="dxa"/>
            <w:tcMar>
              <w:top w:w="80" w:type="dxa"/>
              <w:left w:w="100" w:type="dxa"/>
              <w:bottom w:w="80" w:type="dxa"/>
              <w:right w:w="100" w:type="dxa"/>
            </w:tcMar>
          </w:tcPr>
          <w:p w14:paraId="46355D34" w14:textId="77777777" w:rsidR="00C76A7F" w:rsidRDefault="00C90C91">
            <w:pPr>
              <w:spacing w:after="0"/>
            </w:pPr>
            <w:r>
              <w:rPr>
                <w:rFonts w:cs="Times New Roman"/>
                <w:sz w:val="18"/>
              </w:rPr>
              <w:t>Sangat Tidak Setuju</w:t>
            </w:r>
          </w:p>
        </w:tc>
        <w:tc>
          <w:tcPr>
            <w:tcW w:w="2646" w:type="dxa"/>
            <w:tcMar>
              <w:top w:w="80" w:type="dxa"/>
              <w:left w:w="100" w:type="dxa"/>
              <w:bottom w:w="80" w:type="dxa"/>
              <w:right w:w="100" w:type="dxa"/>
            </w:tcMar>
          </w:tcPr>
          <w:p w14:paraId="0845748D" w14:textId="77777777" w:rsidR="00C76A7F" w:rsidRDefault="00C90C91">
            <w:pPr>
              <w:spacing w:after="0"/>
              <w:jc w:val="center"/>
            </w:pPr>
            <w:r>
              <w:rPr>
                <w:rFonts w:cs="Times New Roman"/>
                <w:sz w:val="18"/>
              </w:rPr>
              <w:t>STS</w:t>
            </w:r>
          </w:p>
        </w:tc>
      </w:tr>
      <w:tr w:rsidR="00C76A7F" w14:paraId="4EABA79C" w14:textId="77777777">
        <w:trPr>
          <w:cantSplit/>
          <w:jc w:val="center"/>
        </w:trPr>
        <w:tc>
          <w:tcPr>
            <w:tcW w:w="2646" w:type="dxa"/>
            <w:tcMar>
              <w:top w:w="80" w:type="dxa"/>
              <w:left w:w="100" w:type="dxa"/>
              <w:bottom w:w="80" w:type="dxa"/>
              <w:right w:w="100" w:type="dxa"/>
            </w:tcMar>
          </w:tcPr>
          <w:p w14:paraId="4EE767BF" w14:textId="77777777" w:rsidR="00C76A7F" w:rsidRDefault="00C90C91">
            <w:pPr>
              <w:spacing w:after="0"/>
              <w:jc w:val="center"/>
            </w:pPr>
            <w:r>
              <w:rPr>
                <w:rFonts w:cs="Times New Roman"/>
                <w:sz w:val="18"/>
              </w:rPr>
              <w:t>2</w:t>
            </w:r>
          </w:p>
        </w:tc>
        <w:tc>
          <w:tcPr>
            <w:tcW w:w="2646" w:type="dxa"/>
            <w:tcMar>
              <w:top w:w="80" w:type="dxa"/>
              <w:left w:w="100" w:type="dxa"/>
              <w:bottom w:w="80" w:type="dxa"/>
              <w:right w:w="100" w:type="dxa"/>
            </w:tcMar>
          </w:tcPr>
          <w:p w14:paraId="1E83FAB5" w14:textId="77777777" w:rsidR="00C76A7F" w:rsidRDefault="00C90C91">
            <w:pPr>
              <w:spacing w:after="0"/>
            </w:pPr>
            <w:r>
              <w:rPr>
                <w:rFonts w:cs="Times New Roman"/>
                <w:sz w:val="18"/>
              </w:rPr>
              <w:t>Tidak Setuju</w:t>
            </w:r>
          </w:p>
        </w:tc>
        <w:tc>
          <w:tcPr>
            <w:tcW w:w="2646" w:type="dxa"/>
            <w:tcMar>
              <w:top w:w="80" w:type="dxa"/>
              <w:left w:w="100" w:type="dxa"/>
              <w:bottom w:w="80" w:type="dxa"/>
              <w:right w:w="100" w:type="dxa"/>
            </w:tcMar>
          </w:tcPr>
          <w:p w14:paraId="4835AFF2" w14:textId="77777777" w:rsidR="00C76A7F" w:rsidRDefault="00C90C91">
            <w:pPr>
              <w:spacing w:after="0"/>
              <w:jc w:val="center"/>
            </w:pPr>
            <w:r>
              <w:rPr>
                <w:rFonts w:cs="Times New Roman"/>
                <w:sz w:val="18"/>
              </w:rPr>
              <w:t>TS</w:t>
            </w:r>
          </w:p>
        </w:tc>
      </w:tr>
      <w:tr w:rsidR="00C76A7F" w14:paraId="5696A065" w14:textId="77777777">
        <w:trPr>
          <w:cantSplit/>
          <w:jc w:val="center"/>
        </w:trPr>
        <w:tc>
          <w:tcPr>
            <w:tcW w:w="2646" w:type="dxa"/>
            <w:tcMar>
              <w:top w:w="80" w:type="dxa"/>
              <w:left w:w="100" w:type="dxa"/>
              <w:bottom w:w="80" w:type="dxa"/>
              <w:right w:w="100" w:type="dxa"/>
            </w:tcMar>
          </w:tcPr>
          <w:p w14:paraId="2A49FD91" w14:textId="77777777" w:rsidR="00C76A7F" w:rsidRDefault="00C90C91">
            <w:pPr>
              <w:spacing w:after="0"/>
              <w:jc w:val="center"/>
            </w:pPr>
            <w:r>
              <w:rPr>
                <w:rFonts w:cs="Times New Roman"/>
                <w:sz w:val="18"/>
              </w:rPr>
              <w:t>3</w:t>
            </w:r>
          </w:p>
        </w:tc>
        <w:tc>
          <w:tcPr>
            <w:tcW w:w="2646" w:type="dxa"/>
            <w:tcMar>
              <w:top w:w="80" w:type="dxa"/>
              <w:left w:w="100" w:type="dxa"/>
              <w:bottom w:w="80" w:type="dxa"/>
              <w:right w:w="100" w:type="dxa"/>
            </w:tcMar>
          </w:tcPr>
          <w:p w14:paraId="73915ABF" w14:textId="77777777" w:rsidR="00C76A7F" w:rsidRDefault="00C90C91">
            <w:pPr>
              <w:spacing w:after="0"/>
            </w:pPr>
            <w:r>
              <w:rPr>
                <w:rFonts w:cs="Times New Roman"/>
                <w:sz w:val="18"/>
              </w:rPr>
              <w:t>Netral / Ragu-ragu</w:t>
            </w:r>
          </w:p>
        </w:tc>
        <w:tc>
          <w:tcPr>
            <w:tcW w:w="2646" w:type="dxa"/>
            <w:tcMar>
              <w:top w:w="80" w:type="dxa"/>
              <w:left w:w="100" w:type="dxa"/>
              <w:bottom w:w="80" w:type="dxa"/>
              <w:right w:w="100" w:type="dxa"/>
            </w:tcMar>
          </w:tcPr>
          <w:p w14:paraId="2A533EA2" w14:textId="77777777" w:rsidR="00C76A7F" w:rsidRDefault="00C90C91">
            <w:pPr>
              <w:spacing w:after="0"/>
              <w:jc w:val="center"/>
            </w:pPr>
            <w:r>
              <w:rPr>
                <w:rFonts w:cs="Times New Roman"/>
                <w:sz w:val="18"/>
              </w:rPr>
              <w:t>N</w:t>
            </w:r>
          </w:p>
        </w:tc>
      </w:tr>
      <w:tr w:rsidR="00C76A7F" w14:paraId="083FD115" w14:textId="77777777">
        <w:trPr>
          <w:cantSplit/>
          <w:jc w:val="center"/>
        </w:trPr>
        <w:tc>
          <w:tcPr>
            <w:tcW w:w="2646" w:type="dxa"/>
            <w:tcMar>
              <w:top w:w="80" w:type="dxa"/>
              <w:left w:w="100" w:type="dxa"/>
              <w:bottom w:w="80" w:type="dxa"/>
              <w:right w:w="100" w:type="dxa"/>
            </w:tcMar>
          </w:tcPr>
          <w:p w14:paraId="6B9430D5" w14:textId="77777777" w:rsidR="00C76A7F" w:rsidRDefault="00C90C91">
            <w:pPr>
              <w:spacing w:after="0"/>
              <w:jc w:val="center"/>
            </w:pPr>
            <w:r>
              <w:rPr>
                <w:rFonts w:cs="Times New Roman"/>
                <w:sz w:val="18"/>
              </w:rPr>
              <w:t>4</w:t>
            </w:r>
          </w:p>
        </w:tc>
        <w:tc>
          <w:tcPr>
            <w:tcW w:w="2646" w:type="dxa"/>
            <w:tcMar>
              <w:top w:w="80" w:type="dxa"/>
              <w:left w:w="100" w:type="dxa"/>
              <w:bottom w:w="80" w:type="dxa"/>
              <w:right w:w="100" w:type="dxa"/>
            </w:tcMar>
          </w:tcPr>
          <w:p w14:paraId="2F225C08" w14:textId="77777777" w:rsidR="00C76A7F" w:rsidRDefault="00C90C91">
            <w:pPr>
              <w:spacing w:after="0"/>
            </w:pPr>
            <w:r>
              <w:rPr>
                <w:rFonts w:cs="Times New Roman"/>
                <w:sz w:val="18"/>
              </w:rPr>
              <w:t>Setuju</w:t>
            </w:r>
          </w:p>
        </w:tc>
        <w:tc>
          <w:tcPr>
            <w:tcW w:w="2646" w:type="dxa"/>
            <w:tcMar>
              <w:top w:w="80" w:type="dxa"/>
              <w:left w:w="100" w:type="dxa"/>
              <w:bottom w:w="80" w:type="dxa"/>
              <w:right w:w="100" w:type="dxa"/>
            </w:tcMar>
          </w:tcPr>
          <w:p w14:paraId="54317419" w14:textId="77777777" w:rsidR="00C76A7F" w:rsidRDefault="00C90C91">
            <w:pPr>
              <w:spacing w:after="0"/>
              <w:jc w:val="center"/>
            </w:pPr>
            <w:r>
              <w:rPr>
                <w:rFonts w:cs="Times New Roman"/>
                <w:sz w:val="18"/>
              </w:rPr>
              <w:t>S</w:t>
            </w:r>
          </w:p>
        </w:tc>
      </w:tr>
      <w:tr w:rsidR="00C76A7F" w14:paraId="2BE2CDA2" w14:textId="77777777">
        <w:trPr>
          <w:cantSplit/>
          <w:jc w:val="center"/>
        </w:trPr>
        <w:tc>
          <w:tcPr>
            <w:tcW w:w="2646" w:type="dxa"/>
            <w:tcMar>
              <w:top w:w="80" w:type="dxa"/>
              <w:left w:w="100" w:type="dxa"/>
              <w:bottom w:w="80" w:type="dxa"/>
              <w:right w:w="100" w:type="dxa"/>
            </w:tcMar>
          </w:tcPr>
          <w:p w14:paraId="1344B89F" w14:textId="77777777" w:rsidR="00C76A7F" w:rsidRDefault="00C90C91">
            <w:pPr>
              <w:spacing w:after="0"/>
              <w:jc w:val="center"/>
            </w:pPr>
            <w:r>
              <w:rPr>
                <w:rFonts w:cs="Times New Roman"/>
                <w:sz w:val="18"/>
              </w:rPr>
              <w:t>5</w:t>
            </w:r>
          </w:p>
        </w:tc>
        <w:tc>
          <w:tcPr>
            <w:tcW w:w="2646" w:type="dxa"/>
            <w:tcMar>
              <w:top w:w="80" w:type="dxa"/>
              <w:left w:w="100" w:type="dxa"/>
              <w:bottom w:w="80" w:type="dxa"/>
              <w:right w:w="100" w:type="dxa"/>
            </w:tcMar>
          </w:tcPr>
          <w:p w14:paraId="4E6B62C2" w14:textId="77777777" w:rsidR="00C76A7F" w:rsidRDefault="00C90C91">
            <w:pPr>
              <w:spacing w:after="0"/>
            </w:pPr>
            <w:r>
              <w:rPr>
                <w:rFonts w:cs="Times New Roman"/>
                <w:sz w:val="18"/>
              </w:rPr>
              <w:t>Sangat Setuju</w:t>
            </w:r>
          </w:p>
        </w:tc>
        <w:tc>
          <w:tcPr>
            <w:tcW w:w="2646" w:type="dxa"/>
            <w:tcMar>
              <w:top w:w="80" w:type="dxa"/>
              <w:left w:w="100" w:type="dxa"/>
              <w:bottom w:w="80" w:type="dxa"/>
              <w:right w:w="100" w:type="dxa"/>
            </w:tcMar>
          </w:tcPr>
          <w:p w14:paraId="08B892C2" w14:textId="77777777" w:rsidR="00C76A7F" w:rsidRDefault="00C90C91">
            <w:pPr>
              <w:spacing w:after="0"/>
              <w:jc w:val="center"/>
            </w:pPr>
            <w:r>
              <w:rPr>
                <w:rFonts w:cs="Times New Roman"/>
                <w:sz w:val="18"/>
              </w:rPr>
              <w:t>SS</w:t>
            </w:r>
          </w:p>
        </w:tc>
      </w:tr>
    </w:tbl>
    <w:p w14:paraId="36F77953" w14:textId="77777777" w:rsidR="00C76A7F" w:rsidRDefault="00C76A7F">
      <w:pPr>
        <w:spacing w:before="80" w:after="120"/>
      </w:pPr>
    </w:p>
    <w:p w14:paraId="4EF624D7" w14:textId="77777777" w:rsidR="00C76A7F" w:rsidRDefault="00C90C91">
      <w:pPr>
        <w:spacing w:after="0" w:line="360" w:lineRule="auto"/>
        <w:ind w:firstLine="709"/>
        <w:jc w:val="both"/>
      </w:pPr>
      <w:r>
        <w:rPr>
          <w:rFonts w:cs="Times New Roman"/>
          <w:i/>
        </w:rPr>
        <w:t>Sumber: Dikembangkan untuk instrumen kuesioner penelitian, 2026.</w:t>
      </w:r>
    </w:p>
    <w:p w14:paraId="53F03514" w14:textId="77777777" w:rsidR="00C76A7F" w:rsidRDefault="00C90C91">
      <w:pPr>
        <w:spacing w:after="0" w:line="360" w:lineRule="auto"/>
        <w:ind w:firstLine="709"/>
        <w:jc w:val="both"/>
      </w:pPr>
      <w:r>
        <w:rPr>
          <w:rFonts w:cs="Times New Roman"/>
        </w:rPr>
        <w:t>Data sekunder berasal dari studi kepustakaan. Sumbernya meliputi laporan resmi The Pokémon Company dan data agregasi industri hiburan global, dilengkapi buku teks metodologi dan keuangan perilaku serta artikel jurnal nasional dan internasional bereputasi terindeks SINTA dan Scopus.</w:t>
      </w:r>
    </w:p>
    <w:p w14:paraId="41312C76" w14:textId="77777777" w:rsidR="00C76A7F" w:rsidRDefault="00C90C91">
      <w:pPr>
        <w:pStyle w:val="Heading3"/>
        <w:outlineLvl w:val="2"/>
      </w:pPr>
      <w:bookmarkStart w:id="83" w:name="TOC_3_1_1_BATASAN_PENELITIAN_DAN_RUANG_L"/>
      <w:bookmarkStart w:id="84" w:name="_Toc242115856"/>
      <w:r>
        <w:rPr>
          <w:rFonts w:ascii="Times New Roman" w:hAnsi="Times New Roman"/>
          <w:b/>
          <w:color w:val="000000"/>
          <w:sz w:val="24"/>
        </w:rPr>
        <w:t>3.1.1 Batasan Penelitian dan Ruang Lingkup Operasional</w:t>
      </w:r>
      <w:bookmarkEnd w:id="83"/>
      <w:bookmarkEnd w:id="84"/>
    </w:p>
    <w:p w14:paraId="16838FCC" w14:textId="77777777" w:rsidR="00C76A7F" w:rsidRDefault="00C90C91">
      <w:pPr>
        <w:spacing w:after="0" w:line="360" w:lineRule="auto"/>
        <w:ind w:firstLine="709"/>
        <w:jc w:val="both"/>
      </w:pPr>
      <w:r>
        <w:rPr>
          <w:rFonts w:cs="Times New Roman"/>
        </w:rPr>
        <w:t>Penelitian ini menetapkan batasan operasional sebagai berikut:</w:t>
      </w:r>
    </w:p>
    <w:p w14:paraId="50305249" w14:textId="77777777" w:rsidR="00C76A7F" w:rsidRDefault="00C90C91">
      <w:pPr>
        <w:spacing w:after="40" w:line="360" w:lineRule="auto"/>
        <w:ind w:left="709" w:hanging="227"/>
        <w:jc w:val="both"/>
      </w:pPr>
      <w:r>
        <w:rPr>
          <w:rFonts w:cs="Times New Roman"/>
          <w:b/>
        </w:rPr>
        <w:lastRenderedPageBreak/>
        <w:t xml:space="preserve">•  </w:t>
      </w:r>
      <w:r>
        <w:rPr>
          <w:rFonts w:cs="Times New Roman"/>
          <w:b/>
        </w:rPr>
        <w:t>Batasan Komoditas Objek:</w:t>
      </w:r>
      <w:r>
        <w:rPr>
          <w:rFonts w:cs="Times New Roman"/>
        </w:rPr>
        <w:t xml:space="preserve"> Penelitian ini secara ketat dibatasi pada pembelian produk kemasan acak tertutup (</w:t>
      </w:r>
      <w:r>
        <w:rPr>
          <w:rFonts w:cs="Times New Roman"/>
          <w:i/>
        </w:rPr>
        <w:t>booster pack</w:t>
      </w:r>
      <w:r>
        <w:rPr>
          <w:rFonts w:cs="Times New Roman"/>
        </w:rPr>
        <w:t xml:space="preserve">) fisik resmi </w:t>
      </w:r>
      <w:r>
        <w:rPr>
          <w:rFonts w:cs="Times New Roman"/>
          <w:i/>
        </w:rPr>
        <w:t>Pokémon Trading Card Game</w:t>
      </w:r>
      <w:r>
        <w:rPr>
          <w:rFonts w:cs="Times New Roman"/>
        </w:rPr>
        <w:t xml:space="preserve"> (Pokémon TCG) berbahasa Indonesia yang dirilis oleh The Pokémon Company / AKG Games. Penelitian ini tidak meneliti kartu permainan digital (seperti </w:t>
      </w:r>
      <w:r>
        <w:rPr>
          <w:rFonts w:cs="Times New Roman"/>
          <w:i/>
        </w:rPr>
        <w:t>Pokémon TCG Live</w:t>
      </w:r>
      <w:r>
        <w:rPr>
          <w:rFonts w:cs="Times New Roman"/>
        </w:rPr>
        <w:t xml:space="preserve"> atau </w:t>
      </w:r>
      <w:r>
        <w:rPr>
          <w:rFonts w:cs="Times New Roman"/>
          <w:i/>
        </w:rPr>
        <w:t>Pokémon TCG Pocket</w:t>
      </w:r>
      <w:r>
        <w:rPr>
          <w:rFonts w:cs="Times New Roman"/>
        </w:rPr>
        <w:t>) maupun produk kartu dari waralaba lain (</w:t>
      </w:r>
      <w:r>
        <w:rPr>
          <w:rFonts w:cs="Times New Roman"/>
          <w:i/>
        </w:rPr>
        <w:t>Yu-Gi-Oh!</w:t>
      </w:r>
      <w:r>
        <w:rPr>
          <w:rFonts w:cs="Times New Roman"/>
        </w:rPr>
        <w:t xml:space="preserve">, </w:t>
      </w:r>
      <w:r>
        <w:rPr>
          <w:rFonts w:cs="Times New Roman"/>
          <w:i/>
        </w:rPr>
        <w:t>Magic: The Gathering</w:t>
      </w:r>
      <w:r>
        <w:rPr>
          <w:rFonts w:cs="Times New Roman"/>
        </w:rPr>
        <w:t xml:space="preserve">, atau </w:t>
      </w:r>
      <w:r>
        <w:rPr>
          <w:rFonts w:cs="Times New Roman"/>
          <w:i/>
        </w:rPr>
        <w:t>One Piece Card Game</w:t>
      </w:r>
      <w:r>
        <w:rPr>
          <w:rFonts w:cs="Times New Roman"/>
        </w:rPr>
        <w:t>).</w:t>
      </w:r>
    </w:p>
    <w:p w14:paraId="68D197CE" w14:textId="77777777" w:rsidR="00C76A7F" w:rsidRDefault="00C90C91">
      <w:pPr>
        <w:spacing w:after="40" w:line="360" w:lineRule="auto"/>
        <w:ind w:left="709" w:hanging="227"/>
        <w:jc w:val="both"/>
      </w:pPr>
      <w:r>
        <w:rPr>
          <w:rFonts w:cs="Times New Roman"/>
          <w:b/>
        </w:rPr>
        <w:t xml:space="preserve">•  </w:t>
      </w:r>
      <w:r>
        <w:rPr>
          <w:rFonts w:cs="Times New Roman"/>
          <w:b/>
        </w:rPr>
        <w:t>Batasan Responden:</w:t>
      </w:r>
      <w:r>
        <w:rPr>
          <w:rFonts w:cs="Times New Roman"/>
        </w:rPr>
        <w:t xml:space="preserve"> Subjek penelitian dibatasi pada konsumen dan kolektor Warga Negara Indonesia (WNI) yang berdomisili atau beraktivitas/bertransaksi aktif di wilayah Jakarta Barat, berusia minimal 17 tahun, dan memiliki riwayat pembelian aktif </w:t>
      </w:r>
      <w:r>
        <w:rPr>
          <w:rFonts w:cs="Times New Roman"/>
          <w:i/>
        </w:rPr>
        <w:t>booster pack</w:t>
      </w:r>
      <w:r>
        <w:rPr>
          <w:rFonts w:cs="Times New Roman"/>
        </w:rPr>
        <w:t xml:space="preserve"> fisik minimal 1 kali dalam 12 bulan terakhir (diutamakan 6 bulan terakhir untuk kesegaran recall). Penelitian ini tidak membatasi kohort generasi; penyebutan Generasi Z pada Manfaat Praktis merujuk pada segmen penerima manfaat, bukan pembatas populasi.</w:t>
      </w:r>
    </w:p>
    <w:p w14:paraId="4BB99925" w14:textId="77777777" w:rsidR="00C76A7F" w:rsidRDefault="00C90C91">
      <w:pPr>
        <w:spacing w:after="40" w:line="360" w:lineRule="auto"/>
        <w:ind w:left="709" w:hanging="227"/>
        <w:jc w:val="both"/>
      </w:pPr>
      <w:r>
        <w:rPr>
          <w:rFonts w:cs="Times New Roman"/>
          <w:b/>
        </w:rPr>
        <w:t xml:space="preserve">•  </w:t>
      </w:r>
      <w:r>
        <w:rPr>
          <w:rFonts w:cs="Times New Roman"/>
          <w:b/>
        </w:rPr>
        <w:t>Batasan Konseptual dan Metodologis:</w:t>
      </w:r>
      <w:r>
        <w:rPr>
          <w:rFonts w:cs="Times New Roman"/>
        </w:rPr>
        <w:t xml:space="preserve"> Variabel yang diteliti dibatasi pada pengaruh tiga variabel independen (</w:t>
      </w:r>
      <w:r>
        <w:rPr>
          <w:rFonts w:cs="Times New Roman"/>
          <w:i/>
        </w:rPr>
        <w:t>Hedonic Motivation</w:t>
      </w:r>
      <w:r>
        <w:rPr>
          <w:rFonts w:cs="Times New Roman"/>
        </w:rPr>
        <w:t xml:space="preserve">, </w:t>
      </w:r>
      <w:r>
        <w:rPr>
          <w:rFonts w:cs="Times New Roman"/>
          <w:i/>
        </w:rPr>
        <w:t>Desire for Completeness</w:t>
      </w:r>
      <w:r>
        <w:rPr>
          <w:rFonts w:cs="Times New Roman"/>
        </w:rPr>
        <w:t xml:space="preserve">, dan </w:t>
      </w:r>
      <w:r>
        <w:rPr>
          <w:rFonts w:cs="Times New Roman"/>
          <w:i/>
        </w:rPr>
        <w:t>Speculative Motive</w:t>
      </w:r>
      <w:r>
        <w:rPr>
          <w:rFonts w:cs="Times New Roman"/>
        </w:rPr>
        <w:t>) terhadap satu variabel dependen (</w:t>
      </w:r>
      <w:r>
        <w:rPr>
          <w:rFonts w:cs="Times New Roman"/>
          <w:i/>
        </w:rPr>
        <w:t>Impulsive Buying</w:t>
      </w:r>
      <w:r>
        <w:rPr>
          <w:rFonts w:cs="Times New Roman"/>
        </w:rPr>
        <w:t>) dengan satu variabel moderasi (</w:t>
      </w:r>
      <w:r>
        <w:rPr>
          <w:rFonts w:cs="Times New Roman"/>
          <w:i/>
        </w:rPr>
        <w:t>Self-Control</w:t>
      </w:r>
      <w:r>
        <w:rPr>
          <w:rFonts w:cs="Times New Roman"/>
        </w:rPr>
        <w:t>), yang diestimasi menggunakan teknik regresi moderasi (</w:t>
      </w:r>
      <w:r>
        <w:rPr>
          <w:rFonts w:cs="Times New Roman"/>
          <w:i/>
        </w:rPr>
        <w:t>Moderated Regression Analysis</w:t>
      </w:r>
      <w:r>
        <w:rPr>
          <w:rFonts w:cs="Times New Roman"/>
        </w:rPr>
        <w:t xml:space="preserve"> / MRA) berbantuan perangkat lunak IBM SPSS Statistics.</w:t>
      </w:r>
    </w:p>
    <w:p w14:paraId="2A34FC15" w14:textId="77777777" w:rsidR="00C76A7F" w:rsidRDefault="00C90C91">
      <w:pPr>
        <w:pStyle w:val="Heading2"/>
        <w:outlineLvl w:val="1"/>
      </w:pPr>
      <w:bookmarkStart w:id="85" w:name="TOC_3_2_POPULASI_DAN_SAMPEL"/>
      <w:bookmarkStart w:id="86" w:name="_Toc242115857"/>
      <w:r>
        <w:rPr>
          <w:rFonts w:ascii="Times New Roman" w:hAnsi="Times New Roman"/>
          <w:b/>
          <w:color w:val="000000"/>
          <w:sz w:val="24"/>
        </w:rPr>
        <w:t>3.2 Populasi dan Sampel</w:t>
      </w:r>
      <w:bookmarkEnd w:id="85"/>
      <w:bookmarkEnd w:id="86"/>
    </w:p>
    <w:p w14:paraId="4DB76AB9" w14:textId="77777777" w:rsidR="00C76A7F" w:rsidRDefault="00C90C91">
      <w:pPr>
        <w:pStyle w:val="Heading3"/>
        <w:outlineLvl w:val="2"/>
      </w:pPr>
      <w:bookmarkStart w:id="87" w:name="TOC_3_2_1_POPULASI_DAN_IDENTIFIKASI_SUMB"/>
      <w:bookmarkStart w:id="88" w:name="_Toc242115858"/>
      <w:r>
        <w:rPr>
          <w:rFonts w:ascii="Times New Roman" w:hAnsi="Times New Roman"/>
          <w:b/>
          <w:color w:val="000000"/>
          <w:sz w:val="24"/>
        </w:rPr>
        <w:t>3.2.1 Populasi dan Identifikasi Sumber Komunitas</w:t>
      </w:r>
      <w:bookmarkEnd w:id="87"/>
      <w:bookmarkEnd w:id="88"/>
    </w:p>
    <w:p w14:paraId="108624C9" w14:textId="77777777" w:rsidR="00C76A7F" w:rsidRDefault="00C90C91">
      <w:pPr>
        <w:spacing w:after="0" w:line="360" w:lineRule="auto"/>
        <w:ind w:firstLine="709"/>
        <w:jc w:val="both"/>
      </w:pPr>
      <w:r>
        <w:rPr>
          <w:rFonts w:cs="Times New Roman"/>
        </w:rPr>
        <w:t xml:space="preserve">Populasi penelitian ini adalah seluruh konsumen atau kolektor kartu fisik Pokémon </w:t>
      </w:r>
      <w:r>
        <w:rPr>
          <w:rFonts w:cs="Times New Roman"/>
          <w:i/>
        </w:rPr>
        <w:t>Trading Card Game</w:t>
      </w:r>
      <w:r>
        <w:rPr>
          <w:rFonts w:cs="Times New Roman"/>
        </w:rPr>
        <w:t xml:space="preserve"> resmi berbahasa Indonesia di wilayah Jakarta Barat. Populasi ini tergolong tidak terbatas (</w:t>
      </w:r>
      <w:r>
        <w:rPr>
          <w:rFonts w:cs="Times New Roman"/>
          <w:i/>
        </w:rPr>
        <w:t>infinite / unknown population</w:t>
      </w:r>
      <w:r>
        <w:rPr>
          <w:rFonts w:cs="Times New Roman"/>
        </w:rPr>
        <w:t>) karena jumlah seluruh pembeli kartu tidak dapat diketahui secara pasti mengingat luas dan dinamisnya jaringan distribusi ritel modern di wilayah Jakarta Barat.</w:t>
      </w:r>
    </w:p>
    <w:p w14:paraId="053DE3E0" w14:textId="77777777" w:rsidR="00C76A7F" w:rsidRDefault="00C90C91">
      <w:pPr>
        <w:spacing w:after="0" w:line="360" w:lineRule="auto"/>
        <w:ind w:firstLine="709"/>
        <w:jc w:val="both"/>
      </w:pPr>
      <w:r>
        <w:rPr>
          <w:rFonts w:cs="Times New Roman"/>
        </w:rPr>
        <w:t>Keberadaan dan identifikasi populasi sasaran dalam penelitian ini bersumber dari ekosistem nyata komunitas TCG dan jaringan ritel di Jakarta Barat:</w:t>
      </w:r>
    </w:p>
    <w:p w14:paraId="325BCC56" w14:textId="77777777" w:rsidR="00C76A7F" w:rsidRDefault="00C90C91">
      <w:pPr>
        <w:spacing w:after="40" w:line="360" w:lineRule="auto"/>
        <w:ind w:left="709" w:hanging="227"/>
        <w:jc w:val="both"/>
      </w:pPr>
      <w:r>
        <w:rPr>
          <w:rFonts w:cs="Times New Roman"/>
          <w:b/>
        </w:rPr>
        <w:lastRenderedPageBreak/>
        <w:t xml:space="preserve">•  </w:t>
      </w:r>
      <w:r>
        <w:rPr>
          <w:rFonts w:cs="Times New Roman"/>
          <w:b/>
        </w:rPr>
        <w:t>Komunitas Toko Hobi Resmi (</w:t>
      </w:r>
      <w:r>
        <w:rPr>
          <w:rFonts w:cs="Times New Roman"/>
          <w:b/>
          <w:i/>
        </w:rPr>
        <w:t>Local Game Stores</w:t>
      </w:r>
      <w:r>
        <w:rPr>
          <w:rFonts w:cs="Times New Roman"/>
          <w:b/>
        </w:rPr>
        <w:t xml:space="preserve"> / LGS):</w:t>
      </w:r>
      <w:r>
        <w:rPr>
          <w:rFonts w:cs="Times New Roman"/>
        </w:rPr>
        <w:t xml:space="preserve"> Jaringan komunitas pemain dan kolektor terdaftar yang aktif berkegiatan di toko hobi resmi mitra AKG Games di wilayah Jakarta Barat (seperti gerai LGS di kawasan Tanjung Duren, Central Park, Mall Taman Anggrek, dan Puri Indah) yang rutin menyelenggarakan turnamen mingguan (</w:t>
      </w:r>
      <w:r>
        <w:rPr>
          <w:rFonts w:cs="Times New Roman"/>
          <w:i/>
        </w:rPr>
        <w:t>Gym Battle</w:t>
      </w:r>
      <w:r>
        <w:rPr>
          <w:rFonts w:cs="Times New Roman"/>
        </w:rPr>
        <w:t>).</w:t>
      </w:r>
    </w:p>
    <w:p w14:paraId="06BACF6B" w14:textId="77777777" w:rsidR="00C76A7F" w:rsidRDefault="00C90C91">
      <w:pPr>
        <w:spacing w:after="40" w:line="360" w:lineRule="auto"/>
        <w:ind w:left="709" w:hanging="227"/>
        <w:jc w:val="both"/>
      </w:pPr>
      <w:r>
        <w:rPr>
          <w:rFonts w:cs="Times New Roman"/>
          <w:b/>
        </w:rPr>
        <w:t xml:space="preserve">•  </w:t>
      </w:r>
      <w:r>
        <w:rPr>
          <w:rFonts w:cs="Times New Roman"/>
          <w:b/>
        </w:rPr>
        <w:t>Konsumen Gerai Ritel Fisik Modern:</w:t>
      </w:r>
      <w:r>
        <w:rPr>
          <w:rFonts w:cs="Times New Roman"/>
        </w:rPr>
        <w:t xml:space="preserve"> Konsumen yang melakukan pembelian </w:t>
      </w:r>
      <w:r>
        <w:rPr>
          <w:rFonts w:cs="Times New Roman"/>
          <w:i/>
        </w:rPr>
        <w:t>booster pack</w:t>
      </w:r>
      <w:r>
        <w:rPr>
          <w:rFonts w:cs="Times New Roman"/>
        </w:rPr>
        <w:t xml:space="preserve"> resmi di gerai </w:t>
      </w:r>
      <w:r>
        <w:rPr>
          <w:rFonts w:cs="Times New Roman"/>
          <w:i/>
        </w:rPr>
        <w:t>convenience store</w:t>
      </w:r>
      <w:r>
        <w:rPr>
          <w:rFonts w:cs="Times New Roman"/>
        </w:rPr>
        <w:t xml:space="preserve"> (Indomaret, Alfamart) dan toko buku besar (Gramedia) yang tersebar padat di seluruh wilayah kecamatan di Jakarta Barat.</w:t>
      </w:r>
    </w:p>
    <w:p w14:paraId="47B3FCFC" w14:textId="77777777" w:rsidR="00C76A7F" w:rsidRDefault="00C90C91">
      <w:pPr>
        <w:spacing w:after="40" w:line="360" w:lineRule="auto"/>
        <w:ind w:left="709" w:hanging="227"/>
        <w:jc w:val="both"/>
      </w:pPr>
      <w:r>
        <w:rPr>
          <w:rFonts w:cs="Times New Roman"/>
          <w:b/>
        </w:rPr>
        <w:t xml:space="preserve">•  </w:t>
      </w:r>
      <w:r>
        <w:rPr>
          <w:rFonts w:cs="Times New Roman"/>
          <w:b/>
        </w:rPr>
        <w:t>Komunitas Daring Berbasis Regional:</w:t>
      </w:r>
      <w:r>
        <w:rPr>
          <w:rFonts w:cs="Times New Roman"/>
        </w:rPr>
        <w:t xml:space="preserve"> Anggota komunitas daring (grup Facebook, Discord, WhatsApp, dan Telegram) yang berdomisili, berkuliah/bekerja, atau aktif bertransaksi jual-beli kartu fisik secara temu langsung (</w:t>
      </w:r>
      <w:r>
        <w:rPr>
          <w:rFonts w:cs="Times New Roman"/>
          <w:i/>
        </w:rPr>
        <w:t>cash on delivery</w:t>
      </w:r>
      <w:r>
        <w:rPr>
          <w:rFonts w:cs="Times New Roman"/>
        </w:rPr>
        <w:t xml:space="preserve"> / COD) di wilayah Jakarta Barat.</w:t>
      </w:r>
    </w:p>
    <w:p w14:paraId="5EFD2377" w14:textId="77777777" w:rsidR="00C76A7F" w:rsidRDefault="00C90C91">
      <w:pPr>
        <w:pStyle w:val="Heading3"/>
        <w:outlineLvl w:val="2"/>
      </w:pPr>
      <w:bookmarkStart w:id="89" w:name="TOC_3_2_2_SAMPEL_DAN_JUSTIFIKASI_KRITERI"/>
      <w:bookmarkStart w:id="90" w:name="_Toc242115859"/>
      <w:r>
        <w:rPr>
          <w:rFonts w:ascii="Times New Roman" w:hAnsi="Times New Roman"/>
          <w:b/>
          <w:color w:val="000000"/>
          <w:sz w:val="24"/>
        </w:rPr>
        <w:t>3.2.2 Sampel dan Justifikasi Kriteria Inklusi</w:t>
      </w:r>
      <w:bookmarkEnd w:id="89"/>
      <w:bookmarkEnd w:id="90"/>
    </w:p>
    <w:p w14:paraId="304676DB" w14:textId="77777777" w:rsidR="00C76A7F" w:rsidRDefault="00C90C91">
      <w:pPr>
        <w:spacing w:after="0" w:line="360" w:lineRule="auto"/>
        <w:ind w:firstLine="709"/>
        <w:jc w:val="both"/>
      </w:pPr>
      <w:r>
        <w:rPr>
          <w:rFonts w:cs="Times New Roman"/>
        </w:rPr>
        <w:t>Penarikan sampel memakai teknik sampel bertujuan (</w:t>
      </w:r>
      <w:r>
        <w:rPr>
          <w:rFonts w:cs="Times New Roman"/>
          <w:i/>
        </w:rPr>
        <w:t>purposive sampling</w:t>
      </w:r>
      <w:r>
        <w:rPr>
          <w:rFonts w:cs="Times New Roman"/>
        </w:rPr>
        <w:t>). Responden wajib memenuhi kriteria inklusi beserta justifikasi ilmiah berikut:</w:t>
      </w:r>
    </w:p>
    <w:p w14:paraId="1A4A753F" w14:textId="77777777" w:rsidR="00C76A7F" w:rsidRDefault="00C90C91">
      <w:pPr>
        <w:spacing w:after="40" w:line="360" w:lineRule="auto"/>
        <w:ind w:left="709" w:hanging="227"/>
        <w:jc w:val="both"/>
      </w:pPr>
      <w:r>
        <w:rPr>
          <w:rFonts w:cs="Times New Roman"/>
          <w:b/>
        </w:rPr>
        <w:t xml:space="preserve">•  </w:t>
      </w:r>
      <w:r>
        <w:rPr>
          <w:rFonts w:cs="Times New Roman"/>
          <w:b/>
        </w:rPr>
        <w:t>Warga Negara Indonesia (WNI) yang Berdomisili atau Beraktivitas/Bertransaksi di Wilayah Jakarta Barat:</w:t>
      </w:r>
      <w:r>
        <w:rPr>
          <w:rFonts w:cs="Times New Roman"/>
        </w:rPr>
        <w:t xml:space="preserve"> Kriteria ini memastikan responden mengalami langsung dinamika ketersediaan produk kartu resmi berbahasa Indonesia di gerai ritel modern maupun toko hobi di wilayah Jakarta Barat. Pemilihan wilayah Jakarta Barat didasari oleh empat pertimbangan utama: (1) konsentrasi gerai toko hobi resmi (</w:t>
      </w:r>
      <w:r>
        <w:rPr>
          <w:rFonts w:cs="Times New Roman"/>
          <w:i/>
        </w:rPr>
        <w:t>LGS hub</w:t>
      </w:r>
      <w:r>
        <w:rPr>
          <w:rFonts w:cs="Times New Roman"/>
        </w:rPr>
        <w:t>) dan turnamen rutin; (2) kedekatan geografis dengan peneliti di kampus UKRIDA Tanjung Duren yang menjamin kelayakan observasi lapangan langsung (</w:t>
      </w:r>
      <w:r>
        <w:rPr>
          <w:rFonts w:cs="Times New Roman"/>
          <w:i/>
        </w:rPr>
        <w:t>direct field observation</w:t>
      </w:r>
      <w:r>
        <w:rPr>
          <w:rFonts w:cs="Times New Roman"/>
        </w:rPr>
        <w:t xml:space="preserve">) atas perilaku belanja impulsif di kasir ritel; (3) kepadatan titik penjualan ritel kasir minimarket modern yang mendistribusikan </w:t>
      </w:r>
      <w:r>
        <w:rPr>
          <w:rFonts w:cs="Times New Roman"/>
          <w:i/>
        </w:rPr>
        <w:t>booster pack</w:t>
      </w:r>
      <w:r>
        <w:rPr>
          <w:rFonts w:cs="Times New Roman"/>
        </w:rPr>
        <w:t xml:space="preserve"> harga terjangkau secara merata; serta (4) pengendalian variasi eksternal terkait disparitas ketersediaan stok fisik dan biaya pengiriman antardaerah guna memaksimalkan validitas internal model.</w:t>
      </w:r>
    </w:p>
    <w:p w14:paraId="3580A284" w14:textId="77777777" w:rsidR="00C76A7F" w:rsidRDefault="00C90C91">
      <w:pPr>
        <w:spacing w:after="40" w:line="360" w:lineRule="auto"/>
        <w:ind w:left="709" w:hanging="227"/>
        <w:jc w:val="both"/>
      </w:pPr>
      <w:r>
        <w:rPr>
          <w:rFonts w:cs="Times New Roman"/>
          <w:b/>
        </w:rPr>
        <w:t xml:space="preserve">•  </w:t>
      </w:r>
      <w:r>
        <w:rPr>
          <w:rFonts w:cs="Times New Roman"/>
          <w:b/>
        </w:rPr>
        <w:t>Berusia Minimal 17 Tahun pada Saat Pengisian Kuesioner:</w:t>
      </w:r>
    </w:p>
    <w:p w14:paraId="22E77760" w14:textId="77777777" w:rsidR="00C76A7F" w:rsidRDefault="00C90C91">
      <w:pPr>
        <w:spacing w:after="40" w:line="360" w:lineRule="auto"/>
        <w:ind w:left="709" w:hanging="227"/>
        <w:jc w:val="both"/>
      </w:pPr>
      <w:r>
        <w:rPr>
          <w:rFonts w:cs="Times New Roman"/>
          <w:b/>
        </w:rPr>
        <w:lastRenderedPageBreak/>
        <w:t xml:space="preserve">•  </w:t>
      </w:r>
      <w:r>
        <w:rPr>
          <w:rFonts w:cs="Times New Roman"/>
          <w:i/>
        </w:rPr>
        <w:t>Aspek Kedewasaan Administratif dan Hak Sipil:</w:t>
      </w:r>
      <w:r>
        <w:rPr>
          <w:rFonts w:cs="Times New Roman"/>
        </w:rPr>
        <w:t xml:space="preserve"> Berdasarkan Undang-Undang Republik Indonesia Nomor 24 Tahun 2013 tentang Perubahan atas Undang-Undang Nomor 23 Tahun 2006 tentang Administrasi Kependudukan, batas usia 17 tahun menandai kepemilikan Kartu Tanda Penduduk (KTP) sebagai bukti identitas kedewasaan administratif dan hak sipil di Indonesia. Pada usia ini, responden dipandang cakap memberikan persetujuan partisipasi survei risiko-minimal (</w:t>
      </w:r>
      <w:r>
        <w:rPr>
          <w:rFonts w:cs="Times New Roman"/>
          <w:i/>
        </w:rPr>
        <w:t>informed consent</w:t>
      </w:r>
      <w:r>
        <w:rPr>
          <w:rFonts w:cs="Times New Roman"/>
        </w:rPr>
        <w:t>) secara sadar dan sukarela. Perlindungan etik: partisipasi sukarela, anonim tanpa nama, data rahasia hanya untuk akademik, responden boleh mundur kapan saja; tanpa memerlukan komite etik formal untuk survei risiko-minimal ini.</w:t>
      </w:r>
    </w:p>
    <w:p w14:paraId="24DB540D" w14:textId="77777777" w:rsidR="00C76A7F" w:rsidRDefault="00C90C91">
      <w:pPr>
        <w:spacing w:after="40" w:line="360" w:lineRule="auto"/>
        <w:ind w:left="709" w:hanging="227"/>
        <w:jc w:val="both"/>
      </w:pPr>
      <w:r>
        <w:rPr>
          <w:rFonts w:cs="Times New Roman"/>
          <w:b/>
        </w:rPr>
        <w:t xml:space="preserve">•  </w:t>
      </w:r>
      <w:r>
        <w:rPr>
          <w:rFonts w:cs="Times New Roman"/>
          <w:i/>
        </w:rPr>
        <w:t>Diskresi Keuangan Mandiri:</w:t>
      </w:r>
      <w:r>
        <w:rPr>
          <w:rFonts w:cs="Times New Roman"/>
        </w:rPr>
        <w:t xml:space="preserve"> Pada usia 17 tahun ke atas (umumnya berada pada jenjang pendidikan akhir SMA atau mahasiswa perguruan tinggi), individu telah memiliki alokasi diskresi keuangan pribadi (uang saku mandiri atau penghasilan kerja paruh waktu) yang dapat dibelanjakan secara independen di gerai kasir minimarket.</w:t>
      </w:r>
    </w:p>
    <w:p w14:paraId="0D3436B7" w14:textId="77777777" w:rsidR="00C76A7F" w:rsidRDefault="00C90C91">
      <w:pPr>
        <w:spacing w:after="40" w:line="360" w:lineRule="auto"/>
        <w:ind w:left="709" w:hanging="227"/>
        <w:jc w:val="both"/>
      </w:pPr>
      <w:r>
        <w:rPr>
          <w:rFonts w:cs="Times New Roman"/>
          <w:b/>
        </w:rPr>
        <w:t xml:space="preserve">•  </w:t>
      </w:r>
      <w:r>
        <w:rPr>
          <w:rFonts w:cs="Times New Roman"/>
          <w:i/>
        </w:rPr>
        <w:t>Kapasitas Kognitif:</w:t>
      </w:r>
      <w:r>
        <w:rPr>
          <w:rFonts w:cs="Times New Roman"/>
        </w:rPr>
        <w:t xml:space="preserve"> Memastikan kematangan kognitif responden dalam memahami butir-butir pernyataan kuesioner ilmiah secara objektif dan bertanggung jawab.</w:t>
      </w:r>
    </w:p>
    <w:p w14:paraId="2723C29B" w14:textId="77777777" w:rsidR="00C76A7F" w:rsidRDefault="00C90C91">
      <w:pPr>
        <w:spacing w:after="40" w:line="360" w:lineRule="auto"/>
        <w:ind w:left="709" w:hanging="227"/>
        <w:jc w:val="both"/>
      </w:pPr>
      <w:r>
        <w:rPr>
          <w:rFonts w:cs="Times New Roman"/>
          <w:b/>
        </w:rPr>
        <w:t xml:space="preserve">•  </w:t>
      </w:r>
      <w:r>
        <w:rPr>
          <w:rFonts w:cs="Times New Roman"/>
          <w:b/>
        </w:rPr>
        <w:t xml:space="preserve">Pernah Membeli </w:t>
      </w:r>
      <w:r>
        <w:rPr>
          <w:rFonts w:cs="Times New Roman"/>
          <w:b/>
          <w:i/>
        </w:rPr>
        <w:t>Booster Pack</w:t>
      </w:r>
      <w:r>
        <w:rPr>
          <w:rFonts w:cs="Times New Roman"/>
          <w:b/>
        </w:rPr>
        <w:t xml:space="preserve"> Resmi Pokémon TCG Fisik Minimal 1 Kali dalam 12 Bulan Terakhir (Diutamakan 6 Bulan Terakhir untuk Kesegaran Recall):</w:t>
      </w:r>
    </w:p>
    <w:p w14:paraId="21ED69A9" w14:textId="77777777" w:rsidR="00C76A7F" w:rsidRDefault="00C90C91">
      <w:pPr>
        <w:spacing w:after="40" w:line="360" w:lineRule="auto"/>
        <w:ind w:left="709" w:hanging="227"/>
        <w:jc w:val="both"/>
      </w:pPr>
      <w:r>
        <w:rPr>
          <w:rFonts w:cs="Times New Roman"/>
          <w:b/>
        </w:rPr>
        <w:t xml:space="preserve">•  </w:t>
      </w:r>
      <w:r>
        <w:rPr>
          <w:rFonts w:cs="Times New Roman"/>
          <w:i/>
        </w:rPr>
        <w:t>Pengalaman Riil Konsumsi:</w:t>
      </w:r>
      <w:r>
        <w:rPr>
          <w:rFonts w:cs="Times New Roman"/>
        </w:rPr>
        <w:t xml:space="preserve"> Kriteria ini memastikan responden benar-benar pernah mengalami proses pengambilan keputusan belanja di etalase toko dan merasakan sensasi membuka bungkus kartu (</w:t>
      </w:r>
      <w:r>
        <w:rPr>
          <w:rFonts w:cs="Times New Roman"/>
          <w:i/>
        </w:rPr>
        <w:t>pack opening thrill</w:t>
      </w:r>
      <w:r>
        <w:rPr>
          <w:rFonts w:cs="Times New Roman"/>
        </w:rPr>
        <w:t>).</w:t>
      </w:r>
    </w:p>
    <w:p w14:paraId="2BFB3876" w14:textId="77777777" w:rsidR="00C76A7F" w:rsidRDefault="00C90C91">
      <w:pPr>
        <w:spacing w:after="40" w:line="360" w:lineRule="auto"/>
        <w:ind w:left="709" w:hanging="227"/>
        <w:jc w:val="both"/>
      </w:pPr>
      <w:r>
        <w:rPr>
          <w:rFonts w:cs="Times New Roman"/>
          <w:b/>
        </w:rPr>
        <w:t xml:space="preserve">•  </w:t>
      </w:r>
      <w:r>
        <w:rPr>
          <w:rFonts w:cs="Times New Roman"/>
          <w:b/>
        </w:rPr>
        <w:t>Bias Ingatan Retrospektif (</w:t>
      </w:r>
      <w:r>
        <w:rPr>
          <w:rFonts w:cs="Times New Roman"/>
          <w:b/>
          <w:i/>
        </w:rPr>
        <w:t>Recall Bias</w:t>
      </w:r>
      <w:r>
        <w:rPr>
          <w:rFonts w:cs="Times New Roman"/>
          <w:b/>
        </w:rPr>
        <w:t>):</w:t>
      </w:r>
      <w:r>
        <w:rPr>
          <w:rFonts w:cs="Times New Roman"/>
        </w:rPr>
        <w:t xml:space="preserve"> Rentang waktu 12 bulan (diutamakan 6 bulan) lazim dipakai dalam riset perilaku konsumen agar memori kognitif dan luapan afektif saat bertransaksi masih tersimpan segar dalam ingatan responden, sehingga data yang dilaporkan lebih dapat diandalkan.</w:t>
      </w:r>
    </w:p>
    <w:p w14:paraId="5FB1C5F5" w14:textId="77777777" w:rsidR="00C76A7F" w:rsidRDefault="00C90C91">
      <w:pPr>
        <w:spacing w:after="40" w:line="360" w:lineRule="auto"/>
        <w:ind w:left="709" w:hanging="227"/>
        <w:jc w:val="both"/>
      </w:pPr>
      <w:r>
        <w:rPr>
          <w:rFonts w:cs="Times New Roman"/>
          <w:b/>
        </w:rPr>
        <w:t xml:space="preserve">•  </w:t>
      </w:r>
      <w:r>
        <w:rPr>
          <w:rFonts w:cs="Times New Roman"/>
          <w:b/>
        </w:rPr>
        <w:t xml:space="preserve">Lolos </w:t>
      </w:r>
      <w:r>
        <w:rPr>
          <w:rFonts w:cs="Times New Roman"/>
          <w:b/>
          <w:i/>
        </w:rPr>
        <w:t>Screening Question</w:t>
      </w:r>
      <w:r>
        <w:rPr>
          <w:rFonts w:cs="Times New Roman"/>
          <w:b/>
        </w:rPr>
        <w:t xml:space="preserve"> pada Bagian Awal Kuesioner:</w:t>
      </w:r>
    </w:p>
    <w:p w14:paraId="42041F98" w14:textId="77777777" w:rsidR="00C76A7F" w:rsidRDefault="00C90C91">
      <w:pPr>
        <w:spacing w:after="40" w:line="360" w:lineRule="auto"/>
        <w:ind w:left="709" w:hanging="227"/>
        <w:jc w:val="both"/>
      </w:pPr>
      <w:r>
        <w:rPr>
          <w:rFonts w:cs="Times New Roman"/>
          <w:b/>
        </w:rPr>
        <w:lastRenderedPageBreak/>
        <w:t xml:space="preserve">•  </w:t>
      </w:r>
      <w:r>
        <w:rPr>
          <w:rFonts w:cs="Times New Roman"/>
          <w:i/>
        </w:rPr>
        <w:t>Mekanisme Penyaringan Otomatis:</w:t>
      </w:r>
      <w:r>
        <w:rPr>
          <w:rFonts w:cs="Times New Roman"/>
        </w:rPr>
        <w:t xml:space="preserve"> Untuk menjamin bahwa setiap responden benar-benar memenuhi seluruh kriteria inklusi di atas, kuesioner dirancang dengan tiga pertanyaan penyaring (</w:t>
      </w:r>
      <w:r>
        <w:rPr>
          <w:rFonts w:cs="Times New Roman"/>
          <w:i/>
        </w:rPr>
        <w:t>screening questions</w:t>
      </w:r>
      <w:r>
        <w:rPr>
          <w:rFonts w:cs="Times New Roman"/>
        </w:rPr>
        <w:t xml:space="preserve">) pada bagian pembuka, yaitu: (1) konfirmasi domisili atau aktivitas rutin di wilayah Jakarta Barat; (2) konfirmasi usia minimal 17 tahun; dan (3) konfirmasi pembelian </w:t>
      </w:r>
      <w:r>
        <w:rPr>
          <w:rFonts w:cs="Times New Roman"/>
          <w:i/>
        </w:rPr>
        <w:t>booster pack</w:t>
      </w:r>
      <w:r>
        <w:rPr>
          <w:rFonts w:cs="Times New Roman"/>
        </w:rPr>
        <w:t xml:space="preserve"> resmi Pokémon TCG minimal satu kali dalam 12 bulan terakhir. Responden yang menjawab “Tidak” pada salah satu dari tiga pertanyaan penyaring tersebut secara otomatis diarahkan ke halaman penutup dengan ucapan terima kasih, dan data mereka tidak diikutsertakan dalam analisis. Mekanisme ini memastikan tidak ada pencampuran sampel yang tidak memenuhi syarat (</w:t>
      </w:r>
      <w:r>
        <w:rPr>
          <w:rFonts w:cs="Times New Roman"/>
          <w:i/>
        </w:rPr>
        <w:t>zero sample contamination</w:t>
      </w:r>
      <w:r>
        <w:rPr>
          <w:rFonts w:cs="Times New Roman"/>
        </w:rPr>
        <w:t>) tanpa membutuhkan proses penyaringan manual pascakoleksi data.</w:t>
      </w:r>
    </w:p>
    <w:p w14:paraId="333CF105" w14:textId="77777777" w:rsidR="00C76A7F" w:rsidRDefault="00C90C91">
      <w:pPr>
        <w:spacing w:after="40" w:line="360" w:lineRule="auto"/>
        <w:ind w:left="709" w:hanging="227"/>
        <w:jc w:val="both"/>
      </w:pPr>
      <w:r>
        <w:rPr>
          <w:rFonts w:cs="Times New Roman"/>
          <w:b/>
        </w:rPr>
        <w:t xml:space="preserve">•  </w:t>
      </w:r>
      <w:r>
        <w:rPr>
          <w:rFonts w:cs="Times New Roman"/>
          <w:i/>
        </w:rPr>
        <w:t>Efisiensi Administratif:</w:t>
      </w:r>
      <w:r>
        <w:rPr>
          <w:rFonts w:cs="Times New Roman"/>
        </w:rPr>
        <w:t xml:space="preserve"> Penyaringan di awal kuesioner (</w:t>
      </w:r>
      <w:r>
        <w:rPr>
          <w:rFonts w:cs="Times New Roman"/>
          <w:i/>
        </w:rPr>
        <w:t>front-end screening</w:t>
      </w:r>
      <w:r>
        <w:rPr>
          <w:rFonts w:cs="Times New Roman"/>
        </w:rPr>
        <w:t>) meminimalkan pengisian yang tidak sesuai kriteria dan melindungi integritas dataset akhir dari bias inklusi yang dapat melemahkan validitas kesimpulan penelitian.</w:t>
      </w:r>
    </w:p>
    <w:p w14:paraId="43F72EBF" w14:textId="77777777" w:rsidR="00C76A7F" w:rsidRDefault="00C90C91">
      <w:pPr>
        <w:pStyle w:val="Heading3"/>
        <w:outlineLvl w:val="2"/>
      </w:pPr>
      <w:bookmarkStart w:id="91" w:name="TOC_3_2_3_PROSEDUR_DISTRIBUSI_KUESIONER_"/>
      <w:bookmarkStart w:id="92" w:name="_Toc242115860"/>
      <w:r>
        <w:rPr>
          <w:rFonts w:ascii="Times New Roman" w:hAnsi="Times New Roman"/>
          <w:b/>
          <w:color w:val="000000"/>
          <w:sz w:val="24"/>
        </w:rPr>
        <w:t>3.2.3 Prosedur Distribusi Kuesioner: Pendekatan Hibrida Dua Jalur</w:t>
      </w:r>
      <w:bookmarkEnd w:id="91"/>
      <w:bookmarkEnd w:id="92"/>
    </w:p>
    <w:p w14:paraId="7CC93EBC" w14:textId="77777777" w:rsidR="00C76A7F" w:rsidRDefault="00C90C91">
      <w:pPr>
        <w:spacing w:after="0" w:line="360" w:lineRule="auto"/>
        <w:ind w:firstLine="709"/>
        <w:jc w:val="both"/>
      </w:pPr>
      <w:r>
        <w:rPr>
          <w:rFonts w:cs="Times New Roman"/>
        </w:rPr>
        <w:t xml:space="preserve">Guna memaksimalkan jangkauan sekaligus menjaga relevansi geografis sampel terhadap populasi sasaran di Jakarta Barat, pengumpulan data dilaksanakan melalui strategi </w:t>
      </w:r>
      <w:r>
        <w:rPr>
          <w:rFonts w:cs="Times New Roman"/>
          <w:b/>
        </w:rPr>
        <w:t>distribusi hibrida dua jalur</w:t>
      </w:r>
      <w:r>
        <w:rPr>
          <w:rFonts w:cs="Times New Roman"/>
        </w:rPr>
        <w:t xml:space="preserve"> yang saling melengkapi:</w:t>
      </w:r>
    </w:p>
    <w:p w14:paraId="4F789AF9" w14:textId="77777777" w:rsidR="00C76A7F" w:rsidRDefault="00C90C91">
      <w:pPr>
        <w:spacing w:after="40" w:line="360" w:lineRule="auto"/>
        <w:ind w:left="709" w:hanging="227"/>
        <w:jc w:val="both"/>
      </w:pPr>
      <w:r>
        <w:rPr>
          <w:rFonts w:cs="Times New Roman"/>
          <w:b/>
        </w:rPr>
        <w:t xml:space="preserve">•  </w:t>
      </w:r>
      <w:r>
        <w:rPr>
          <w:rFonts w:cs="Times New Roman"/>
          <w:b/>
        </w:rPr>
        <w:t>Jalur Luring Langsung (</w:t>
      </w:r>
      <w:r>
        <w:rPr>
          <w:rFonts w:cs="Times New Roman"/>
          <w:b/>
          <w:i/>
        </w:rPr>
        <w:t>On-Site Distribution</w:t>
      </w:r>
      <w:r>
        <w:rPr>
          <w:rFonts w:cs="Times New Roman"/>
          <w:b/>
        </w:rPr>
        <w:t>):</w:t>
      </w:r>
      <w:r>
        <w:rPr>
          <w:rFonts w:cs="Times New Roman"/>
        </w:rPr>
        <w:t xml:space="preserve"> Peneliti secara langsung mendistribusikan kuesioner berbasis kertas (</w:t>
      </w:r>
      <w:r>
        <w:rPr>
          <w:rFonts w:cs="Times New Roman"/>
          <w:i/>
        </w:rPr>
        <w:t>paper-based</w:t>
      </w:r>
      <w:r>
        <w:rPr>
          <w:rFonts w:cs="Times New Roman"/>
        </w:rPr>
        <w:t xml:space="preserve">) atau tautan formulir daring (Google Forms) kepada calon responden yang ditemui di lokasi-lokasi strategis ekosistem Pokémon TCG di Jakarta Barat, mencakup: (a) sesi </w:t>
      </w:r>
      <w:r>
        <w:rPr>
          <w:rFonts w:cs="Times New Roman"/>
          <w:i/>
        </w:rPr>
        <w:t>Gym Battle</w:t>
      </w:r>
      <w:r>
        <w:rPr>
          <w:rFonts w:cs="Times New Roman"/>
        </w:rPr>
        <w:t xml:space="preserve"> mingguan di LGS mitra AKG Games (Tanjung Duren, Central Park, Mall Taman Anggrek, Puri Indah); (b) area kasir minimarket (Indomaret, Alfamart) yang memasang etalase kartu Pokémon di lingkungan kampus UKRIDA dan sekitar permukiman padat di Jakarta Barat; dan (c) Pameran atau </w:t>
      </w:r>
      <w:r>
        <w:rPr>
          <w:rFonts w:cs="Times New Roman"/>
          <w:i/>
        </w:rPr>
        <w:t>pop-up</w:t>
      </w:r>
      <w:r>
        <w:rPr>
          <w:rFonts w:cs="Times New Roman"/>
        </w:rPr>
        <w:t xml:space="preserve"> komunitas kartu koleksi di </w:t>
      </w:r>
      <w:r>
        <w:rPr>
          <w:rFonts w:cs="Times New Roman"/>
        </w:rPr>
        <w:lastRenderedPageBreak/>
        <w:t>pusat perbelanjaan wilayah Jakarta Barat. Jalur ini mengutamakan kualitas verifikasi identitas dan ketepatan sasaran geografis.</w:t>
      </w:r>
    </w:p>
    <w:p w14:paraId="60DE12DA" w14:textId="77777777" w:rsidR="00C76A7F" w:rsidRDefault="00C90C91">
      <w:pPr>
        <w:spacing w:after="40" w:line="360" w:lineRule="auto"/>
        <w:ind w:left="709" w:hanging="227"/>
        <w:jc w:val="both"/>
      </w:pPr>
      <w:r>
        <w:rPr>
          <w:rFonts w:cs="Times New Roman"/>
          <w:b/>
        </w:rPr>
        <w:t xml:space="preserve">•  </w:t>
      </w:r>
      <w:r>
        <w:rPr>
          <w:rFonts w:cs="Times New Roman"/>
          <w:b/>
        </w:rPr>
        <w:t>Jalur Daring Berbasis Regional (</w:t>
      </w:r>
      <w:r>
        <w:rPr>
          <w:rFonts w:cs="Times New Roman"/>
          <w:b/>
          <w:i/>
        </w:rPr>
        <w:t>Online Distribution via Regional Communities</w:t>
      </w:r>
      <w:r>
        <w:rPr>
          <w:rFonts w:cs="Times New Roman"/>
          <w:b/>
        </w:rPr>
        <w:t>):</w:t>
      </w:r>
      <w:r>
        <w:rPr>
          <w:rFonts w:cs="Times New Roman"/>
        </w:rPr>
        <w:t xml:space="preserve"> Kuesioner disebarkan melalui media sosial dan platform pesan instan yang dikelola oleh komunitas Pokémon TCG yang berdomisili atau aktif berdagang secara </w:t>
      </w:r>
      <w:r>
        <w:rPr>
          <w:rFonts w:cs="Times New Roman"/>
          <w:i/>
        </w:rPr>
        <w:t>cash on delivery</w:t>
      </w:r>
      <w:r>
        <w:rPr>
          <w:rFonts w:cs="Times New Roman"/>
        </w:rPr>
        <w:t xml:space="preserve"> (COD) di wilayah Jakarta Barat, meliputi grup </w:t>
      </w:r>
      <w:r>
        <w:rPr>
          <w:rFonts w:cs="Times New Roman"/>
          <w:b/>
        </w:rPr>
        <w:t>WhatsApp</w:t>
      </w:r>
      <w:r>
        <w:rPr>
          <w:rFonts w:cs="Times New Roman"/>
        </w:rPr>
        <w:t xml:space="preserve"> dan </w:t>
      </w:r>
      <w:r>
        <w:rPr>
          <w:rFonts w:cs="Times New Roman"/>
          <w:b/>
        </w:rPr>
        <w:t>Telegram</w:t>
      </w:r>
      <w:r>
        <w:rPr>
          <w:rFonts w:cs="Times New Roman"/>
        </w:rPr>
        <w:t xml:space="preserve"> komunitas TCG regional Jakarta Barat, serta server </w:t>
      </w:r>
      <w:r>
        <w:rPr>
          <w:rFonts w:cs="Times New Roman"/>
          <w:b/>
        </w:rPr>
        <w:t>Discord</w:t>
      </w:r>
      <w:r>
        <w:rPr>
          <w:rFonts w:cs="Times New Roman"/>
        </w:rPr>
        <w:t xml:space="preserve"> komunitas TCG Indonesia yang memiliki kanal khusus untuk wilayah Jakarta Barat. Pada jalur ini, </w:t>
      </w:r>
      <w:r>
        <w:rPr>
          <w:rFonts w:cs="Times New Roman"/>
          <w:i/>
        </w:rPr>
        <w:t>screening question</w:t>
      </w:r>
      <w:r>
        <w:rPr>
          <w:rFonts w:cs="Times New Roman"/>
        </w:rPr>
        <w:t xml:space="preserve"> berperan kritis untuk menyaring responden yang benar-benar berdomisili atau beraktivitas di Jakarta Barat dari responden luar wilayah yang mungkin bergabung di komunitas daring yang sama.</w:t>
      </w:r>
    </w:p>
    <w:p w14:paraId="42863194" w14:textId="77777777" w:rsidR="00C76A7F" w:rsidRDefault="00C90C91">
      <w:pPr>
        <w:spacing w:after="0" w:line="360" w:lineRule="auto"/>
        <w:ind w:firstLine="709"/>
        <w:jc w:val="both"/>
      </w:pPr>
      <w:r>
        <w:rPr>
          <w:rFonts w:cs="Times New Roman"/>
        </w:rPr>
        <w:t xml:space="preserve">Kombinasi kedua jalur ini dirancang untuk mencapai target sampel bersih </w:t>
      </w:r>
      <w:r>
        <w:rPr>
          <w:rFonts w:cs="Times New Roman"/>
          <w:b/>
        </w:rPr>
        <w:t>120–150 responden</w:t>
      </w:r>
      <w:r>
        <w:rPr>
          <w:rFonts w:cs="Times New Roman"/>
        </w:rPr>
        <w:t xml:space="preserve"> yang layak analisis, dengan jalur luring menyumbang verifikasi geografis yang ketat dan jalur daring mempercepat pencapaian kuota numerik.</w:t>
      </w:r>
    </w:p>
    <w:p w14:paraId="3128C253" w14:textId="77777777" w:rsidR="00C76A7F" w:rsidRDefault="00C90C91">
      <w:pPr>
        <w:pStyle w:val="Heading3"/>
        <w:outlineLvl w:val="2"/>
      </w:pPr>
      <w:bookmarkStart w:id="93" w:name="TOC_3_2_4_PENENTUAN_UKURAN_SAMPEL"/>
      <w:bookmarkStart w:id="94" w:name="_Toc242115861"/>
      <w:r>
        <w:rPr>
          <w:rFonts w:ascii="Times New Roman" w:hAnsi="Times New Roman"/>
          <w:b/>
          <w:color w:val="000000"/>
          <w:sz w:val="24"/>
        </w:rPr>
        <w:t>3.2.4 Penentuan Ukuran Sampel</w:t>
      </w:r>
      <w:bookmarkEnd w:id="93"/>
      <w:bookmarkEnd w:id="94"/>
    </w:p>
    <w:p w14:paraId="03B3AF8A" w14:textId="77777777" w:rsidR="00C76A7F" w:rsidRDefault="00C90C91">
      <w:pPr>
        <w:spacing w:after="0" w:line="360" w:lineRule="auto"/>
        <w:ind w:firstLine="709"/>
        <w:jc w:val="both"/>
      </w:pPr>
      <w:r>
        <w:rPr>
          <w:rFonts w:cs="Times New Roman"/>
        </w:rPr>
        <w:t xml:space="preserve">Ukuran sampel minimum yang dipersyaratkan adalah 111 responden, dihitung dengan formula </w:t>
      </w:r>
      <w:hyperlink w:anchor="Ref_green1991subjects" w:history="1">
        <w:r>
          <w:rPr>
            <w:rFonts w:cs="Times New Roman"/>
          </w:rPr>
          <w:t>Green (1991)</w:t>
        </w:r>
      </w:hyperlink>
      <w:r>
        <w:rPr>
          <w:rFonts w:cs="Times New Roman"/>
        </w:rPr>
        <w:t xml:space="preserve"> untuk analisis regresi linear berganda:</w:t>
      </w:r>
    </w:p>
    <w:p w14:paraId="1F61FC41" w14:textId="77777777" w:rsidR="00C76A7F" w:rsidRDefault="00C90C91">
      <w:pPr>
        <w:spacing w:after="40" w:line="360" w:lineRule="auto"/>
        <w:ind w:left="709" w:hanging="227"/>
        <w:jc w:val="both"/>
      </w:pPr>
      <w:r>
        <w:rPr>
          <w:rFonts w:cs="Times New Roman"/>
          <w:b/>
        </w:rPr>
        <w:t xml:space="preserve">•  </w:t>
      </w:r>
      <w:r>
        <w:rPr>
          <w:rFonts w:cs="Times New Roman"/>
        </w:rPr>
        <w:t>Untuk pengujian model korelasi keseluruhan (</w:t>
      </w:r>
      <w:r>
        <w:rPr>
          <w:rFonts w:cs="Times New Roman"/>
          <w:i/>
        </w:rPr>
        <w:t>overall model</w:t>
      </w:r>
      <w:r>
        <w:rPr>
          <w:rFonts w:cs="Times New Roman"/>
        </w:rPr>
        <w:t>):</w:t>
      </w:r>
    </w:p>
    <w:p w14:paraId="0D170928" w14:textId="77777777" w:rsidR="00C76A7F" w:rsidRDefault="00C90C91">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8</m:t>
          </m:r>
          <m:r>
            <w:rPr>
              <w:rFonts w:ascii="Cambria Math" w:hAnsi="Cambria Math"/>
            </w:rPr>
            <m:t>k</m:t>
          </m:r>
        </m:oMath>
      </m:oMathPara>
    </w:p>
    <w:p w14:paraId="47C6F835" w14:textId="77777777" w:rsidR="00C76A7F" w:rsidRDefault="00C90C91">
      <w:pPr>
        <w:spacing w:after="0" w:line="360" w:lineRule="auto"/>
        <w:ind w:firstLine="709"/>
        <w:jc w:val="both"/>
      </w:pPr>
      <w:r>
        <w:rPr>
          <w:rFonts w:cs="Times New Roman"/>
        </w:rPr>
        <w:t xml:space="preserve">Dengan </w:t>
      </w:r>
      <w:r>
        <w:rPr>
          <w:rFonts w:cs="Times New Roman"/>
          <w:i/>
        </w:rPr>
        <w:t>k</w:t>
      </w:r>
      <w:r>
        <w:rPr>
          <w:rFonts w:cs="Times New Roman"/>
        </w:rPr>
        <w:t xml:space="preserve"> = 7 prediktor (</w:t>
      </w:r>
      <w:r>
        <w:rPr>
          <w:rFonts w:cs="Times New Roman"/>
          <w:i/>
        </w:rPr>
        <w:t>X</w:t>
      </w:r>
      <w:r>
        <w:rPr>
          <w:rFonts w:cs="Times New Roman"/>
        </w:rPr>
        <w:t xml:space="preserve">₁, </w:t>
      </w:r>
      <w:r>
        <w:rPr>
          <w:rFonts w:cs="Times New Roman"/>
          <w:i/>
        </w:rPr>
        <w:t>X</w:t>
      </w:r>
      <w:r>
        <w:rPr>
          <w:rFonts w:cs="Times New Roman"/>
        </w:rPr>
        <w:t xml:space="preserve">₂, </w:t>
      </w:r>
      <w:r>
        <w:rPr>
          <w:rFonts w:cs="Times New Roman"/>
          <w:i/>
        </w:rPr>
        <w:t>X</w:t>
      </w:r>
      <w:r>
        <w:rPr>
          <w:rFonts w:cs="Times New Roman"/>
        </w:rPr>
        <w:t xml:space="preserve">₃, </w:t>
      </w:r>
      <w:r>
        <w:rPr>
          <w:rFonts w:cs="Times New Roman"/>
          <w:i/>
        </w:rPr>
        <w:t>M*</w:t>
      </w:r>
      <w:r>
        <w:rPr>
          <w:rFonts w:cs="Times New Roman"/>
        </w:rPr>
        <w:t xml:space="preserve">, </w:t>
      </w:r>
      <w:r>
        <w:rPr>
          <w:rFonts w:cs="Times New Roman"/>
          <w:i/>
        </w:rPr>
        <w:t>X</w:t>
      </w:r>
      <w:r>
        <w:rPr>
          <w:rFonts w:cs="Times New Roman"/>
        </w:rPr>
        <w:t xml:space="preserve">₁ · </w:t>
      </w:r>
      <w:r>
        <w:rPr>
          <w:rFonts w:cs="Times New Roman"/>
          <w:i/>
        </w:rPr>
        <w:t>M*</w:t>
      </w:r>
      <w:r>
        <w:rPr>
          <w:rFonts w:cs="Times New Roman"/>
        </w:rPr>
        <w:t xml:space="preserve">, </w:t>
      </w:r>
      <w:r>
        <w:rPr>
          <w:rFonts w:cs="Times New Roman"/>
          <w:i/>
        </w:rPr>
        <w:t>X</w:t>
      </w:r>
      <w:r>
        <w:rPr>
          <w:rFonts w:cs="Times New Roman"/>
        </w:rPr>
        <w:t xml:space="preserve">₂ · </w:t>
      </w:r>
      <w:r>
        <w:rPr>
          <w:rFonts w:cs="Times New Roman"/>
          <w:i/>
        </w:rPr>
        <w:t>M*</w:t>
      </w:r>
      <w:r>
        <w:rPr>
          <w:rFonts w:cs="Times New Roman"/>
        </w:rPr>
        <w:t xml:space="preserve">, </w:t>
      </w:r>
      <w:r>
        <w:rPr>
          <w:rFonts w:cs="Times New Roman"/>
          <w:i/>
        </w:rPr>
        <w:t>X</w:t>
      </w:r>
      <w:r>
        <w:rPr>
          <w:rFonts w:cs="Times New Roman"/>
        </w:rPr>
        <w:t xml:space="preserve">₃ · </w:t>
      </w:r>
      <w:r>
        <w:rPr>
          <w:rFonts w:cs="Times New Roman"/>
          <w:i/>
        </w:rPr>
        <w:t>M*</w:t>
      </w:r>
      <w:r>
        <w:rPr>
          <w:rFonts w:cs="Times New Roman"/>
        </w:rPr>
        <w:t>), maka:</w:t>
      </w:r>
    </w:p>
    <w:p w14:paraId="372CD754" w14:textId="77777777" w:rsidR="00C76A7F" w:rsidRDefault="00C90C91">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106</m:t>
          </m:r>
          <m:r>
            <m:rPr>
              <m:nor/>
            </m:rPr>
            <m:t xml:space="preserve"> responden</m:t>
          </m:r>
        </m:oMath>
      </m:oMathPara>
    </w:p>
    <w:p w14:paraId="4E4D95B2" w14:textId="77777777" w:rsidR="00C76A7F" w:rsidRDefault="00C90C91">
      <w:pPr>
        <w:spacing w:after="40" w:line="360" w:lineRule="auto"/>
        <w:ind w:left="709" w:hanging="227"/>
        <w:jc w:val="both"/>
      </w:pPr>
      <w:r>
        <w:rPr>
          <w:rFonts w:cs="Times New Roman"/>
          <w:b/>
        </w:rPr>
        <w:t xml:space="preserve">•  </w:t>
      </w:r>
      <w:r>
        <w:rPr>
          <w:rFonts w:cs="Times New Roman"/>
        </w:rPr>
        <w:t>Untuk pengujian prediktor individual (</w:t>
      </w:r>
      <w:r>
        <w:rPr>
          <w:rFonts w:cs="Times New Roman"/>
          <w:i/>
        </w:rPr>
        <w:t>individual predictors</w:t>
      </w:r>
      <w:r>
        <w:rPr>
          <w:rFonts w:cs="Times New Roman"/>
        </w:rPr>
        <w:t>):</w:t>
      </w:r>
    </w:p>
    <w:p w14:paraId="1174A1E3" w14:textId="77777777" w:rsidR="00C76A7F" w:rsidRDefault="00C90C91">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k</m:t>
          </m:r>
        </m:oMath>
      </m:oMathPara>
    </w:p>
    <w:p w14:paraId="42733B3C" w14:textId="77777777" w:rsidR="00C76A7F" w:rsidRDefault="00C90C91">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111</m:t>
          </m:r>
          <m:r>
            <m:rPr>
              <m:nor/>
            </m:rPr>
            <m:t xml:space="preserve"> responden</m:t>
          </m:r>
        </m:oMath>
      </m:oMathPara>
    </w:p>
    <w:p w14:paraId="59B4485C" w14:textId="77777777" w:rsidR="00C76A7F" w:rsidRDefault="00C90C91">
      <w:pPr>
        <w:spacing w:after="0" w:line="360" w:lineRule="auto"/>
        <w:ind w:firstLine="709"/>
        <w:jc w:val="both"/>
      </w:pPr>
      <w:r>
        <w:rPr>
          <w:rFonts w:cs="Times New Roman"/>
        </w:rPr>
        <w:t xml:space="preserve">Hasil perhitungan </w:t>
      </w:r>
      <w:hyperlink w:anchor="Ref_green1991subjects" w:history="1">
        <w:r>
          <w:rPr>
            <w:rFonts w:cs="Times New Roman"/>
          </w:rPr>
          <w:t>Green (1991)</w:t>
        </w:r>
      </w:hyperlink>
      <w:r>
        <w:rPr>
          <w:rFonts w:cs="Times New Roman"/>
        </w:rPr>
        <w:t xml:space="preserve"> di atas menetapkan syarat minimum absolut 111 responden. Penelitian ini menargetkan </w:t>
      </w:r>
      <w:r>
        <w:rPr>
          <w:rFonts w:cs="Times New Roman"/>
          <w:b/>
        </w:rPr>
        <w:t>120 hingga 150 responden</w:t>
      </w:r>
      <w:r>
        <w:rPr>
          <w:rFonts w:cs="Times New Roman"/>
        </w:rPr>
        <w:t xml:space="preserve"> sebagai sampel bersih yang dapat dianalisis (</w:t>
      </w:r>
      <w:r>
        <w:rPr>
          <w:rFonts w:cs="Times New Roman"/>
          <w:i/>
        </w:rPr>
        <w:t>usable and analyzable sample</w:t>
      </w:r>
      <w:r>
        <w:rPr>
          <w:rFonts w:cs="Times New Roman"/>
        </w:rPr>
        <w:t>), di luar 30 responden untuk uji coba instrumen (</w:t>
      </w:r>
      <w:r>
        <w:rPr>
          <w:rFonts w:cs="Times New Roman"/>
          <w:i/>
        </w:rPr>
        <w:t>pilot testing</w:t>
      </w:r>
      <w:r>
        <w:rPr>
          <w:rFonts w:cs="Times New Roman"/>
        </w:rPr>
        <w:t xml:space="preserve">). Rentang 120–150 </w:t>
      </w:r>
      <w:r>
        <w:rPr>
          <w:rFonts w:cs="Times New Roman"/>
        </w:rPr>
        <w:lastRenderedPageBreak/>
        <w:t xml:space="preserve">tersebut memenuhi kriteria </w:t>
      </w:r>
      <w:hyperlink w:anchor="Ref_cohen1988statistical" w:history="1">
        <w:r>
          <w:rPr>
            <w:rFonts w:cs="Times New Roman"/>
          </w:rPr>
          <w:t>Cohen (1988)</w:t>
        </w:r>
      </w:hyperlink>
      <w:r>
        <w:rPr>
          <w:rFonts w:cs="Times New Roman"/>
        </w:rPr>
        <w:t xml:space="preserve"> untuk kekuatan uji (</w:t>
      </w:r>
      <w:r>
        <w:rPr>
          <w:rFonts w:cs="Times New Roman"/>
          <w:i/>
        </w:rPr>
        <w:t>statistical power</w:t>
      </w:r>
      <w:r>
        <w:rPr>
          <w:rFonts w:cs="Times New Roman"/>
        </w:rPr>
        <w:t>) ≥ 0,80 pada taraf nyata 5% dengan asumsi efek sedang (</w:t>
      </w:r>
      <w:r>
        <w:rPr>
          <w:rFonts w:cs="Times New Roman"/>
          <w:i/>
        </w:rPr>
        <w:t>medium effect size</w:t>
      </w:r>
      <w:r>
        <w:rPr>
          <w:rFonts w:cs="Times New Roman"/>
        </w:rPr>
        <w:t xml:space="preserve">, </w:t>
      </w:r>
      <w:r>
        <w:rPr>
          <w:rFonts w:cs="Times New Roman"/>
          <w:i/>
        </w:rPr>
        <w:t>f</w:t>
      </w:r>
      <w:r>
        <w:rPr>
          <w:rFonts w:cs="Times New Roman"/>
        </w:rPr>
        <w:t>² = 0,15).</w:t>
      </w:r>
    </w:p>
    <w:p w14:paraId="7448C9E9" w14:textId="77777777" w:rsidR="00C76A7F" w:rsidRDefault="00C90C91">
      <w:pPr>
        <w:pStyle w:val="Heading3"/>
        <w:outlineLvl w:val="2"/>
      </w:pPr>
      <w:bookmarkStart w:id="95" w:name="TOC_3_2_5_JUSTIFIKASI_KOMPARATIF_PEMILIH"/>
      <w:bookmarkStart w:id="96" w:name="_Toc242115862"/>
      <w:r>
        <w:rPr>
          <w:rFonts w:ascii="Times New Roman" w:hAnsi="Times New Roman"/>
          <w:b/>
          <w:color w:val="000000"/>
          <w:sz w:val="24"/>
        </w:rPr>
        <w:t>3.2.5 Justifikasi Komparatif Pemilihan Teknik Sampling</w:t>
      </w:r>
      <w:bookmarkEnd w:id="95"/>
      <w:bookmarkEnd w:id="96"/>
    </w:p>
    <w:p w14:paraId="2776DD57" w14:textId="77777777" w:rsidR="00C76A7F" w:rsidRDefault="00C90C91">
      <w:pPr>
        <w:spacing w:after="0" w:line="360" w:lineRule="auto"/>
        <w:ind w:firstLine="709"/>
        <w:jc w:val="both"/>
      </w:pPr>
      <w:r>
        <w:rPr>
          <w:rFonts w:cs="Times New Roman"/>
        </w:rPr>
        <w:t>Literatur metodologi kuantitatif (</w:t>
      </w:r>
      <w:hyperlink w:anchor="Ref_sekaran2016research" w:history="1">
        <w:r>
          <w:rPr>
            <w:rFonts w:cs="Times New Roman"/>
          </w:rPr>
          <w:t>Sekaran and Bougie, 2016</w:t>
        </w:r>
      </w:hyperlink>
      <w:r>
        <w:rPr>
          <w:rFonts w:cs="Times New Roman"/>
        </w:rPr>
        <w:t xml:space="preserve">; </w:t>
      </w:r>
      <w:hyperlink w:anchor="Ref_sugiyono2019metode" w:history="1">
        <w:r>
          <w:rPr>
            <w:rFonts w:cs="Times New Roman"/>
          </w:rPr>
          <w:t>Sugiyono, 2019</w:t>
        </w:r>
      </w:hyperlink>
      <w:r>
        <w:rPr>
          <w:rFonts w:cs="Times New Roman"/>
        </w:rPr>
        <w:t xml:space="preserve">) membagi pengambilan sampel ke dalam dua rumpun utama: </w:t>
      </w:r>
      <w:r>
        <w:rPr>
          <w:rFonts w:cs="Times New Roman"/>
          <w:i/>
        </w:rPr>
        <w:t>Probability Sampling</w:t>
      </w:r>
      <w:r>
        <w:rPr>
          <w:rFonts w:cs="Times New Roman"/>
        </w:rPr>
        <w:t xml:space="preserve"> dan </w:t>
      </w:r>
      <w:r>
        <w:rPr>
          <w:rFonts w:cs="Times New Roman"/>
          <w:i/>
        </w:rPr>
        <w:t>Non-Probability Sampling</w:t>
      </w:r>
      <w:r>
        <w:rPr>
          <w:rFonts w:cs="Times New Roman"/>
        </w:rPr>
        <w:t>:</w:t>
      </w:r>
    </w:p>
    <w:p w14:paraId="16162973" w14:textId="77777777" w:rsidR="00C76A7F" w:rsidRDefault="00C90C91">
      <w:pPr>
        <w:spacing w:after="40" w:line="360" w:lineRule="auto"/>
        <w:ind w:left="709" w:hanging="227"/>
        <w:jc w:val="both"/>
      </w:pPr>
      <w:r>
        <w:rPr>
          <w:rFonts w:cs="Times New Roman"/>
          <w:b/>
        </w:rPr>
        <w:t xml:space="preserve">•  </w:t>
      </w:r>
      <w:r>
        <w:rPr>
          <w:rFonts w:cs="Times New Roman"/>
          <w:i/>
        </w:rPr>
        <w:t>Probability Sampling</w:t>
      </w:r>
      <w:r>
        <w:rPr>
          <w:rFonts w:cs="Times New Roman"/>
        </w:rPr>
        <w:t xml:space="preserve"> (seperti </w:t>
      </w:r>
      <w:r>
        <w:rPr>
          <w:rFonts w:cs="Times New Roman"/>
          <w:i/>
        </w:rPr>
        <w:t>Simple Random Sampling</w:t>
      </w:r>
      <w:r>
        <w:rPr>
          <w:rFonts w:cs="Times New Roman"/>
        </w:rPr>
        <w:t xml:space="preserve"> atau </w:t>
      </w:r>
      <w:r>
        <w:rPr>
          <w:rFonts w:cs="Times New Roman"/>
          <w:i/>
        </w:rPr>
        <w:t>Stratified Random Sampling</w:t>
      </w:r>
      <w:r>
        <w:rPr>
          <w:rFonts w:cs="Times New Roman"/>
        </w:rPr>
        <w:t>) menuntut adanya kerangka sampling (</w:t>
      </w:r>
      <w:r>
        <w:rPr>
          <w:rFonts w:cs="Times New Roman"/>
          <w:i/>
        </w:rPr>
        <w:t>sampling frame</w:t>
      </w:r>
      <w:r>
        <w:rPr>
          <w:rFonts w:cs="Times New Roman"/>
        </w:rPr>
        <w:t>) yang memuat daftar lengkap seluruh anggota populasi. Kerangka sampling sensus pembeli kartu Pokémon di Indonesia tidak tersedia secara terpusat sehingga teknik probabilitas murni tidak dapat diterapkan secara sahih.</w:t>
      </w:r>
    </w:p>
    <w:p w14:paraId="6B40E842" w14:textId="77777777" w:rsidR="00C76A7F" w:rsidRDefault="00C90C91">
      <w:pPr>
        <w:spacing w:after="40" w:line="360" w:lineRule="auto"/>
        <w:ind w:left="709" w:hanging="227"/>
        <w:jc w:val="both"/>
      </w:pPr>
      <w:r>
        <w:rPr>
          <w:rFonts w:cs="Times New Roman"/>
          <w:b/>
        </w:rPr>
        <w:t xml:space="preserve">•  </w:t>
      </w:r>
      <w:r>
        <w:rPr>
          <w:rFonts w:cs="Times New Roman"/>
        </w:rPr>
        <w:t xml:space="preserve">Karena itu, penelitian ini memakai rumpun </w:t>
      </w:r>
      <w:r>
        <w:rPr>
          <w:rFonts w:cs="Times New Roman"/>
          <w:i/>
        </w:rPr>
        <w:t>Non-Probability Sampling</w:t>
      </w:r>
      <w:r>
        <w:rPr>
          <w:rFonts w:cs="Times New Roman"/>
        </w:rPr>
        <w:t xml:space="preserve"> dengan teknik spesifik </w:t>
      </w:r>
      <w:r>
        <w:rPr>
          <w:rFonts w:cs="Times New Roman"/>
          <w:b/>
          <w:i/>
        </w:rPr>
        <w:t>Purposive Sampling</w:t>
      </w:r>
      <w:r>
        <w:rPr>
          <w:rFonts w:cs="Times New Roman"/>
        </w:rPr>
        <w:t xml:space="preserve"> (sampel bertujuan) berdasarkan kriteria inklusi yang ditetapkan peneliti.</w:t>
      </w:r>
    </w:p>
    <w:p w14:paraId="341B10C2" w14:textId="77777777" w:rsidR="00C76A7F" w:rsidRDefault="00C90C91">
      <w:pPr>
        <w:spacing w:after="0" w:line="360" w:lineRule="auto"/>
        <w:ind w:firstLine="709"/>
        <w:jc w:val="both"/>
      </w:pPr>
      <w:r>
        <w:rPr>
          <w:rFonts w:cs="Times New Roman"/>
        </w:rPr>
        <w:t xml:space="preserve">Pemilihan </w:t>
      </w:r>
      <w:r>
        <w:rPr>
          <w:rFonts w:cs="Times New Roman"/>
          <w:i/>
        </w:rPr>
        <w:t>purposive sampling</w:t>
      </w:r>
      <w:r>
        <w:rPr>
          <w:rFonts w:cs="Times New Roman"/>
        </w:rPr>
        <w:t xml:space="preserve"> merupakan pendekatan yang tepat karena menjamin bahwa data yang dikumpulkan berasal murni dari individu yang memiliki kualifikasi relevan (kolektor/pembeli aktif kartu Pokémon resmi berusia dewasa di wilayah Jakarta Barat), sehingga data yang diperoleh memiliki kesesuaian dan relevansi sampel yang tinggi terhadap segmen yang diteliti. Temuan bersifat analitis pada segmen konsumen kartu Pokémon TCG di Jakarta Barat; bukan estimasi probabilistik nasional, karena tanpa </w:t>
      </w:r>
      <w:r>
        <w:rPr>
          <w:rFonts w:cs="Times New Roman"/>
          <w:i/>
        </w:rPr>
        <w:t>sampling frame</w:t>
      </w:r>
      <w:r>
        <w:rPr>
          <w:rFonts w:cs="Times New Roman"/>
        </w:rPr>
        <w:t xml:space="preserve"> terpusat generalisasi statistik ke seluruh populasi nasional tidak diklaim. Pendekatan </w:t>
      </w:r>
      <w:r>
        <w:rPr>
          <w:rFonts w:cs="Times New Roman"/>
          <w:i/>
        </w:rPr>
        <w:t>purposive sampling</w:t>
      </w:r>
      <w:r>
        <w:rPr>
          <w:rFonts w:cs="Times New Roman"/>
        </w:rPr>
        <w:t xml:space="preserve"> pada komunitas hobi dan kartu koleksi ini sejalan dengan praktik riset internasional terdahulu pada konteks komunitas kolektor di wilayah metropolitan </w:t>
      </w:r>
      <w:hyperlink w:anchor="Ref_aryadi2024personal" w:history="1">
        <w:r>
          <w:rPr>
            <w:rFonts w:cs="Times New Roman"/>
          </w:rPr>
          <w:t>(Aryadi dan Lingga, 2026)</w:t>
        </w:r>
      </w:hyperlink>
      <w:r>
        <w:rPr>
          <w:rFonts w:cs="Times New Roman"/>
        </w:rPr>
        <w:t>.</w:t>
      </w:r>
    </w:p>
    <w:p w14:paraId="0D5EA1CB" w14:textId="77777777" w:rsidR="00C76A7F" w:rsidRDefault="00C90C91">
      <w:pPr>
        <w:pStyle w:val="Heading2"/>
        <w:outlineLvl w:val="1"/>
      </w:pPr>
      <w:bookmarkStart w:id="97" w:name="TOC_3_3_MODEL_PENELITIAN"/>
      <w:bookmarkStart w:id="98" w:name="_Toc242115863"/>
      <w:r>
        <w:rPr>
          <w:rFonts w:ascii="Times New Roman" w:hAnsi="Times New Roman"/>
          <w:b/>
          <w:color w:val="000000"/>
          <w:sz w:val="24"/>
        </w:rPr>
        <w:t>3.3 Model Penelitian</w:t>
      </w:r>
      <w:bookmarkEnd w:id="97"/>
      <w:bookmarkEnd w:id="98"/>
    </w:p>
    <w:p w14:paraId="0271AEE2" w14:textId="77777777" w:rsidR="00C76A7F" w:rsidRDefault="00C90C91">
      <w:pPr>
        <w:spacing w:after="0" w:line="360" w:lineRule="auto"/>
        <w:ind w:firstLine="709"/>
        <w:jc w:val="both"/>
      </w:pPr>
      <w:r>
        <w:rPr>
          <w:rFonts w:cs="Times New Roman"/>
        </w:rPr>
        <w:t xml:space="preserve">Penelitian ini menguji hipotesis dengan prosedur regresi hirarkis </w:t>
      </w:r>
      <w:r>
        <w:rPr>
          <w:rFonts w:cs="Times New Roman"/>
          <w:i/>
        </w:rPr>
        <w:t>Moderated Regression Analysis</w:t>
      </w:r>
      <w:r>
        <w:rPr>
          <w:rFonts w:cs="Times New Roman"/>
        </w:rPr>
        <w:t xml:space="preserve"> (MRA) berbasis OLS dalam dua model bertahap (</w:t>
      </w:r>
      <w:hyperlink w:anchor="Ref_aiken1991multiple" w:history="1">
        <w:r>
          <w:rPr>
            <w:rFonts w:cs="Times New Roman"/>
          </w:rPr>
          <w:t>Aiken and West, 1991</w:t>
        </w:r>
      </w:hyperlink>
      <w:r>
        <w:rPr>
          <w:rFonts w:cs="Times New Roman"/>
        </w:rPr>
        <w:t xml:space="preserve">; </w:t>
      </w:r>
      <w:hyperlink w:anchor="Ref_cohen1988statistical" w:history="1">
        <w:r>
          <w:rPr>
            <w:rFonts w:cs="Times New Roman"/>
          </w:rPr>
          <w:t>Cohen, 1988</w:t>
        </w:r>
      </w:hyperlink>
      <w:r>
        <w:rPr>
          <w:rFonts w:cs="Times New Roman"/>
        </w:rPr>
        <w:t xml:space="preserve">; </w:t>
      </w:r>
      <w:hyperlink w:anchor="Ref_hayes2018introduction" w:history="1">
        <w:r>
          <w:rPr>
            <w:rFonts w:cs="Times New Roman"/>
          </w:rPr>
          <w:t>Hayes, 2018</w:t>
        </w:r>
      </w:hyperlink>
      <w:r>
        <w:rPr>
          <w:rFonts w:cs="Times New Roman"/>
        </w:rPr>
        <w:t>). Prosedur ini memisahkan efek moderasi murni dari efek langsung pemoderasi:</w:t>
      </w:r>
    </w:p>
    <w:p w14:paraId="5E4EC82D" w14:textId="77777777" w:rsidR="00C76A7F" w:rsidRDefault="00C90C91">
      <w:pPr>
        <w:spacing w:after="0" w:line="360" w:lineRule="auto"/>
        <w:ind w:firstLine="709"/>
        <w:jc w:val="both"/>
      </w:pPr>
      <w:r>
        <w:rPr>
          <w:rFonts w:cs="Times New Roman"/>
          <w:b/>
        </w:rPr>
        <w:lastRenderedPageBreak/>
        <w:t>Model 1: Regresi Linear Berganda Hirarkis (Model Aditif Baseline / Efek Utama):</w:t>
      </w:r>
    </w:p>
    <w:p w14:paraId="0F624969" w14:textId="77777777" w:rsidR="00C76A7F" w:rsidRDefault="00C90C91">
      <w:pPr>
        <w:spacing w:before="120" w:after="120" w:line="360" w:lineRule="auto"/>
        <w:jc w:val="center"/>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Sup>
            <m:sSubSupPr>
              <m:ctrlPr>
                <w:rPr>
                  <w:rFonts w:ascii="Cambria Math" w:hAnsi="Cambria Math"/>
                </w:rPr>
              </m:ctrlPr>
            </m:sSubSupPr>
            <m:e>
              <m:r>
                <w:rPr>
                  <w:rFonts w:ascii="Cambria Math" w:hAnsi="Cambria Math"/>
                </w:rPr>
                <m:t>X</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e</m:t>
          </m:r>
        </m:oMath>
      </m:oMathPara>
    </w:p>
    <w:p w14:paraId="48A6EA34" w14:textId="77777777" w:rsidR="00C76A7F" w:rsidRDefault="00C90C91">
      <w:pPr>
        <w:spacing w:after="0" w:line="360" w:lineRule="auto"/>
        <w:ind w:firstLine="709"/>
        <w:jc w:val="both"/>
      </w:pPr>
      <w:r>
        <w:rPr>
          <w:rFonts w:cs="Times New Roman"/>
          <w:b/>
        </w:rPr>
        <w:t xml:space="preserve">Model 2: </w:t>
      </w:r>
      <w:r>
        <w:rPr>
          <w:rFonts w:cs="Times New Roman"/>
          <w:b/>
          <w:i/>
        </w:rPr>
        <w:t>Moderated Regression Analysis</w:t>
      </w:r>
      <w:r>
        <w:rPr>
          <w:rFonts w:cs="Times New Roman"/>
          <w:b/>
        </w:rPr>
        <w:t xml:space="preserve"> / MRA (Model Interaksi Moderasi Penuh):</w:t>
      </w:r>
    </w:p>
    <w:p w14:paraId="4673BB69" w14:textId="77777777" w:rsidR="00C76A7F" w:rsidRDefault="00C90C91">
      <w:pPr>
        <w:spacing w:before="120" w:after="120" w:line="360" w:lineRule="auto"/>
        <w:jc w:val="center"/>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Sup>
            <m:sSubSupPr>
              <m:ctrlPr>
                <w:rPr>
                  <w:rFonts w:ascii="Cambria Math" w:hAnsi="Cambria Math"/>
                </w:rPr>
              </m:ctrlPr>
            </m:sSubSupPr>
            <m:e>
              <m:r>
                <w:rPr>
                  <w:rFonts w:ascii="Cambria Math" w:hAnsi="Cambria Math"/>
                </w:rPr>
                <m:t>X</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e</m:t>
          </m:r>
        </m:oMath>
      </m:oMathPara>
    </w:p>
    <w:p w14:paraId="60E981E9" w14:textId="77777777" w:rsidR="00C76A7F" w:rsidRDefault="00C90C91">
      <w:pPr>
        <w:spacing w:after="0" w:line="360" w:lineRule="auto"/>
        <w:ind w:firstLine="709"/>
        <w:jc w:val="both"/>
      </w:pPr>
      <w:r>
        <w:rPr>
          <w:rFonts w:cs="Times New Roman"/>
        </w:rPr>
        <w:t>Di mana:</w:t>
      </w:r>
    </w:p>
    <w:p w14:paraId="7929AE85" w14:textId="77777777" w:rsidR="00C76A7F" w:rsidRDefault="00C90C91">
      <w:pPr>
        <w:spacing w:after="40" w:line="360" w:lineRule="auto"/>
        <w:ind w:left="709" w:hanging="227"/>
        <w:jc w:val="both"/>
      </w:pPr>
      <w:r>
        <w:rPr>
          <w:rFonts w:cs="Times New Roman"/>
          <w:b/>
        </w:rPr>
        <w:t xml:space="preserve">•  </w:t>
      </w:r>
      <w:r>
        <w:rPr>
          <w:rFonts w:cs="Times New Roman"/>
          <w:i/>
        </w:rPr>
        <w:t>Y</w:t>
      </w:r>
      <w:r>
        <w:rPr>
          <w:rFonts w:cs="Times New Roman"/>
        </w:rPr>
        <w:t xml:space="preserve"> = Skor komposit pembelian impulsif (</w:t>
      </w:r>
      <w:r>
        <w:rPr>
          <w:rFonts w:cs="Times New Roman"/>
          <w:i/>
        </w:rPr>
        <w:t>impulsive buying</w:t>
      </w:r>
      <w:r>
        <w:rPr>
          <w:rFonts w:cs="Times New Roman"/>
        </w:rPr>
        <w:t>) sebagai variabel dependen</w:t>
      </w:r>
    </w:p>
    <w:p w14:paraId="4F190D37" w14:textId="77777777" w:rsidR="00C76A7F" w:rsidRDefault="00C90C91">
      <w:pPr>
        <w:spacing w:after="40" w:line="360" w:lineRule="auto"/>
        <w:ind w:left="709" w:hanging="227"/>
        <w:jc w:val="both"/>
      </w:pPr>
      <w:r>
        <w:rPr>
          <w:rFonts w:cs="Times New Roman"/>
          <w:b/>
        </w:rPr>
        <w:t xml:space="preserve">•  </w:t>
      </w:r>
      <w:r>
        <w:rPr>
          <w:rFonts w:cs="Times New Roman"/>
          <w:i/>
        </w:rPr>
        <w:t>X₁*</w:t>
      </w:r>
      <w:r>
        <w:rPr>
          <w:rFonts w:cs="Times New Roman"/>
        </w:rPr>
        <w:t xml:space="preserve">, </w:t>
      </w:r>
      <w:r>
        <w:rPr>
          <w:rFonts w:cs="Times New Roman"/>
          <w:i/>
        </w:rPr>
        <w:t>X₂*</w:t>
      </w:r>
      <w:r>
        <w:rPr>
          <w:rFonts w:cs="Times New Roman"/>
        </w:rPr>
        <w:t xml:space="preserve">, </w:t>
      </w:r>
      <w:r>
        <w:rPr>
          <w:rFonts w:cs="Times New Roman"/>
          <w:i/>
        </w:rPr>
        <w:t>X₃*</w:t>
      </w:r>
      <w:r>
        <w:rPr>
          <w:rFonts w:cs="Times New Roman"/>
        </w:rPr>
        <w:t xml:space="preserve"> = Skor prediktor terpusat (</w:t>
      </w:r>
      <w:r>
        <w:rPr>
          <w:rFonts w:cs="Times New Roman"/>
          <w:i/>
        </w:rPr>
        <w:t>mean-centered</w:t>
      </w:r>
      <w:r>
        <w:rPr>
          <w:rFonts w:cs="Times New Roman"/>
        </w:rPr>
        <w:t>), yaitu skor asli dikurangi nilai rata-ratanya, masing-masing untuk motivasi hedonis (</w:t>
      </w:r>
      <w:r>
        <w:rPr>
          <w:rFonts w:cs="Times New Roman"/>
          <w:i/>
        </w:rPr>
        <w:t>hedonic motivation</w:t>
      </w:r>
      <w:r>
        <w:rPr>
          <w:rFonts w:cs="Times New Roman"/>
        </w:rPr>
        <w:t>), hasrat kelengkapan koleksi (</w:t>
      </w:r>
      <w:r>
        <w:rPr>
          <w:rFonts w:cs="Times New Roman"/>
          <w:i/>
        </w:rPr>
        <w:t>desire for completeness</w:t>
      </w:r>
      <w:r>
        <w:rPr>
          <w:rFonts w:cs="Times New Roman"/>
        </w:rPr>
        <w:t>), dan motif spekulasi finansial (</w:t>
      </w:r>
      <w:r>
        <w:rPr>
          <w:rFonts w:cs="Times New Roman"/>
          <w:i/>
        </w:rPr>
        <w:t>speculative motive</w:t>
      </w:r>
      <w:r>
        <w:rPr>
          <w:rFonts w:cs="Times New Roman"/>
        </w:rPr>
        <w:t>)</w:t>
      </w:r>
    </w:p>
    <w:p w14:paraId="0F1CDC36" w14:textId="77777777" w:rsidR="00C76A7F" w:rsidRDefault="00C90C91">
      <w:pPr>
        <w:spacing w:after="40" w:line="360" w:lineRule="auto"/>
        <w:ind w:left="709" w:hanging="227"/>
        <w:jc w:val="both"/>
      </w:pPr>
      <w:r>
        <w:rPr>
          <w:rFonts w:cs="Times New Roman"/>
          <w:b/>
        </w:rPr>
        <w:t xml:space="preserve">•  </w:t>
      </w:r>
      <w:r>
        <w:rPr>
          <w:rFonts w:cs="Times New Roman"/>
          <w:i/>
        </w:rPr>
        <w:t>M*</w:t>
      </w:r>
      <w:r>
        <w:rPr>
          <w:rFonts w:cs="Times New Roman"/>
        </w:rPr>
        <w:t xml:space="preserve"> = Skor kontrol diri (</w:t>
      </w:r>
      <w:r>
        <w:rPr>
          <w:rFonts w:cs="Times New Roman"/>
          <w:i/>
        </w:rPr>
        <w:t>self-control</w:t>
      </w:r>
      <w:r>
        <w:rPr>
          <w:rFonts w:cs="Times New Roman"/>
        </w:rPr>
        <w:t>) terpusat (</w:t>
      </w:r>
      <w:r>
        <w:rPr>
          <w:rFonts w:cs="Times New Roman"/>
          <w:i/>
        </w:rPr>
        <w:t>mean-centered</w:t>
      </w:r>
      <w:r>
        <w:rPr>
          <w:rFonts w:cs="Times New Roman"/>
        </w:rPr>
        <w:t>), yaitu skor asli dikurangi nilai rata-ratanya</w:t>
      </w:r>
    </w:p>
    <w:p w14:paraId="6138C64D" w14:textId="77777777" w:rsidR="00C76A7F" w:rsidRDefault="00C90C91">
      <w:pPr>
        <w:spacing w:after="40" w:line="360" w:lineRule="auto"/>
        <w:ind w:left="709" w:hanging="227"/>
        <w:jc w:val="both"/>
      </w:pPr>
      <w:r>
        <w:rPr>
          <w:rFonts w:cs="Times New Roman"/>
          <w:b/>
        </w:rPr>
        <w:t xml:space="preserve">•  </w:t>
      </w:r>
      <w:r>
        <w:rPr>
          <w:rFonts w:cs="Times New Roman"/>
          <w:i/>
        </w:rPr>
        <w:t>X₁*</w:t>
      </w:r>
      <w:r>
        <w:rPr>
          <w:rFonts w:cs="Times New Roman"/>
        </w:rPr>
        <w:t xml:space="preserve"> · </w:t>
      </w:r>
      <w:r>
        <w:rPr>
          <w:rFonts w:cs="Times New Roman"/>
          <w:i/>
        </w:rPr>
        <w:t>M*</w:t>
      </w:r>
      <w:r>
        <w:rPr>
          <w:rFonts w:cs="Times New Roman"/>
        </w:rPr>
        <w:t xml:space="preserve">, </w:t>
      </w:r>
      <w:r>
        <w:rPr>
          <w:rFonts w:cs="Times New Roman"/>
          <w:i/>
        </w:rPr>
        <w:t>X₂*</w:t>
      </w:r>
      <w:r>
        <w:rPr>
          <w:rFonts w:cs="Times New Roman"/>
        </w:rPr>
        <w:t xml:space="preserve"> · </w:t>
      </w:r>
      <w:r>
        <w:rPr>
          <w:rFonts w:cs="Times New Roman"/>
          <w:i/>
        </w:rPr>
        <w:t>M*</w:t>
      </w:r>
      <w:r>
        <w:rPr>
          <w:rFonts w:cs="Times New Roman"/>
        </w:rPr>
        <w:t xml:space="preserve">, </w:t>
      </w:r>
      <w:r>
        <w:rPr>
          <w:rFonts w:cs="Times New Roman"/>
          <w:i/>
        </w:rPr>
        <w:t>X₃*</w:t>
      </w:r>
      <w:r>
        <w:rPr>
          <w:rFonts w:cs="Times New Roman"/>
        </w:rPr>
        <w:t xml:space="preserve"> · </w:t>
      </w:r>
      <w:r>
        <w:rPr>
          <w:rFonts w:cs="Times New Roman"/>
          <w:i/>
        </w:rPr>
        <w:t>M*</w:t>
      </w:r>
      <w:r>
        <w:rPr>
          <w:rFonts w:cs="Times New Roman"/>
        </w:rPr>
        <w:t xml:space="preserve"> = Istilah interaksi (</w:t>
      </w:r>
      <w:r>
        <w:rPr>
          <w:rFonts w:cs="Times New Roman"/>
          <w:i/>
        </w:rPr>
        <w:t>interaction terms</w:t>
      </w:r>
      <w:r>
        <w:rPr>
          <w:rFonts w:cs="Times New Roman"/>
        </w:rPr>
        <w:t>), yaitu perkalian antara skor prediktor terpusat dengan skor pemoderasi terpusat</w:t>
      </w:r>
    </w:p>
    <w:p w14:paraId="5A1C6B23" w14:textId="77777777" w:rsidR="00C76A7F" w:rsidRDefault="00C90C91">
      <w:pPr>
        <w:spacing w:after="40" w:line="360" w:lineRule="auto"/>
        <w:ind w:left="709" w:hanging="227"/>
        <w:jc w:val="both"/>
      </w:pPr>
      <w:r>
        <w:rPr>
          <w:rFonts w:cs="Times New Roman"/>
          <w:b/>
        </w:rPr>
        <w:t xml:space="preserve">•  </w:t>
      </w:r>
      <w:r>
        <w:rPr>
          <w:rFonts w:cs="Times New Roman"/>
        </w:rPr>
        <w:t>α = Nilai intersep konstan regresi</w:t>
      </w:r>
    </w:p>
    <w:p w14:paraId="0F46FE87" w14:textId="77777777" w:rsidR="00C76A7F" w:rsidRDefault="00C90C91">
      <w:pPr>
        <w:spacing w:after="40" w:line="360" w:lineRule="auto"/>
        <w:ind w:left="709" w:hanging="227"/>
        <w:jc w:val="both"/>
      </w:pPr>
      <w:r>
        <w:rPr>
          <w:rFonts w:cs="Times New Roman"/>
          <w:b/>
        </w:rPr>
        <w:t xml:space="preserve">•  </w:t>
      </w:r>
      <w:r>
        <w:rPr>
          <w:rFonts w:cs="Times New Roman"/>
        </w:rPr>
        <w:t>β₁, β₂, β₃ = Koefisien regresi efek utama prediktor pada nilai rata-rata pemoderasi (</w:t>
      </w:r>
      <w:r>
        <w:rPr>
          <w:rFonts w:cs="Times New Roman"/>
          <w:i/>
        </w:rPr>
        <w:t>M*</w:t>
      </w:r>
      <w:r>
        <w:rPr>
          <w:rFonts w:cs="Times New Roman"/>
        </w:rPr>
        <w:t xml:space="preserve"> = 0)</w:t>
      </w:r>
    </w:p>
    <w:p w14:paraId="319F283B" w14:textId="77777777" w:rsidR="00C76A7F" w:rsidRDefault="00C90C91">
      <w:pPr>
        <w:spacing w:after="40" w:line="360" w:lineRule="auto"/>
        <w:ind w:left="709" w:hanging="227"/>
        <w:jc w:val="both"/>
      </w:pPr>
      <w:r>
        <w:rPr>
          <w:rFonts w:cs="Times New Roman"/>
          <w:b/>
        </w:rPr>
        <w:t xml:space="preserve">•  </w:t>
      </w:r>
      <w:r>
        <w:rPr>
          <w:rFonts w:cs="Times New Roman"/>
        </w:rPr>
        <w:t>β₄ = Koefisien regresi efek langsung pemoderasi (</w:t>
      </w:r>
      <w:r>
        <w:rPr>
          <w:rFonts w:cs="Times New Roman"/>
          <w:i/>
        </w:rPr>
        <w:t>self-control</w:t>
      </w:r>
      <w:r>
        <w:rPr>
          <w:rFonts w:cs="Times New Roman"/>
        </w:rPr>
        <w:t xml:space="preserve">) terhadap </w:t>
      </w:r>
      <w:r>
        <w:rPr>
          <w:rFonts w:cs="Times New Roman"/>
          <w:i/>
        </w:rPr>
        <w:t>Y</w:t>
      </w:r>
    </w:p>
    <w:p w14:paraId="41D73933" w14:textId="77777777" w:rsidR="00C76A7F" w:rsidRDefault="00C90C91">
      <w:pPr>
        <w:spacing w:after="40" w:line="360" w:lineRule="auto"/>
        <w:ind w:left="709" w:hanging="227"/>
        <w:jc w:val="both"/>
      </w:pPr>
      <w:r>
        <w:rPr>
          <w:rFonts w:cs="Times New Roman"/>
          <w:b/>
        </w:rPr>
        <w:t xml:space="preserve">•  </w:t>
      </w:r>
      <w:r>
        <w:rPr>
          <w:rFonts w:cs="Times New Roman"/>
        </w:rPr>
        <w:t>β₅, β₆, β₇ = Koefisien regresi interaksi moderasi (H_4, H_5, H_6)</w:t>
      </w:r>
    </w:p>
    <w:p w14:paraId="78BA243A" w14:textId="77777777" w:rsidR="00C76A7F" w:rsidRDefault="00C90C91">
      <w:pPr>
        <w:spacing w:after="40" w:line="360" w:lineRule="auto"/>
        <w:ind w:left="709" w:hanging="227"/>
        <w:jc w:val="both"/>
      </w:pPr>
      <w:r>
        <w:rPr>
          <w:rFonts w:cs="Times New Roman"/>
          <w:b/>
        </w:rPr>
        <w:t xml:space="preserve">•  </w:t>
      </w:r>
      <w:r>
        <w:rPr>
          <w:rFonts w:cs="Times New Roman"/>
          <w:i/>
        </w:rPr>
        <w:t>e</w:t>
      </w:r>
      <w:r>
        <w:rPr>
          <w:rFonts w:cs="Times New Roman"/>
        </w:rPr>
        <w:t xml:space="preserve"> = Residual pengganggu (</w:t>
      </w:r>
      <w:r>
        <w:rPr>
          <w:rFonts w:cs="Times New Roman"/>
          <w:i/>
        </w:rPr>
        <w:t>error term</w:t>
      </w:r>
      <w:r>
        <w:rPr>
          <w:rFonts w:cs="Times New Roman"/>
        </w:rPr>
        <w:t>)</w:t>
      </w:r>
    </w:p>
    <w:p w14:paraId="180CC8F2" w14:textId="77777777" w:rsidR="00C76A7F" w:rsidRDefault="00C90C91">
      <w:pPr>
        <w:spacing w:after="0" w:line="360" w:lineRule="auto"/>
        <w:ind w:firstLine="709"/>
        <w:jc w:val="both"/>
      </w:pPr>
      <w:r>
        <w:rPr>
          <w:rFonts w:cs="Times New Roman"/>
        </w:rPr>
        <w:t xml:space="preserve">Penyertaan </w:t>
      </w:r>
      <w:r>
        <w:rPr>
          <w:rFonts w:cs="Times New Roman"/>
          <w:i/>
        </w:rPr>
        <w:t>M*</w:t>
      </w:r>
      <w:r>
        <w:rPr>
          <w:rFonts w:cs="Times New Roman"/>
        </w:rPr>
        <w:t xml:space="preserve"> pada Model 1 sebagai garis dasar aditif (</w:t>
      </w:r>
      <w:r>
        <w:rPr>
          <w:rFonts w:cs="Times New Roman"/>
          <w:i/>
        </w:rPr>
        <w:t>additive baseline</w:t>
      </w:r>
      <w:r>
        <w:rPr>
          <w:rFonts w:cs="Times New Roman"/>
        </w:rPr>
        <w:t xml:space="preserve">) menjamin bahwa peningkatan koefisien determinasi (selisih </w:t>
      </w:r>
      <w:r>
        <w:rPr>
          <w:rFonts w:cs="Times New Roman"/>
          <w:i/>
        </w:rPr>
        <w:t>R</w:t>
      </w:r>
      <w:r>
        <w:rPr>
          <w:rFonts w:cs="Times New Roman"/>
        </w:rPr>
        <w:t xml:space="preserve">² Model 2 terhadap </w:t>
      </w:r>
      <w:r>
        <w:rPr>
          <w:rFonts w:cs="Times New Roman"/>
          <w:i/>
        </w:rPr>
        <w:t>R</w:t>
      </w:r>
      <w:r>
        <w:rPr>
          <w:rFonts w:cs="Times New Roman"/>
        </w:rPr>
        <w:t xml:space="preserve">² Model 1) murni mengukur kontribusi tambahan dari ketiga variabel interaksi moderasi, yang diuji secara simultan melalui statistik </w:t>
      </w:r>
      <w:r>
        <w:rPr>
          <w:rFonts w:cs="Times New Roman"/>
          <w:i/>
        </w:rPr>
        <w:t>F</w:t>
      </w:r>
      <w:r>
        <w:rPr>
          <w:rFonts w:cs="Times New Roman"/>
        </w:rPr>
        <w:t>_change: Koefisien β₄ (</w:t>
      </w:r>
      <w:r>
        <w:rPr>
          <w:rFonts w:cs="Times New Roman"/>
          <w:i/>
        </w:rPr>
        <w:t>M*</w:t>
      </w:r>
      <w:r>
        <w:rPr>
          <w:rFonts w:cs="Times New Roman"/>
        </w:rPr>
        <w:t xml:space="preserve"> terhadap </w:t>
      </w:r>
      <w:r>
        <w:rPr>
          <w:rFonts w:cs="Times New Roman"/>
          <w:i/>
        </w:rPr>
        <w:t>Y</w:t>
      </w:r>
      <w:r>
        <w:rPr>
          <w:rFonts w:cs="Times New Roman"/>
        </w:rPr>
        <w:t xml:space="preserve">) pada Model 1 semata-mata merupakan kontrol garis dasar aditif agar selisih </w:t>
      </w:r>
      <w:r>
        <w:rPr>
          <w:rFonts w:cs="Times New Roman"/>
          <w:i/>
        </w:rPr>
        <w:t>R</w:t>
      </w:r>
      <w:r>
        <w:rPr>
          <w:rFonts w:cs="Times New Roman"/>
        </w:rPr>
        <w:t xml:space="preserve">² tidak tercampur efek langsung pemoderasi; β₄ tidak diuji sebagai </w:t>
      </w:r>
      <w:r>
        <w:rPr>
          <w:rFonts w:cs="Times New Roman"/>
        </w:rPr>
        <w:lastRenderedPageBreak/>
        <w:t xml:space="preserve">hipotesis tersendiri dan tidak memiliki pasangan RM/Tujuan/H (hipotesis penelitian tetap 6: H1–H3 langsung, H4–H6 moderasi memperlemah). Baris 4 pada matriks kesenjangan (Subjek </w:t>
      </w:r>
      <w:r>
        <w:rPr>
          <w:rFonts w:cs="Times New Roman"/>
          <w:i/>
        </w:rPr>
        <w:t>M*</w:t>
      </w:r>
      <w:r>
        <w:rPr>
          <w:rFonts w:cs="Times New Roman"/>
        </w:rPr>
        <w:t xml:space="preserve"> terhadap </w:t>
      </w:r>
      <w:r>
        <w:rPr>
          <w:rFonts w:cs="Times New Roman"/>
          <w:i/>
        </w:rPr>
        <w:t>Y</w:t>
      </w:r>
      <w:r>
        <w:rPr>
          <w:rFonts w:cs="Times New Roman"/>
        </w:rPr>
        <w:t xml:space="preserve">) berfungsi sebagai justifikasi teoretis perlunya memasukkan </w:t>
      </w:r>
      <w:r>
        <w:rPr>
          <w:rFonts w:cs="Times New Roman"/>
          <w:i/>
        </w:rPr>
        <w:t>M*</w:t>
      </w:r>
      <w:r>
        <w:rPr>
          <w:rFonts w:cs="Times New Roman"/>
        </w:rPr>
        <w:t xml:space="preserve"> sebagai garis dasar, bukan sebagai hipotesis tambahan.</w:t>
      </w:r>
    </w:p>
    <w:p w14:paraId="3D85B9C4" w14:textId="77777777" w:rsidR="00C76A7F" w:rsidRDefault="00C90C91">
      <w:pPr>
        <w:spacing w:before="120" w:after="120" w:line="360" w:lineRule="auto"/>
        <w:jc w:val="center"/>
      </w:pPr>
      <m:oMathPara>
        <m:oMathParaPr>
          <m:jc m:val="center"/>
        </m:oMathParaPr>
        <m:oMath>
          <m:sSub>
            <m:sSubPr>
              <m:ctrlPr>
                <w:rPr>
                  <w:rFonts w:ascii="Cambria Math" w:hAnsi="Cambria Math"/>
                </w:rPr>
              </m:ctrlPr>
            </m:sSubPr>
            <m:e>
              <m:r>
                <w:rPr>
                  <w:rFonts w:ascii="Cambria Math" w:hAnsi="Cambria Math"/>
                </w:rPr>
                <m:t>F</m:t>
              </m:r>
            </m:e>
            <m:sub>
              <m:r>
                <m:rPr>
                  <m:nor/>
                </m:rPr>
                <m:t>change</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Model 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Model 1</m:t>
                  </m:r>
                </m:sub>
                <m:sup>
                  <m:r>
                    <w:rPr>
                      <w:rFonts w:ascii="Cambria Math" w:hAnsi="Cambria Math"/>
                    </w:rPr>
                    <m:t>2</m:t>
                  </m:r>
                </m:sup>
              </m:sSubSup>
              <m:r>
                <m:rPr>
                  <m:sty m:val="p"/>
                </m:rPr>
                <w:rPr>
                  <w:rFonts w:ascii="Cambria Math" w:hAnsi="Cambria Math"/>
                </w:rPr>
                <m:t>)/</m:t>
              </m:r>
              <m:r>
                <w:rPr>
                  <w:rFonts w:ascii="Cambria Math" w:hAnsi="Cambria Math"/>
                </w:rPr>
                <m:t>3</m:t>
              </m:r>
            </m:num>
            <m:den>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Model 2</m:t>
                  </m:r>
                </m:sub>
                <m:sup>
                  <m:r>
                    <w:rPr>
                      <w:rFonts w:ascii="Cambria Math" w:hAnsi="Cambria Math"/>
                    </w:rPr>
                    <m:t>2</m:t>
                  </m:r>
                </m:sup>
              </m:sSub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r>
                <m:rPr>
                  <m:sty m:val="p"/>
                </m:rPr>
                <w:rPr>
                  <w:rFonts w:ascii="Cambria Math" w:hAnsi="Cambria Math"/>
                </w:rPr>
                <m:t>)</m:t>
              </m:r>
            </m:den>
          </m:f>
        </m:oMath>
      </m:oMathPara>
    </w:p>
    <w:p w14:paraId="4E34637A" w14:textId="77777777" w:rsidR="00C76A7F" w:rsidRDefault="00C90C91">
      <w:pPr>
        <w:spacing w:after="0" w:line="360" w:lineRule="auto"/>
        <w:ind w:firstLine="709"/>
        <w:jc w:val="both"/>
      </w:pPr>
      <w:r>
        <w:rPr>
          <w:rFonts w:cs="Times New Roman"/>
        </w:rPr>
        <w:t>dengan derajat kebebasan df_1 = 3 dan df_2 = N - 8.</w:t>
      </w:r>
    </w:p>
    <w:p w14:paraId="4AD91FE7" w14:textId="77777777" w:rsidR="00C76A7F" w:rsidRDefault="00C90C91">
      <w:pPr>
        <w:pStyle w:val="Heading2"/>
        <w:outlineLvl w:val="1"/>
      </w:pPr>
      <w:bookmarkStart w:id="99" w:name="TOC_3_4_OPERASIONALISASI_VARIABEL"/>
      <w:bookmarkStart w:id="100" w:name="_Toc242115864"/>
      <w:r>
        <w:rPr>
          <w:rFonts w:ascii="Times New Roman" w:hAnsi="Times New Roman"/>
          <w:b/>
          <w:color w:val="000000"/>
          <w:sz w:val="24"/>
        </w:rPr>
        <w:t>3.4 Operasionalisasi Variabel</w:t>
      </w:r>
      <w:bookmarkEnd w:id="99"/>
      <w:bookmarkEnd w:id="100"/>
    </w:p>
    <w:p w14:paraId="06A9BFEE" w14:textId="77777777" w:rsidR="00C76A7F" w:rsidRDefault="00C90C91">
      <w:pPr>
        <w:spacing w:after="0" w:line="360" w:lineRule="auto"/>
        <w:ind w:firstLine="709"/>
        <w:jc w:val="both"/>
      </w:pPr>
      <w:r>
        <w:rPr>
          <w:rFonts w:cs="Times New Roman"/>
        </w:rPr>
        <w:t>Operasionalisasi variabel penelitian disajikan secara komprehensif pada Tabel 3.2. Tabel disusun menggunakan format terbuka (</w:t>
      </w:r>
      <w:r>
        <w:rPr>
          <w:rFonts w:cs="Times New Roman"/>
          <w:i/>
        </w:rPr>
        <w:t>open table</w:t>
      </w:r>
      <w:r>
        <w:rPr>
          <w:rFonts w:cs="Times New Roman"/>
        </w:rPr>
        <w:t>) standar publikasi jurnal tanpa garis vertikal, dengan penataan kolom proporsional:</w:t>
      </w:r>
    </w:p>
    <w:p w14:paraId="3934CD3A" w14:textId="77777777" w:rsidR="00C76A7F" w:rsidRDefault="00C90C91">
      <w:pPr>
        <w:keepNext/>
        <w:spacing w:before="240" w:after="80" w:line="360" w:lineRule="auto"/>
      </w:pPr>
      <w:bookmarkStart w:id="101" w:name="Cap_Tabel_3_2"/>
      <w:r>
        <w:rPr>
          <w:rFonts w:cs="Times New Roman"/>
          <w:b/>
        </w:rPr>
        <w:t>Tabel 3.2 Operasionalisasi Variabel Penelitian</w:t>
      </w:r>
      <w:bookmarkEnd w:id="101"/>
    </w:p>
    <w:tbl>
      <w:tblPr>
        <w:tblW w:w="0" w:type="auto"/>
        <w:jc w:val="center"/>
        <w:tblBorders>
          <w:top w:val="single" w:sz="8" w:space="0" w:color="000000"/>
          <w:bottom w:val="single" w:sz="8" w:space="0" w:color="000000"/>
        </w:tblBorders>
        <w:tblLook w:val="04A0" w:firstRow="1" w:lastRow="0" w:firstColumn="1" w:lastColumn="0" w:noHBand="0" w:noVBand="1"/>
      </w:tblPr>
      <w:tblGrid>
        <w:gridCol w:w="1587"/>
        <w:gridCol w:w="1587"/>
        <w:gridCol w:w="1587"/>
        <w:gridCol w:w="1640"/>
        <w:gridCol w:w="1587"/>
      </w:tblGrid>
      <w:tr w:rsidR="00C76A7F" w14:paraId="74B7F903" w14:textId="77777777">
        <w:trPr>
          <w:cantSplit/>
          <w:tblHeader/>
          <w:jc w:val="center"/>
        </w:trPr>
        <w:tc>
          <w:tcPr>
            <w:tcW w:w="1587" w:type="dxa"/>
            <w:tcBorders>
              <w:bottom w:val="single" w:sz="6" w:space="0" w:color="000000"/>
            </w:tcBorders>
            <w:shd w:val="clear" w:color="auto" w:fill="F2F2F2"/>
            <w:tcMar>
              <w:top w:w="80" w:type="dxa"/>
              <w:left w:w="100" w:type="dxa"/>
              <w:bottom w:w="80" w:type="dxa"/>
              <w:right w:w="100" w:type="dxa"/>
            </w:tcMar>
          </w:tcPr>
          <w:p w14:paraId="39B1F3A7" w14:textId="77777777" w:rsidR="00C76A7F" w:rsidRDefault="00C90C91">
            <w:pPr>
              <w:spacing w:after="0"/>
              <w:jc w:val="center"/>
            </w:pPr>
            <w:r>
              <w:rPr>
                <w:rFonts w:cs="Times New Roman"/>
                <w:b/>
                <w:sz w:val="19"/>
              </w:rPr>
              <w:t>Variabel</w:t>
            </w:r>
          </w:p>
        </w:tc>
        <w:tc>
          <w:tcPr>
            <w:tcW w:w="1587" w:type="dxa"/>
            <w:tcBorders>
              <w:bottom w:val="single" w:sz="6" w:space="0" w:color="000000"/>
            </w:tcBorders>
            <w:shd w:val="clear" w:color="auto" w:fill="F2F2F2"/>
            <w:tcMar>
              <w:top w:w="80" w:type="dxa"/>
              <w:left w:w="100" w:type="dxa"/>
              <w:bottom w:w="80" w:type="dxa"/>
              <w:right w:w="100" w:type="dxa"/>
            </w:tcMar>
          </w:tcPr>
          <w:p w14:paraId="7ADD0F60" w14:textId="77777777" w:rsidR="00C76A7F" w:rsidRDefault="00C90C91">
            <w:pPr>
              <w:spacing w:after="0"/>
              <w:jc w:val="center"/>
            </w:pPr>
            <w:r>
              <w:rPr>
                <w:rFonts w:cs="Times New Roman"/>
                <w:b/>
                <w:sz w:val="19"/>
              </w:rPr>
              <w:t>Definisi Operasional</w:t>
            </w:r>
          </w:p>
        </w:tc>
        <w:tc>
          <w:tcPr>
            <w:tcW w:w="1587" w:type="dxa"/>
            <w:tcBorders>
              <w:bottom w:val="single" w:sz="6" w:space="0" w:color="000000"/>
            </w:tcBorders>
            <w:shd w:val="clear" w:color="auto" w:fill="F2F2F2"/>
            <w:tcMar>
              <w:top w:w="80" w:type="dxa"/>
              <w:left w:w="100" w:type="dxa"/>
              <w:bottom w:w="80" w:type="dxa"/>
              <w:right w:w="100" w:type="dxa"/>
            </w:tcMar>
          </w:tcPr>
          <w:p w14:paraId="0DA3E18B" w14:textId="77777777" w:rsidR="00C76A7F" w:rsidRDefault="00C90C91">
            <w:pPr>
              <w:spacing w:after="0"/>
              <w:jc w:val="center"/>
            </w:pPr>
            <w:r>
              <w:rPr>
                <w:rFonts w:cs="Times New Roman"/>
                <w:b/>
                <w:sz w:val="19"/>
              </w:rPr>
              <w:t>Dimensi</w:t>
            </w:r>
          </w:p>
        </w:tc>
        <w:tc>
          <w:tcPr>
            <w:tcW w:w="1587" w:type="dxa"/>
            <w:tcBorders>
              <w:bottom w:val="single" w:sz="6" w:space="0" w:color="000000"/>
            </w:tcBorders>
            <w:shd w:val="clear" w:color="auto" w:fill="F2F2F2"/>
            <w:tcMar>
              <w:top w:w="80" w:type="dxa"/>
              <w:left w:w="100" w:type="dxa"/>
              <w:bottom w:w="80" w:type="dxa"/>
              <w:right w:w="100" w:type="dxa"/>
            </w:tcMar>
          </w:tcPr>
          <w:p w14:paraId="63105B26" w14:textId="77777777" w:rsidR="00C76A7F" w:rsidRDefault="00C90C91">
            <w:pPr>
              <w:spacing w:after="0"/>
              <w:jc w:val="center"/>
            </w:pPr>
            <w:r>
              <w:rPr>
                <w:rFonts w:cs="Times New Roman"/>
                <w:b/>
                <w:sz w:val="19"/>
              </w:rPr>
              <w:t>Indikator Pernyataan</w:t>
            </w:r>
          </w:p>
        </w:tc>
        <w:tc>
          <w:tcPr>
            <w:tcW w:w="1587" w:type="dxa"/>
            <w:tcBorders>
              <w:bottom w:val="single" w:sz="6" w:space="0" w:color="000000"/>
            </w:tcBorders>
            <w:shd w:val="clear" w:color="auto" w:fill="F2F2F2"/>
            <w:tcMar>
              <w:top w:w="80" w:type="dxa"/>
              <w:left w:w="100" w:type="dxa"/>
              <w:bottom w:w="80" w:type="dxa"/>
              <w:right w:w="100" w:type="dxa"/>
            </w:tcMar>
          </w:tcPr>
          <w:p w14:paraId="0585AFDA" w14:textId="77777777" w:rsidR="00C76A7F" w:rsidRDefault="00C90C91">
            <w:pPr>
              <w:spacing w:after="0"/>
              <w:jc w:val="center"/>
            </w:pPr>
            <w:r>
              <w:rPr>
                <w:rFonts w:cs="Times New Roman"/>
                <w:b/>
                <w:sz w:val="19"/>
              </w:rPr>
              <w:t>Skala</w:t>
            </w:r>
          </w:p>
        </w:tc>
      </w:tr>
      <w:tr w:rsidR="00C76A7F" w14:paraId="4272F12E" w14:textId="77777777">
        <w:trPr>
          <w:cantSplit/>
          <w:jc w:val="center"/>
        </w:trPr>
        <w:tc>
          <w:tcPr>
            <w:tcW w:w="1587" w:type="dxa"/>
            <w:tcMar>
              <w:top w:w="80" w:type="dxa"/>
              <w:left w:w="100" w:type="dxa"/>
              <w:bottom w:w="80" w:type="dxa"/>
              <w:right w:w="100" w:type="dxa"/>
            </w:tcMar>
          </w:tcPr>
          <w:p w14:paraId="50D8D87B" w14:textId="77777777" w:rsidR="00C76A7F" w:rsidRDefault="00C90C91">
            <w:pPr>
              <w:spacing w:after="0"/>
              <w:jc w:val="center"/>
            </w:pPr>
            <w:r>
              <w:rPr>
                <w:rFonts w:cs="Times New Roman"/>
                <w:b/>
                <w:sz w:val="18"/>
              </w:rPr>
              <w:t>Impulsive Buying (</w:t>
            </w:r>
            <w:r>
              <w:rPr>
                <w:rFonts w:cs="Times New Roman"/>
                <w:b/>
                <w:i/>
                <w:sz w:val="18"/>
              </w:rPr>
              <w:t>Y</w:t>
            </w:r>
            <w:r>
              <w:rPr>
                <w:rFonts w:cs="Times New Roman"/>
                <w:b/>
                <w:sz w:val="18"/>
              </w:rPr>
              <w:t>)</w:t>
            </w:r>
          </w:p>
        </w:tc>
        <w:tc>
          <w:tcPr>
            <w:tcW w:w="1587" w:type="dxa"/>
            <w:tcMar>
              <w:top w:w="80" w:type="dxa"/>
              <w:left w:w="100" w:type="dxa"/>
              <w:bottom w:w="80" w:type="dxa"/>
              <w:right w:w="100" w:type="dxa"/>
            </w:tcMar>
          </w:tcPr>
          <w:p w14:paraId="29F5D235" w14:textId="77777777" w:rsidR="00C76A7F" w:rsidRDefault="00C90C91">
            <w:pPr>
              <w:spacing w:after="0"/>
            </w:pPr>
            <w:r>
              <w:rPr>
                <w:rFonts w:cs="Times New Roman"/>
                <w:sz w:val="18"/>
              </w:rPr>
              <w:t xml:space="preserve">Kecenderungan membeli </w:t>
            </w:r>
            <w:r>
              <w:rPr>
                <w:rFonts w:cs="Times New Roman"/>
                <w:i/>
                <w:sz w:val="18"/>
              </w:rPr>
              <w:t>booster pack</w:t>
            </w:r>
            <w:r>
              <w:rPr>
                <w:rFonts w:cs="Times New Roman"/>
                <w:sz w:val="18"/>
              </w:rPr>
              <w:t xml:space="preserve"> Pokémon TCG tanpa rencana awal dan didorong emosi sesaat (</w:t>
            </w:r>
            <w:hyperlink w:anchor="Ref_rook1987buying" w:history="1">
              <w:r>
                <w:rPr>
                  <w:rFonts w:cs="Times New Roman"/>
                  <w:sz w:val="18"/>
                </w:rPr>
                <w:t>Rook, 1987</w:t>
              </w:r>
            </w:hyperlink>
            <w:r>
              <w:rPr>
                <w:rFonts w:cs="Times New Roman"/>
                <w:sz w:val="18"/>
              </w:rPr>
              <w:t xml:space="preserve">; </w:t>
            </w:r>
            <w:hyperlink w:anchor="Ref_verplanken2001individual" w:history="1">
              <w:r>
                <w:rPr>
                  <w:rFonts w:cs="Times New Roman"/>
                  <w:sz w:val="18"/>
                </w:rPr>
                <w:t>Verplanken &amp; Herabadi, 2001</w:t>
              </w:r>
            </w:hyperlink>
            <w:r>
              <w:rPr>
                <w:rFonts w:cs="Times New Roman"/>
                <w:sz w:val="18"/>
              </w:rPr>
              <w:t>).</w:t>
            </w:r>
          </w:p>
        </w:tc>
        <w:tc>
          <w:tcPr>
            <w:tcW w:w="1587" w:type="dxa"/>
            <w:tcMar>
              <w:top w:w="80" w:type="dxa"/>
              <w:left w:w="100" w:type="dxa"/>
              <w:bottom w:w="80" w:type="dxa"/>
              <w:right w:w="100" w:type="dxa"/>
            </w:tcMar>
          </w:tcPr>
          <w:p w14:paraId="568E07D4" w14:textId="77777777" w:rsidR="00C76A7F" w:rsidRDefault="00C90C91">
            <w:pPr>
              <w:spacing w:after="0"/>
            </w:pPr>
            <w:r>
              <w:rPr>
                <w:rFonts w:cs="Times New Roman"/>
                <w:sz w:val="18"/>
              </w:rPr>
              <w:t>Kognitif</w:t>
            </w:r>
          </w:p>
        </w:tc>
        <w:tc>
          <w:tcPr>
            <w:tcW w:w="1587" w:type="dxa"/>
            <w:tcMar>
              <w:top w:w="80" w:type="dxa"/>
              <w:left w:w="100" w:type="dxa"/>
              <w:bottom w:w="80" w:type="dxa"/>
              <w:right w:w="100" w:type="dxa"/>
            </w:tcMar>
          </w:tcPr>
          <w:p w14:paraId="21CF4249" w14:textId="77777777" w:rsidR="00C76A7F" w:rsidRDefault="00C90C91">
            <w:pPr>
              <w:spacing w:after="0"/>
            </w:pPr>
            <w:r>
              <w:rPr>
                <w:rFonts w:cs="Times New Roman"/>
                <w:sz w:val="18"/>
              </w:rPr>
              <w:t xml:space="preserve">Y1. Saya sering membeli </w:t>
            </w:r>
            <w:r>
              <w:rPr>
                <w:rFonts w:cs="Times New Roman"/>
                <w:i/>
                <w:sz w:val="18"/>
              </w:rPr>
              <w:t>booster pack</w:t>
            </w:r>
            <w:r>
              <w:rPr>
                <w:rFonts w:cs="Times New Roman"/>
                <w:sz w:val="18"/>
              </w:rPr>
              <w:t xml:space="preserve"> kartu Pokémon tanpa rencana anggaran sebelumnya.</w:t>
            </w:r>
          </w:p>
        </w:tc>
        <w:tc>
          <w:tcPr>
            <w:tcW w:w="1587" w:type="dxa"/>
            <w:tcMar>
              <w:top w:w="80" w:type="dxa"/>
              <w:left w:w="100" w:type="dxa"/>
              <w:bottom w:w="80" w:type="dxa"/>
              <w:right w:w="100" w:type="dxa"/>
            </w:tcMar>
          </w:tcPr>
          <w:p w14:paraId="272E9E12" w14:textId="77777777" w:rsidR="00C76A7F" w:rsidRDefault="00C90C91">
            <w:pPr>
              <w:spacing w:after="0"/>
              <w:jc w:val="center"/>
            </w:pPr>
            <w:r>
              <w:rPr>
                <w:rFonts w:cs="Times New Roman"/>
                <w:sz w:val="18"/>
              </w:rPr>
              <w:t>Likert 1–5</w:t>
            </w:r>
          </w:p>
        </w:tc>
      </w:tr>
      <w:tr w:rsidR="00C76A7F" w14:paraId="15148140" w14:textId="77777777">
        <w:trPr>
          <w:cantSplit/>
          <w:jc w:val="center"/>
        </w:trPr>
        <w:tc>
          <w:tcPr>
            <w:tcW w:w="1587" w:type="dxa"/>
            <w:tcMar>
              <w:top w:w="80" w:type="dxa"/>
              <w:left w:w="100" w:type="dxa"/>
              <w:bottom w:w="80" w:type="dxa"/>
              <w:right w:w="100" w:type="dxa"/>
            </w:tcMar>
          </w:tcPr>
          <w:p w14:paraId="4E9B46FB" w14:textId="77777777" w:rsidR="00C76A7F" w:rsidRDefault="00C76A7F">
            <w:pPr>
              <w:spacing w:after="0"/>
              <w:jc w:val="center"/>
            </w:pPr>
          </w:p>
        </w:tc>
        <w:tc>
          <w:tcPr>
            <w:tcW w:w="1587" w:type="dxa"/>
            <w:tcMar>
              <w:top w:w="80" w:type="dxa"/>
              <w:left w:w="100" w:type="dxa"/>
              <w:bottom w:w="80" w:type="dxa"/>
              <w:right w:w="100" w:type="dxa"/>
            </w:tcMar>
          </w:tcPr>
          <w:p w14:paraId="35FED9C9" w14:textId="77777777" w:rsidR="00C76A7F" w:rsidRDefault="00C76A7F">
            <w:pPr>
              <w:spacing w:after="0"/>
            </w:pPr>
          </w:p>
        </w:tc>
        <w:tc>
          <w:tcPr>
            <w:tcW w:w="1587" w:type="dxa"/>
            <w:tcMar>
              <w:top w:w="80" w:type="dxa"/>
              <w:left w:w="100" w:type="dxa"/>
              <w:bottom w:w="80" w:type="dxa"/>
              <w:right w:w="100" w:type="dxa"/>
            </w:tcMar>
          </w:tcPr>
          <w:p w14:paraId="0CF5BC41" w14:textId="77777777" w:rsidR="00C76A7F" w:rsidRDefault="00C90C91">
            <w:pPr>
              <w:spacing w:after="0"/>
            </w:pPr>
            <w:r>
              <w:rPr>
                <w:rFonts w:cs="Times New Roman"/>
                <w:sz w:val="18"/>
              </w:rPr>
              <w:t>Kognitif</w:t>
            </w:r>
          </w:p>
        </w:tc>
        <w:tc>
          <w:tcPr>
            <w:tcW w:w="1587" w:type="dxa"/>
            <w:tcMar>
              <w:top w:w="80" w:type="dxa"/>
              <w:left w:w="100" w:type="dxa"/>
              <w:bottom w:w="80" w:type="dxa"/>
              <w:right w:w="100" w:type="dxa"/>
            </w:tcMar>
          </w:tcPr>
          <w:p w14:paraId="4A43C0FC" w14:textId="77777777" w:rsidR="00C76A7F" w:rsidRDefault="00C90C91">
            <w:pPr>
              <w:spacing w:after="0"/>
            </w:pPr>
            <w:r>
              <w:rPr>
                <w:rFonts w:cs="Times New Roman"/>
                <w:sz w:val="18"/>
              </w:rPr>
              <w:t>Y2. Saya tidak mempertimbangkan dampak finansial saat membeli kartu Pokémon di toko.</w:t>
            </w:r>
          </w:p>
        </w:tc>
        <w:tc>
          <w:tcPr>
            <w:tcW w:w="1587" w:type="dxa"/>
            <w:tcMar>
              <w:top w:w="80" w:type="dxa"/>
              <w:left w:w="100" w:type="dxa"/>
              <w:bottom w:w="80" w:type="dxa"/>
              <w:right w:w="100" w:type="dxa"/>
            </w:tcMar>
          </w:tcPr>
          <w:p w14:paraId="244F664E" w14:textId="77777777" w:rsidR="00C76A7F" w:rsidRDefault="00C90C91">
            <w:pPr>
              <w:spacing w:after="0"/>
              <w:jc w:val="center"/>
            </w:pPr>
            <w:r>
              <w:rPr>
                <w:rFonts w:cs="Times New Roman"/>
                <w:sz w:val="18"/>
              </w:rPr>
              <w:t>Likert 1–5</w:t>
            </w:r>
          </w:p>
        </w:tc>
      </w:tr>
      <w:tr w:rsidR="00C76A7F" w14:paraId="4310A53F" w14:textId="77777777">
        <w:trPr>
          <w:cantSplit/>
          <w:jc w:val="center"/>
        </w:trPr>
        <w:tc>
          <w:tcPr>
            <w:tcW w:w="1587" w:type="dxa"/>
            <w:tcMar>
              <w:top w:w="80" w:type="dxa"/>
              <w:left w:w="100" w:type="dxa"/>
              <w:bottom w:w="80" w:type="dxa"/>
              <w:right w:w="100" w:type="dxa"/>
            </w:tcMar>
          </w:tcPr>
          <w:p w14:paraId="4EAF2F98" w14:textId="77777777" w:rsidR="00C76A7F" w:rsidRDefault="00C76A7F">
            <w:pPr>
              <w:spacing w:after="0"/>
              <w:jc w:val="center"/>
            </w:pPr>
          </w:p>
        </w:tc>
        <w:tc>
          <w:tcPr>
            <w:tcW w:w="1587" w:type="dxa"/>
            <w:tcMar>
              <w:top w:w="80" w:type="dxa"/>
              <w:left w:w="100" w:type="dxa"/>
              <w:bottom w:w="80" w:type="dxa"/>
              <w:right w:w="100" w:type="dxa"/>
            </w:tcMar>
          </w:tcPr>
          <w:p w14:paraId="31C1AEAA" w14:textId="77777777" w:rsidR="00C76A7F" w:rsidRDefault="00C76A7F">
            <w:pPr>
              <w:spacing w:after="0"/>
            </w:pPr>
          </w:p>
        </w:tc>
        <w:tc>
          <w:tcPr>
            <w:tcW w:w="1587" w:type="dxa"/>
            <w:tcMar>
              <w:top w:w="80" w:type="dxa"/>
              <w:left w:w="100" w:type="dxa"/>
              <w:bottom w:w="80" w:type="dxa"/>
              <w:right w:w="100" w:type="dxa"/>
            </w:tcMar>
          </w:tcPr>
          <w:p w14:paraId="6E567E6E" w14:textId="77777777" w:rsidR="00C76A7F" w:rsidRDefault="00C90C91">
            <w:pPr>
              <w:spacing w:after="0"/>
            </w:pPr>
            <w:r>
              <w:rPr>
                <w:rFonts w:cs="Times New Roman"/>
                <w:sz w:val="18"/>
              </w:rPr>
              <w:t>Afektif</w:t>
            </w:r>
          </w:p>
        </w:tc>
        <w:tc>
          <w:tcPr>
            <w:tcW w:w="1587" w:type="dxa"/>
            <w:tcMar>
              <w:top w:w="80" w:type="dxa"/>
              <w:left w:w="100" w:type="dxa"/>
              <w:bottom w:w="80" w:type="dxa"/>
              <w:right w:w="100" w:type="dxa"/>
            </w:tcMar>
          </w:tcPr>
          <w:p w14:paraId="073D3787" w14:textId="77777777" w:rsidR="00C76A7F" w:rsidRDefault="00C90C91">
            <w:pPr>
              <w:spacing w:after="0"/>
            </w:pPr>
            <w:r>
              <w:rPr>
                <w:rFonts w:cs="Times New Roman"/>
                <w:sz w:val="18"/>
              </w:rPr>
              <w:t xml:space="preserve">Y3. Saya merasa terdorong secara spontan untuk membeli </w:t>
            </w:r>
            <w:r>
              <w:rPr>
                <w:rFonts w:cs="Times New Roman"/>
                <w:i/>
                <w:sz w:val="18"/>
              </w:rPr>
              <w:t>pack</w:t>
            </w:r>
            <w:r>
              <w:rPr>
                <w:rFonts w:cs="Times New Roman"/>
                <w:sz w:val="18"/>
              </w:rPr>
              <w:t xml:space="preserve"> saat melihatnya di etalase toko.</w:t>
            </w:r>
          </w:p>
        </w:tc>
        <w:tc>
          <w:tcPr>
            <w:tcW w:w="1587" w:type="dxa"/>
            <w:tcMar>
              <w:top w:w="80" w:type="dxa"/>
              <w:left w:w="100" w:type="dxa"/>
              <w:bottom w:w="80" w:type="dxa"/>
              <w:right w:w="100" w:type="dxa"/>
            </w:tcMar>
          </w:tcPr>
          <w:p w14:paraId="5287E95E" w14:textId="77777777" w:rsidR="00C76A7F" w:rsidRDefault="00C90C91">
            <w:pPr>
              <w:spacing w:after="0"/>
              <w:jc w:val="center"/>
            </w:pPr>
            <w:r>
              <w:rPr>
                <w:rFonts w:cs="Times New Roman"/>
                <w:sz w:val="18"/>
              </w:rPr>
              <w:t>Likert 1–5</w:t>
            </w:r>
          </w:p>
        </w:tc>
      </w:tr>
      <w:tr w:rsidR="00C76A7F" w14:paraId="101FA6E1" w14:textId="77777777">
        <w:trPr>
          <w:cantSplit/>
          <w:jc w:val="center"/>
        </w:trPr>
        <w:tc>
          <w:tcPr>
            <w:tcW w:w="1587" w:type="dxa"/>
            <w:tcMar>
              <w:top w:w="80" w:type="dxa"/>
              <w:left w:w="100" w:type="dxa"/>
              <w:bottom w:w="80" w:type="dxa"/>
              <w:right w:w="100" w:type="dxa"/>
            </w:tcMar>
          </w:tcPr>
          <w:p w14:paraId="70A04384" w14:textId="77777777" w:rsidR="00C76A7F" w:rsidRDefault="00C76A7F">
            <w:pPr>
              <w:spacing w:after="0"/>
              <w:jc w:val="center"/>
            </w:pPr>
          </w:p>
        </w:tc>
        <w:tc>
          <w:tcPr>
            <w:tcW w:w="1587" w:type="dxa"/>
            <w:tcMar>
              <w:top w:w="80" w:type="dxa"/>
              <w:left w:w="100" w:type="dxa"/>
              <w:bottom w:w="80" w:type="dxa"/>
              <w:right w:w="100" w:type="dxa"/>
            </w:tcMar>
          </w:tcPr>
          <w:p w14:paraId="4F4B12CB" w14:textId="77777777" w:rsidR="00C76A7F" w:rsidRDefault="00C76A7F">
            <w:pPr>
              <w:spacing w:after="0"/>
            </w:pPr>
          </w:p>
        </w:tc>
        <w:tc>
          <w:tcPr>
            <w:tcW w:w="1587" w:type="dxa"/>
            <w:tcMar>
              <w:top w:w="80" w:type="dxa"/>
              <w:left w:w="100" w:type="dxa"/>
              <w:bottom w:w="80" w:type="dxa"/>
              <w:right w:w="100" w:type="dxa"/>
            </w:tcMar>
          </w:tcPr>
          <w:p w14:paraId="0E1CC8B2" w14:textId="77777777" w:rsidR="00C76A7F" w:rsidRDefault="00C90C91">
            <w:pPr>
              <w:spacing w:after="0"/>
            </w:pPr>
            <w:r>
              <w:rPr>
                <w:rFonts w:cs="Times New Roman"/>
                <w:sz w:val="18"/>
              </w:rPr>
              <w:t>Afektif</w:t>
            </w:r>
          </w:p>
        </w:tc>
        <w:tc>
          <w:tcPr>
            <w:tcW w:w="1587" w:type="dxa"/>
            <w:tcMar>
              <w:top w:w="80" w:type="dxa"/>
              <w:left w:w="100" w:type="dxa"/>
              <w:bottom w:w="80" w:type="dxa"/>
              <w:right w:w="100" w:type="dxa"/>
            </w:tcMar>
          </w:tcPr>
          <w:p w14:paraId="014C0B11" w14:textId="77777777" w:rsidR="00C76A7F" w:rsidRDefault="00C90C91">
            <w:pPr>
              <w:spacing w:after="0"/>
            </w:pPr>
            <w:r>
              <w:rPr>
                <w:rFonts w:cs="Times New Roman"/>
                <w:sz w:val="18"/>
              </w:rPr>
              <w:t>Y4. Saya merasakan kegembiraan sesaat ketika memutuskan membeli kartu secara mendadak.</w:t>
            </w:r>
          </w:p>
        </w:tc>
        <w:tc>
          <w:tcPr>
            <w:tcW w:w="1587" w:type="dxa"/>
            <w:tcMar>
              <w:top w:w="80" w:type="dxa"/>
              <w:left w:w="100" w:type="dxa"/>
              <w:bottom w:w="80" w:type="dxa"/>
              <w:right w:w="100" w:type="dxa"/>
            </w:tcMar>
          </w:tcPr>
          <w:p w14:paraId="5D5139B4" w14:textId="77777777" w:rsidR="00C76A7F" w:rsidRDefault="00C90C91">
            <w:pPr>
              <w:spacing w:after="0"/>
              <w:jc w:val="center"/>
            </w:pPr>
            <w:r>
              <w:rPr>
                <w:rFonts w:cs="Times New Roman"/>
                <w:sz w:val="18"/>
              </w:rPr>
              <w:t>Likert 1–5</w:t>
            </w:r>
          </w:p>
        </w:tc>
      </w:tr>
      <w:tr w:rsidR="00C76A7F" w14:paraId="118358DF" w14:textId="77777777">
        <w:trPr>
          <w:cantSplit/>
          <w:jc w:val="center"/>
        </w:trPr>
        <w:tc>
          <w:tcPr>
            <w:tcW w:w="1587" w:type="dxa"/>
            <w:tcMar>
              <w:top w:w="80" w:type="dxa"/>
              <w:left w:w="100" w:type="dxa"/>
              <w:bottom w:w="80" w:type="dxa"/>
              <w:right w:w="100" w:type="dxa"/>
            </w:tcMar>
          </w:tcPr>
          <w:p w14:paraId="2951C7AD" w14:textId="77777777" w:rsidR="00C76A7F" w:rsidRDefault="00C76A7F">
            <w:pPr>
              <w:spacing w:after="0"/>
              <w:jc w:val="center"/>
            </w:pPr>
          </w:p>
        </w:tc>
        <w:tc>
          <w:tcPr>
            <w:tcW w:w="1587" w:type="dxa"/>
            <w:tcMar>
              <w:top w:w="80" w:type="dxa"/>
              <w:left w:w="100" w:type="dxa"/>
              <w:bottom w:w="80" w:type="dxa"/>
              <w:right w:w="100" w:type="dxa"/>
            </w:tcMar>
          </w:tcPr>
          <w:p w14:paraId="41660BB1" w14:textId="77777777" w:rsidR="00C76A7F" w:rsidRDefault="00C76A7F">
            <w:pPr>
              <w:spacing w:after="0"/>
            </w:pPr>
          </w:p>
        </w:tc>
        <w:tc>
          <w:tcPr>
            <w:tcW w:w="1587" w:type="dxa"/>
            <w:tcMar>
              <w:top w:w="80" w:type="dxa"/>
              <w:left w:w="100" w:type="dxa"/>
              <w:bottom w:w="80" w:type="dxa"/>
              <w:right w:w="100" w:type="dxa"/>
            </w:tcMar>
          </w:tcPr>
          <w:p w14:paraId="02DB68F6" w14:textId="77777777" w:rsidR="00C76A7F" w:rsidRDefault="00C90C91">
            <w:pPr>
              <w:spacing w:after="0"/>
            </w:pPr>
            <w:r>
              <w:rPr>
                <w:rFonts w:cs="Times New Roman"/>
                <w:sz w:val="18"/>
              </w:rPr>
              <w:t>Kognitif</w:t>
            </w:r>
          </w:p>
        </w:tc>
        <w:tc>
          <w:tcPr>
            <w:tcW w:w="1587" w:type="dxa"/>
            <w:tcMar>
              <w:top w:w="80" w:type="dxa"/>
              <w:left w:w="100" w:type="dxa"/>
              <w:bottom w:w="80" w:type="dxa"/>
              <w:right w:w="100" w:type="dxa"/>
            </w:tcMar>
          </w:tcPr>
          <w:p w14:paraId="365648CF" w14:textId="77777777" w:rsidR="00C76A7F" w:rsidRDefault="00C90C91">
            <w:pPr>
              <w:spacing w:after="0"/>
            </w:pPr>
            <w:r>
              <w:rPr>
                <w:rFonts w:cs="Times New Roman"/>
                <w:sz w:val="18"/>
              </w:rPr>
              <w:t xml:space="preserve">Y5. Saya sering membeli </w:t>
            </w:r>
            <w:r>
              <w:rPr>
                <w:rFonts w:cs="Times New Roman"/>
                <w:i/>
                <w:sz w:val="18"/>
              </w:rPr>
              <w:t>pack</w:t>
            </w:r>
            <w:r>
              <w:rPr>
                <w:rFonts w:cs="Times New Roman"/>
                <w:sz w:val="18"/>
              </w:rPr>
              <w:t xml:space="preserve"> lebih banyak dari yang semula saya niatkan.</w:t>
            </w:r>
          </w:p>
        </w:tc>
        <w:tc>
          <w:tcPr>
            <w:tcW w:w="1587" w:type="dxa"/>
            <w:tcMar>
              <w:top w:w="80" w:type="dxa"/>
              <w:left w:w="100" w:type="dxa"/>
              <w:bottom w:w="80" w:type="dxa"/>
              <w:right w:w="100" w:type="dxa"/>
            </w:tcMar>
          </w:tcPr>
          <w:p w14:paraId="273403D2" w14:textId="77777777" w:rsidR="00C76A7F" w:rsidRDefault="00C90C91">
            <w:pPr>
              <w:spacing w:after="0"/>
              <w:jc w:val="center"/>
            </w:pPr>
            <w:r>
              <w:rPr>
                <w:rFonts w:cs="Times New Roman"/>
                <w:sz w:val="18"/>
              </w:rPr>
              <w:t>Likert 1–5</w:t>
            </w:r>
          </w:p>
        </w:tc>
      </w:tr>
      <w:tr w:rsidR="00C76A7F" w14:paraId="3CA13B07" w14:textId="77777777">
        <w:trPr>
          <w:cantSplit/>
          <w:jc w:val="center"/>
        </w:trPr>
        <w:tc>
          <w:tcPr>
            <w:tcW w:w="1587" w:type="dxa"/>
            <w:tcMar>
              <w:top w:w="80" w:type="dxa"/>
              <w:left w:w="100" w:type="dxa"/>
              <w:bottom w:w="80" w:type="dxa"/>
              <w:right w:w="100" w:type="dxa"/>
            </w:tcMar>
          </w:tcPr>
          <w:p w14:paraId="76F524B9" w14:textId="77777777" w:rsidR="00C76A7F" w:rsidRDefault="00C76A7F">
            <w:pPr>
              <w:spacing w:after="0"/>
              <w:jc w:val="center"/>
            </w:pPr>
          </w:p>
        </w:tc>
        <w:tc>
          <w:tcPr>
            <w:tcW w:w="1587" w:type="dxa"/>
            <w:tcMar>
              <w:top w:w="80" w:type="dxa"/>
              <w:left w:w="100" w:type="dxa"/>
              <w:bottom w:w="80" w:type="dxa"/>
              <w:right w:w="100" w:type="dxa"/>
            </w:tcMar>
          </w:tcPr>
          <w:p w14:paraId="358EB283" w14:textId="77777777" w:rsidR="00C76A7F" w:rsidRDefault="00C76A7F">
            <w:pPr>
              <w:spacing w:after="0"/>
            </w:pPr>
          </w:p>
        </w:tc>
        <w:tc>
          <w:tcPr>
            <w:tcW w:w="1587" w:type="dxa"/>
            <w:tcMar>
              <w:top w:w="80" w:type="dxa"/>
              <w:left w:w="100" w:type="dxa"/>
              <w:bottom w:w="80" w:type="dxa"/>
              <w:right w:w="100" w:type="dxa"/>
            </w:tcMar>
          </w:tcPr>
          <w:p w14:paraId="3E63153F" w14:textId="77777777" w:rsidR="00C76A7F" w:rsidRDefault="00C90C91">
            <w:pPr>
              <w:spacing w:after="0"/>
            </w:pPr>
            <w:r>
              <w:rPr>
                <w:rFonts w:cs="Times New Roman"/>
                <w:sz w:val="18"/>
              </w:rPr>
              <w:t>Afektif</w:t>
            </w:r>
          </w:p>
        </w:tc>
        <w:tc>
          <w:tcPr>
            <w:tcW w:w="1587" w:type="dxa"/>
            <w:tcMar>
              <w:top w:w="80" w:type="dxa"/>
              <w:left w:w="100" w:type="dxa"/>
              <w:bottom w:w="80" w:type="dxa"/>
              <w:right w:w="100" w:type="dxa"/>
            </w:tcMar>
          </w:tcPr>
          <w:p w14:paraId="7A32DA90" w14:textId="77777777" w:rsidR="00C76A7F" w:rsidRDefault="00C90C91">
            <w:pPr>
              <w:spacing w:after="0"/>
            </w:pPr>
            <w:r>
              <w:rPr>
                <w:rFonts w:cs="Times New Roman"/>
                <w:sz w:val="18"/>
              </w:rPr>
              <w:t>Y6. Saya sulit menahan hasrat berbelanja kartu Pokémon saat rilis seri baru.</w:t>
            </w:r>
          </w:p>
        </w:tc>
        <w:tc>
          <w:tcPr>
            <w:tcW w:w="1587" w:type="dxa"/>
            <w:tcMar>
              <w:top w:w="80" w:type="dxa"/>
              <w:left w:w="100" w:type="dxa"/>
              <w:bottom w:w="80" w:type="dxa"/>
              <w:right w:w="100" w:type="dxa"/>
            </w:tcMar>
          </w:tcPr>
          <w:p w14:paraId="0BF7CDDC" w14:textId="77777777" w:rsidR="00C76A7F" w:rsidRDefault="00C90C91">
            <w:pPr>
              <w:spacing w:after="0"/>
              <w:jc w:val="center"/>
            </w:pPr>
            <w:r>
              <w:rPr>
                <w:rFonts w:cs="Times New Roman"/>
                <w:sz w:val="18"/>
              </w:rPr>
              <w:t>Likert 1–5</w:t>
            </w:r>
          </w:p>
        </w:tc>
      </w:tr>
      <w:tr w:rsidR="00C76A7F" w14:paraId="689B24DA" w14:textId="77777777">
        <w:trPr>
          <w:cantSplit/>
          <w:jc w:val="center"/>
        </w:trPr>
        <w:tc>
          <w:tcPr>
            <w:tcW w:w="1587" w:type="dxa"/>
            <w:tcMar>
              <w:top w:w="80" w:type="dxa"/>
              <w:left w:w="100" w:type="dxa"/>
              <w:bottom w:w="80" w:type="dxa"/>
              <w:right w:w="100" w:type="dxa"/>
            </w:tcMar>
          </w:tcPr>
          <w:p w14:paraId="106247AC" w14:textId="77777777" w:rsidR="00C76A7F" w:rsidRDefault="00C90C91">
            <w:pPr>
              <w:spacing w:after="0"/>
              <w:jc w:val="center"/>
            </w:pPr>
            <w:r>
              <w:rPr>
                <w:rFonts w:cs="Times New Roman"/>
                <w:b/>
                <w:sz w:val="18"/>
              </w:rPr>
              <w:t>Hedonic Motivation (</w:t>
            </w:r>
            <w:r>
              <w:rPr>
                <w:rFonts w:cs="Times New Roman"/>
                <w:b/>
                <w:i/>
                <w:sz w:val="18"/>
              </w:rPr>
              <w:t>X</w:t>
            </w:r>
            <w:r>
              <w:rPr>
                <w:rFonts w:cs="Times New Roman"/>
                <w:b/>
                <w:sz w:val="18"/>
              </w:rPr>
              <w:t>₁)</w:t>
            </w:r>
          </w:p>
        </w:tc>
        <w:tc>
          <w:tcPr>
            <w:tcW w:w="1587" w:type="dxa"/>
            <w:tcMar>
              <w:top w:w="80" w:type="dxa"/>
              <w:left w:w="100" w:type="dxa"/>
              <w:bottom w:w="80" w:type="dxa"/>
              <w:right w:w="100" w:type="dxa"/>
            </w:tcMar>
          </w:tcPr>
          <w:p w14:paraId="256459F1" w14:textId="77777777" w:rsidR="00C76A7F" w:rsidRDefault="00C90C91">
            <w:pPr>
              <w:spacing w:after="0"/>
            </w:pPr>
            <w:r>
              <w:rPr>
                <w:rFonts w:cs="Times New Roman"/>
                <w:sz w:val="18"/>
              </w:rPr>
              <w:t xml:space="preserve">Motivasi belanja untuk kesenangan emosional dan sensasi petualangan </w:t>
            </w:r>
            <w:hyperlink w:anchor="Ref_arnold2003hedonic" w:history="1">
              <w:r>
                <w:rPr>
                  <w:rFonts w:cs="Times New Roman"/>
                  <w:sz w:val="18"/>
                </w:rPr>
                <w:t>(Arnold dan Reynolds, 2003)</w:t>
              </w:r>
            </w:hyperlink>
            <w:r>
              <w:rPr>
                <w:rFonts w:cs="Times New Roman"/>
                <w:sz w:val="18"/>
              </w:rPr>
              <w:t>.</w:t>
            </w:r>
          </w:p>
        </w:tc>
        <w:tc>
          <w:tcPr>
            <w:tcW w:w="1587" w:type="dxa"/>
            <w:tcMar>
              <w:top w:w="80" w:type="dxa"/>
              <w:left w:w="100" w:type="dxa"/>
              <w:bottom w:w="80" w:type="dxa"/>
              <w:right w:w="100" w:type="dxa"/>
            </w:tcMar>
          </w:tcPr>
          <w:p w14:paraId="15DB3ED5" w14:textId="77777777" w:rsidR="00C76A7F" w:rsidRDefault="00C90C91">
            <w:pPr>
              <w:spacing w:after="0"/>
            </w:pPr>
            <w:r>
              <w:rPr>
                <w:rFonts w:cs="Times New Roman"/>
                <w:i/>
                <w:sz w:val="18"/>
              </w:rPr>
              <w:t>Adventure</w:t>
            </w:r>
          </w:p>
        </w:tc>
        <w:tc>
          <w:tcPr>
            <w:tcW w:w="1587" w:type="dxa"/>
            <w:tcMar>
              <w:top w:w="80" w:type="dxa"/>
              <w:left w:w="100" w:type="dxa"/>
              <w:bottom w:w="80" w:type="dxa"/>
              <w:right w:w="100" w:type="dxa"/>
            </w:tcMar>
          </w:tcPr>
          <w:p w14:paraId="17062169" w14:textId="77777777" w:rsidR="00C76A7F" w:rsidRDefault="00C90C91">
            <w:pPr>
              <w:spacing w:after="0"/>
            </w:pPr>
            <w:r>
              <w:rPr>
                <w:rFonts w:cs="Times New Roman"/>
                <w:sz w:val="18"/>
              </w:rPr>
              <w:t xml:space="preserve">X1.1. Membuka kemasan </w:t>
            </w:r>
            <w:r>
              <w:rPr>
                <w:rFonts w:cs="Times New Roman"/>
                <w:i/>
                <w:sz w:val="18"/>
              </w:rPr>
              <w:t>booster pack</w:t>
            </w:r>
            <w:r>
              <w:rPr>
                <w:rFonts w:cs="Times New Roman"/>
                <w:sz w:val="18"/>
              </w:rPr>
              <w:t xml:space="preserve"> memberikan sensasi petualangan dan kejutan mendebarkan.</w:t>
            </w:r>
          </w:p>
        </w:tc>
        <w:tc>
          <w:tcPr>
            <w:tcW w:w="1587" w:type="dxa"/>
            <w:tcMar>
              <w:top w:w="80" w:type="dxa"/>
              <w:left w:w="100" w:type="dxa"/>
              <w:bottom w:w="80" w:type="dxa"/>
              <w:right w:w="100" w:type="dxa"/>
            </w:tcMar>
          </w:tcPr>
          <w:p w14:paraId="613C7D2D" w14:textId="77777777" w:rsidR="00C76A7F" w:rsidRDefault="00C90C91">
            <w:pPr>
              <w:spacing w:after="0"/>
              <w:jc w:val="center"/>
            </w:pPr>
            <w:r>
              <w:rPr>
                <w:rFonts w:cs="Times New Roman"/>
                <w:sz w:val="18"/>
              </w:rPr>
              <w:t>Likert 1–5</w:t>
            </w:r>
          </w:p>
        </w:tc>
      </w:tr>
      <w:tr w:rsidR="00C76A7F" w14:paraId="0C726F9C" w14:textId="77777777">
        <w:trPr>
          <w:cantSplit/>
          <w:jc w:val="center"/>
        </w:trPr>
        <w:tc>
          <w:tcPr>
            <w:tcW w:w="1587" w:type="dxa"/>
            <w:tcMar>
              <w:top w:w="80" w:type="dxa"/>
              <w:left w:w="100" w:type="dxa"/>
              <w:bottom w:w="80" w:type="dxa"/>
              <w:right w:w="100" w:type="dxa"/>
            </w:tcMar>
          </w:tcPr>
          <w:p w14:paraId="22E1A28D" w14:textId="77777777" w:rsidR="00C76A7F" w:rsidRDefault="00C76A7F">
            <w:pPr>
              <w:spacing w:after="0"/>
              <w:jc w:val="center"/>
            </w:pPr>
          </w:p>
        </w:tc>
        <w:tc>
          <w:tcPr>
            <w:tcW w:w="1587" w:type="dxa"/>
            <w:tcMar>
              <w:top w:w="80" w:type="dxa"/>
              <w:left w:w="100" w:type="dxa"/>
              <w:bottom w:w="80" w:type="dxa"/>
              <w:right w:w="100" w:type="dxa"/>
            </w:tcMar>
          </w:tcPr>
          <w:p w14:paraId="4525CF84" w14:textId="77777777" w:rsidR="00C76A7F" w:rsidRDefault="00C76A7F">
            <w:pPr>
              <w:spacing w:after="0"/>
            </w:pPr>
          </w:p>
        </w:tc>
        <w:tc>
          <w:tcPr>
            <w:tcW w:w="1587" w:type="dxa"/>
            <w:tcMar>
              <w:top w:w="80" w:type="dxa"/>
              <w:left w:w="100" w:type="dxa"/>
              <w:bottom w:w="80" w:type="dxa"/>
              <w:right w:w="100" w:type="dxa"/>
            </w:tcMar>
          </w:tcPr>
          <w:p w14:paraId="5696E20E" w14:textId="77777777" w:rsidR="00C76A7F" w:rsidRDefault="00C90C91">
            <w:pPr>
              <w:spacing w:after="0"/>
            </w:pPr>
            <w:r>
              <w:rPr>
                <w:rFonts w:cs="Times New Roman"/>
                <w:i/>
                <w:sz w:val="18"/>
              </w:rPr>
              <w:t>Gratification</w:t>
            </w:r>
          </w:p>
        </w:tc>
        <w:tc>
          <w:tcPr>
            <w:tcW w:w="1587" w:type="dxa"/>
            <w:tcMar>
              <w:top w:w="80" w:type="dxa"/>
              <w:left w:w="100" w:type="dxa"/>
              <w:bottom w:w="80" w:type="dxa"/>
              <w:right w:w="100" w:type="dxa"/>
            </w:tcMar>
          </w:tcPr>
          <w:p w14:paraId="756B0A86" w14:textId="77777777" w:rsidR="00C76A7F" w:rsidRDefault="00C90C91">
            <w:pPr>
              <w:spacing w:after="0"/>
            </w:pPr>
            <w:r>
              <w:rPr>
                <w:rFonts w:cs="Times New Roman"/>
                <w:sz w:val="18"/>
              </w:rPr>
              <w:t>X1.2. Membeli kartu Pokémon adalah cara saya menghibur diri dan meredakan stres.</w:t>
            </w:r>
          </w:p>
        </w:tc>
        <w:tc>
          <w:tcPr>
            <w:tcW w:w="1587" w:type="dxa"/>
            <w:tcMar>
              <w:top w:w="80" w:type="dxa"/>
              <w:left w:w="100" w:type="dxa"/>
              <w:bottom w:w="80" w:type="dxa"/>
              <w:right w:w="100" w:type="dxa"/>
            </w:tcMar>
          </w:tcPr>
          <w:p w14:paraId="267FB5E9" w14:textId="77777777" w:rsidR="00C76A7F" w:rsidRDefault="00C90C91">
            <w:pPr>
              <w:spacing w:after="0"/>
              <w:jc w:val="center"/>
            </w:pPr>
            <w:r>
              <w:rPr>
                <w:rFonts w:cs="Times New Roman"/>
                <w:sz w:val="18"/>
              </w:rPr>
              <w:t>Likert 1–5</w:t>
            </w:r>
          </w:p>
        </w:tc>
      </w:tr>
      <w:tr w:rsidR="00C76A7F" w14:paraId="3537A441" w14:textId="77777777">
        <w:trPr>
          <w:cantSplit/>
          <w:jc w:val="center"/>
        </w:trPr>
        <w:tc>
          <w:tcPr>
            <w:tcW w:w="1587" w:type="dxa"/>
            <w:tcMar>
              <w:top w:w="80" w:type="dxa"/>
              <w:left w:w="100" w:type="dxa"/>
              <w:bottom w:w="80" w:type="dxa"/>
              <w:right w:w="100" w:type="dxa"/>
            </w:tcMar>
          </w:tcPr>
          <w:p w14:paraId="1D305D7C" w14:textId="77777777" w:rsidR="00C76A7F" w:rsidRDefault="00C76A7F">
            <w:pPr>
              <w:spacing w:after="0"/>
              <w:jc w:val="center"/>
            </w:pPr>
          </w:p>
        </w:tc>
        <w:tc>
          <w:tcPr>
            <w:tcW w:w="1587" w:type="dxa"/>
            <w:tcMar>
              <w:top w:w="80" w:type="dxa"/>
              <w:left w:w="100" w:type="dxa"/>
              <w:bottom w:w="80" w:type="dxa"/>
              <w:right w:w="100" w:type="dxa"/>
            </w:tcMar>
          </w:tcPr>
          <w:p w14:paraId="637F1F28" w14:textId="77777777" w:rsidR="00C76A7F" w:rsidRDefault="00C76A7F">
            <w:pPr>
              <w:spacing w:after="0"/>
            </w:pPr>
          </w:p>
        </w:tc>
        <w:tc>
          <w:tcPr>
            <w:tcW w:w="1587" w:type="dxa"/>
            <w:tcMar>
              <w:top w:w="80" w:type="dxa"/>
              <w:left w:w="100" w:type="dxa"/>
              <w:bottom w:w="80" w:type="dxa"/>
              <w:right w:w="100" w:type="dxa"/>
            </w:tcMar>
          </w:tcPr>
          <w:p w14:paraId="1EDB3BD1" w14:textId="77777777" w:rsidR="00C76A7F" w:rsidRDefault="00C90C91">
            <w:pPr>
              <w:spacing w:after="0"/>
            </w:pPr>
            <w:r>
              <w:rPr>
                <w:rFonts w:cs="Times New Roman"/>
                <w:i/>
                <w:sz w:val="18"/>
              </w:rPr>
              <w:t>Social</w:t>
            </w:r>
          </w:p>
        </w:tc>
        <w:tc>
          <w:tcPr>
            <w:tcW w:w="1587" w:type="dxa"/>
            <w:tcMar>
              <w:top w:w="80" w:type="dxa"/>
              <w:left w:w="100" w:type="dxa"/>
              <w:bottom w:w="80" w:type="dxa"/>
              <w:right w:w="100" w:type="dxa"/>
            </w:tcMar>
          </w:tcPr>
          <w:p w14:paraId="5B92852F" w14:textId="77777777" w:rsidR="00C76A7F" w:rsidRDefault="00C90C91">
            <w:pPr>
              <w:spacing w:after="0"/>
            </w:pPr>
            <w:r>
              <w:rPr>
                <w:rFonts w:cs="Times New Roman"/>
                <w:sz w:val="18"/>
              </w:rPr>
              <w:t>X1.3. Berbelanja kartu Pokémon mempererat ikatan dan kebersamaan dengan sesama teman sehobi.</w:t>
            </w:r>
          </w:p>
        </w:tc>
        <w:tc>
          <w:tcPr>
            <w:tcW w:w="1587" w:type="dxa"/>
            <w:tcMar>
              <w:top w:w="80" w:type="dxa"/>
              <w:left w:w="100" w:type="dxa"/>
              <w:bottom w:w="80" w:type="dxa"/>
              <w:right w:w="100" w:type="dxa"/>
            </w:tcMar>
          </w:tcPr>
          <w:p w14:paraId="1F0C4820" w14:textId="77777777" w:rsidR="00C76A7F" w:rsidRDefault="00C90C91">
            <w:pPr>
              <w:spacing w:after="0"/>
              <w:jc w:val="center"/>
            </w:pPr>
            <w:r>
              <w:rPr>
                <w:rFonts w:cs="Times New Roman"/>
                <w:sz w:val="18"/>
              </w:rPr>
              <w:t>Likert 1–5</w:t>
            </w:r>
          </w:p>
        </w:tc>
      </w:tr>
      <w:tr w:rsidR="00C76A7F" w14:paraId="5974F3EA" w14:textId="77777777">
        <w:trPr>
          <w:cantSplit/>
          <w:jc w:val="center"/>
        </w:trPr>
        <w:tc>
          <w:tcPr>
            <w:tcW w:w="1587" w:type="dxa"/>
            <w:tcMar>
              <w:top w:w="80" w:type="dxa"/>
              <w:left w:w="100" w:type="dxa"/>
              <w:bottom w:w="80" w:type="dxa"/>
              <w:right w:w="100" w:type="dxa"/>
            </w:tcMar>
          </w:tcPr>
          <w:p w14:paraId="32A52708" w14:textId="77777777" w:rsidR="00C76A7F" w:rsidRDefault="00C76A7F">
            <w:pPr>
              <w:spacing w:after="0"/>
              <w:jc w:val="center"/>
            </w:pPr>
          </w:p>
        </w:tc>
        <w:tc>
          <w:tcPr>
            <w:tcW w:w="1587" w:type="dxa"/>
            <w:tcMar>
              <w:top w:w="80" w:type="dxa"/>
              <w:left w:w="100" w:type="dxa"/>
              <w:bottom w:w="80" w:type="dxa"/>
              <w:right w:w="100" w:type="dxa"/>
            </w:tcMar>
          </w:tcPr>
          <w:p w14:paraId="04D73A72" w14:textId="77777777" w:rsidR="00C76A7F" w:rsidRDefault="00C76A7F">
            <w:pPr>
              <w:spacing w:after="0"/>
            </w:pPr>
          </w:p>
        </w:tc>
        <w:tc>
          <w:tcPr>
            <w:tcW w:w="1587" w:type="dxa"/>
            <w:tcMar>
              <w:top w:w="80" w:type="dxa"/>
              <w:left w:w="100" w:type="dxa"/>
              <w:bottom w:w="80" w:type="dxa"/>
              <w:right w:w="100" w:type="dxa"/>
            </w:tcMar>
          </w:tcPr>
          <w:p w14:paraId="4FE9E767" w14:textId="77777777" w:rsidR="00C76A7F" w:rsidRDefault="00C90C91">
            <w:pPr>
              <w:spacing w:after="0"/>
            </w:pPr>
            <w:r>
              <w:rPr>
                <w:rFonts w:cs="Times New Roman"/>
                <w:i/>
                <w:sz w:val="18"/>
              </w:rPr>
              <w:t>Role</w:t>
            </w:r>
          </w:p>
        </w:tc>
        <w:tc>
          <w:tcPr>
            <w:tcW w:w="1587" w:type="dxa"/>
            <w:tcMar>
              <w:top w:w="80" w:type="dxa"/>
              <w:left w:w="100" w:type="dxa"/>
              <w:bottom w:w="80" w:type="dxa"/>
              <w:right w:w="100" w:type="dxa"/>
            </w:tcMar>
          </w:tcPr>
          <w:p w14:paraId="5B5F38E7" w14:textId="77777777" w:rsidR="00C76A7F" w:rsidRDefault="00C90C91">
            <w:pPr>
              <w:spacing w:after="0"/>
            </w:pPr>
            <w:r>
              <w:rPr>
                <w:rFonts w:cs="Times New Roman"/>
                <w:sz w:val="18"/>
              </w:rPr>
              <w:t>X1.4. Saya menikmati berbelanja kartu Pokémon untuk dihadiahkan atau dimainkan bersama teman dan keluarga sehobi.</w:t>
            </w:r>
          </w:p>
        </w:tc>
        <w:tc>
          <w:tcPr>
            <w:tcW w:w="1587" w:type="dxa"/>
            <w:tcMar>
              <w:top w:w="80" w:type="dxa"/>
              <w:left w:w="100" w:type="dxa"/>
              <w:bottom w:w="80" w:type="dxa"/>
              <w:right w:w="100" w:type="dxa"/>
            </w:tcMar>
          </w:tcPr>
          <w:p w14:paraId="6F16D1A1" w14:textId="77777777" w:rsidR="00C76A7F" w:rsidRDefault="00C90C91">
            <w:pPr>
              <w:spacing w:after="0"/>
              <w:jc w:val="center"/>
            </w:pPr>
            <w:r>
              <w:rPr>
                <w:rFonts w:cs="Times New Roman"/>
                <w:sz w:val="18"/>
              </w:rPr>
              <w:t>Likert 1–5</w:t>
            </w:r>
          </w:p>
        </w:tc>
      </w:tr>
      <w:tr w:rsidR="00C76A7F" w14:paraId="05B9469B" w14:textId="77777777">
        <w:trPr>
          <w:cantSplit/>
          <w:jc w:val="center"/>
        </w:trPr>
        <w:tc>
          <w:tcPr>
            <w:tcW w:w="1587" w:type="dxa"/>
            <w:tcMar>
              <w:top w:w="80" w:type="dxa"/>
              <w:left w:w="100" w:type="dxa"/>
              <w:bottom w:w="80" w:type="dxa"/>
              <w:right w:w="100" w:type="dxa"/>
            </w:tcMar>
          </w:tcPr>
          <w:p w14:paraId="76BE3D88" w14:textId="77777777" w:rsidR="00C76A7F" w:rsidRDefault="00C76A7F">
            <w:pPr>
              <w:spacing w:after="0"/>
              <w:jc w:val="center"/>
            </w:pPr>
          </w:p>
        </w:tc>
        <w:tc>
          <w:tcPr>
            <w:tcW w:w="1587" w:type="dxa"/>
            <w:tcMar>
              <w:top w:w="80" w:type="dxa"/>
              <w:left w:w="100" w:type="dxa"/>
              <w:bottom w:w="80" w:type="dxa"/>
              <w:right w:w="100" w:type="dxa"/>
            </w:tcMar>
          </w:tcPr>
          <w:p w14:paraId="7B4B8F53" w14:textId="77777777" w:rsidR="00C76A7F" w:rsidRDefault="00C76A7F">
            <w:pPr>
              <w:spacing w:after="0"/>
            </w:pPr>
          </w:p>
        </w:tc>
        <w:tc>
          <w:tcPr>
            <w:tcW w:w="1587" w:type="dxa"/>
            <w:tcMar>
              <w:top w:w="80" w:type="dxa"/>
              <w:left w:w="100" w:type="dxa"/>
              <w:bottom w:w="80" w:type="dxa"/>
              <w:right w:w="100" w:type="dxa"/>
            </w:tcMar>
          </w:tcPr>
          <w:p w14:paraId="1CC66C59" w14:textId="77777777" w:rsidR="00C76A7F" w:rsidRDefault="00C90C91">
            <w:pPr>
              <w:spacing w:after="0"/>
            </w:pPr>
            <w:r>
              <w:rPr>
                <w:rFonts w:cs="Times New Roman"/>
                <w:i/>
                <w:sz w:val="18"/>
              </w:rPr>
              <w:t>Idea</w:t>
            </w:r>
          </w:p>
        </w:tc>
        <w:tc>
          <w:tcPr>
            <w:tcW w:w="1587" w:type="dxa"/>
            <w:tcMar>
              <w:top w:w="80" w:type="dxa"/>
              <w:left w:w="100" w:type="dxa"/>
              <w:bottom w:w="80" w:type="dxa"/>
              <w:right w:w="100" w:type="dxa"/>
            </w:tcMar>
          </w:tcPr>
          <w:p w14:paraId="03375C4A" w14:textId="77777777" w:rsidR="00C76A7F" w:rsidRDefault="00C90C91">
            <w:pPr>
              <w:spacing w:after="0"/>
            </w:pPr>
            <w:r>
              <w:rPr>
                <w:rFonts w:cs="Times New Roman"/>
                <w:sz w:val="18"/>
              </w:rPr>
              <w:t>X1.5. Saya senang mengikuti tren rilis seri kartu Pokémon dan inovasi desain terbarunya.</w:t>
            </w:r>
          </w:p>
        </w:tc>
        <w:tc>
          <w:tcPr>
            <w:tcW w:w="1587" w:type="dxa"/>
            <w:tcMar>
              <w:top w:w="80" w:type="dxa"/>
              <w:left w:w="100" w:type="dxa"/>
              <w:bottom w:w="80" w:type="dxa"/>
              <w:right w:w="100" w:type="dxa"/>
            </w:tcMar>
          </w:tcPr>
          <w:p w14:paraId="7DDC4112" w14:textId="77777777" w:rsidR="00C76A7F" w:rsidRDefault="00C90C91">
            <w:pPr>
              <w:spacing w:after="0"/>
              <w:jc w:val="center"/>
            </w:pPr>
            <w:r>
              <w:rPr>
                <w:rFonts w:cs="Times New Roman"/>
                <w:sz w:val="18"/>
              </w:rPr>
              <w:t>Likert 1–5</w:t>
            </w:r>
          </w:p>
        </w:tc>
      </w:tr>
      <w:tr w:rsidR="00C76A7F" w14:paraId="4C2ADB3C" w14:textId="77777777">
        <w:trPr>
          <w:cantSplit/>
          <w:jc w:val="center"/>
        </w:trPr>
        <w:tc>
          <w:tcPr>
            <w:tcW w:w="1587" w:type="dxa"/>
            <w:tcMar>
              <w:top w:w="80" w:type="dxa"/>
              <w:left w:w="100" w:type="dxa"/>
              <w:bottom w:w="80" w:type="dxa"/>
              <w:right w:w="100" w:type="dxa"/>
            </w:tcMar>
          </w:tcPr>
          <w:p w14:paraId="2FD6647A" w14:textId="77777777" w:rsidR="00C76A7F" w:rsidRDefault="00C90C91">
            <w:pPr>
              <w:spacing w:after="0"/>
              <w:jc w:val="center"/>
            </w:pPr>
            <w:r>
              <w:rPr>
                <w:rFonts w:cs="Times New Roman"/>
                <w:b/>
                <w:sz w:val="18"/>
              </w:rPr>
              <w:lastRenderedPageBreak/>
              <w:t>Desire for Completeness (</w:t>
            </w:r>
            <w:r>
              <w:rPr>
                <w:rFonts w:cs="Times New Roman"/>
                <w:b/>
                <w:i/>
                <w:sz w:val="18"/>
              </w:rPr>
              <w:t>X</w:t>
            </w:r>
            <w:r>
              <w:rPr>
                <w:rFonts w:cs="Times New Roman"/>
                <w:b/>
                <w:sz w:val="18"/>
              </w:rPr>
              <w:t>₂)</w:t>
            </w:r>
          </w:p>
        </w:tc>
        <w:tc>
          <w:tcPr>
            <w:tcW w:w="1587" w:type="dxa"/>
            <w:tcMar>
              <w:top w:w="80" w:type="dxa"/>
              <w:left w:w="100" w:type="dxa"/>
              <w:bottom w:w="80" w:type="dxa"/>
              <w:right w:w="100" w:type="dxa"/>
            </w:tcMar>
          </w:tcPr>
          <w:p w14:paraId="4ED970B0" w14:textId="77777777" w:rsidR="00C76A7F" w:rsidRDefault="00C90C91">
            <w:pPr>
              <w:spacing w:after="0"/>
            </w:pPr>
            <w:r>
              <w:rPr>
                <w:rFonts w:cs="Times New Roman"/>
                <w:sz w:val="18"/>
              </w:rPr>
              <w:t xml:space="preserve">Dorongan psikologis menuntaskan set koleksi akibat </w:t>
            </w:r>
            <w:r>
              <w:rPr>
                <w:rFonts w:cs="Times New Roman"/>
                <w:i/>
                <w:sz w:val="18"/>
              </w:rPr>
              <w:t>Zeigarnik Effect</w:t>
            </w:r>
            <w:r>
              <w:rPr>
                <w:rFonts w:cs="Times New Roman"/>
                <w:sz w:val="18"/>
              </w:rPr>
              <w:t xml:space="preserve"> (</w:t>
            </w:r>
            <w:hyperlink w:anchor="Ref_belk1995collecting" w:history="1">
              <w:r>
                <w:rPr>
                  <w:rFonts w:cs="Times New Roman"/>
                  <w:sz w:val="18"/>
                </w:rPr>
                <w:t>Belk, 1995</w:t>
              </w:r>
            </w:hyperlink>
            <w:r>
              <w:rPr>
                <w:rFonts w:cs="Times New Roman"/>
                <w:sz w:val="18"/>
              </w:rPr>
              <w:t xml:space="preserve">; </w:t>
            </w:r>
            <w:hyperlink w:anchor="Ref_gao2014completing" w:history="1">
              <w:r>
                <w:rPr>
                  <w:rFonts w:cs="Times New Roman"/>
                  <w:sz w:val="18"/>
                </w:rPr>
                <w:t xml:space="preserve">Gao </w:t>
              </w:r>
              <w:r>
                <w:rPr>
                  <w:rFonts w:cs="Times New Roman"/>
                  <w:i/>
                  <w:sz w:val="18"/>
                </w:rPr>
                <w:t>et al.</w:t>
              </w:r>
              <w:r>
                <w:rPr>
                  <w:rFonts w:cs="Times New Roman"/>
                  <w:sz w:val="18"/>
                </w:rPr>
                <w:t>, 2014</w:t>
              </w:r>
            </w:hyperlink>
            <w:r>
              <w:rPr>
                <w:rFonts w:cs="Times New Roman"/>
                <w:sz w:val="18"/>
              </w:rPr>
              <w:t xml:space="preserve">; </w:t>
            </w:r>
            <w:hyperlink w:anchor="Ref_barasz2017pseudo" w:history="1">
              <w:r>
                <w:rPr>
                  <w:rFonts w:cs="Times New Roman"/>
                  <w:sz w:val="18"/>
                </w:rPr>
                <w:t xml:space="preserve">Barasz </w:t>
              </w:r>
              <w:r>
                <w:rPr>
                  <w:rFonts w:cs="Times New Roman"/>
                  <w:i/>
                  <w:sz w:val="18"/>
                </w:rPr>
                <w:t>et al.</w:t>
              </w:r>
              <w:r>
                <w:rPr>
                  <w:rFonts w:cs="Times New Roman"/>
                  <w:sz w:val="18"/>
                </w:rPr>
                <w:t>, 2017</w:t>
              </w:r>
            </w:hyperlink>
            <w:r>
              <w:rPr>
                <w:rFonts w:cs="Times New Roman"/>
                <w:sz w:val="18"/>
              </w:rPr>
              <w:t>).</w:t>
            </w:r>
          </w:p>
        </w:tc>
        <w:tc>
          <w:tcPr>
            <w:tcW w:w="1587" w:type="dxa"/>
            <w:tcMar>
              <w:top w:w="80" w:type="dxa"/>
              <w:left w:w="100" w:type="dxa"/>
              <w:bottom w:w="80" w:type="dxa"/>
              <w:right w:w="100" w:type="dxa"/>
            </w:tcMar>
          </w:tcPr>
          <w:p w14:paraId="06C4FE03" w14:textId="77777777" w:rsidR="00C76A7F" w:rsidRDefault="00C90C91">
            <w:pPr>
              <w:spacing w:after="0"/>
            </w:pPr>
            <w:r>
              <w:rPr>
                <w:rFonts w:cs="Times New Roman"/>
                <w:i/>
                <w:sz w:val="18"/>
              </w:rPr>
              <w:t>Cognitive Tension</w:t>
            </w:r>
          </w:p>
        </w:tc>
        <w:tc>
          <w:tcPr>
            <w:tcW w:w="1587" w:type="dxa"/>
            <w:tcMar>
              <w:top w:w="80" w:type="dxa"/>
              <w:left w:w="100" w:type="dxa"/>
              <w:bottom w:w="80" w:type="dxa"/>
              <w:right w:w="100" w:type="dxa"/>
            </w:tcMar>
          </w:tcPr>
          <w:p w14:paraId="4E51660C" w14:textId="77777777" w:rsidR="00C76A7F" w:rsidRDefault="00C90C91">
            <w:pPr>
              <w:spacing w:after="0"/>
            </w:pPr>
            <w:r>
              <w:rPr>
                <w:rFonts w:cs="Times New Roman"/>
                <w:sz w:val="18"/>
              </w:rPr>
              <w:t>X2.1. Saya merasa tidak nyaman ketika album koleksi kartu Pokémon saya memiliki celah (</w:t>
            </w:r>
            <w:r>
              <w:rPr>
                <w:rFonts w:cs="Times New Roman"/>
                <w:i/>
                <w:sz w:val="18"/>
              </w:rPr>
              <w:t>slot</w:t>
            </w:r>
            <w:r>
              <w:rPr>
                <w:rFonts w:cs="Times New Roman"/>
                <w:sz w:val="18"/>
              </w:rPr>
              <w:t>) kosong.</w:t>
            </w:r>
          </w:p>
        </w:tc>
        <w:tc>
          <w:tcPr>
            <w:tcW w:w="1587" w:type="dxa"/>
            <w:tcMar>
              <w:top w:w="80" w:type="dxa"/>
              <w:left w:w="100" w:type="dxa"/>
              <w:bottom w:w="80" w:type="dxa"/>
              <w:right w:w="100" w:type="dxa"/>
            </w:tcMar>
          </w:tcPr>
          <w:p w14:paraId="23C4B39A" w14:textId="77777777" w:rsidR="00C76A7F" w:rsidRDefault="00C90C91">
            <w:pPr>
              <w:spacing w:after="0"/>
              <w:jc w:val="center"/>
            </w:pPr>
            <w:r>
              <w:rPr>
                <w:rFonts w:cs="Times New Roman"/>
                <w:sz w:val="18"/>
              </w:rPr>
              <w:t>Likert 1–5</w:t>
            </w:r>
          </w:p>
        </w:tc>
      </w:tr>
      <w:tr w:rsidR="00C76A7F" w14:paraId="68B14B34" w14:textId="77777777">
        <w:trPr>
          <w:cantSplit/>
          <w:jc w:val="center"/>
        </w:trPr>
        <w:tc>
          <w:tcPr>
            <w:tcW w:w="1587" w:type="dxa"/>
            <w:tcMar>
              <w:top w:w="80" w:type="dxa"/>
              <w:left w:w="100" w:type="dxa"/>
              <w:bottom w:w="80" w:type="dxa"/>
              <w:right w:w="100" w:type="dxa"/>
            </w:tcMar>
          </w:tcPr>
          <w:p w14:paraId="232960CB" w14:textId="77777777" w:rsidR="00C76A7F" w:rsidRDefault="00C76A7F">
            <w:pPr>
              <w:spacing w:after="0"/>
              <w:jc w:val="center"/>
            </w:pPr>
          </w:p>
        </w:tc>
        <w:tc>
          <w:tcPr>
            <w:tcW w:w="1587" w:type="dxa"/>
            <w:tcMar>
              <w:top w:w="80" w:type="dxa"/>
              <w:left w:w="100" w:type="dxa"/>
              <w:bottom w:w="80" w:type="dxa"/>
              <w:right w:w="100" w:type="dxa"/>
            </w:tcMar>
          </w:tcPr>
          <w:p w14:paraId="057316FA" w14:textId="77777777" w:rsidR="00C76A7F" w:rsidRDefault="00C76A7F">
            <w:pPr>
              <w:spacing w:after="0"/>
            </w:pPr>
          </w:p>
        </w:tc>
        <w:tc>
          <w:tcPr>
            <w:tcW w:w="1587" w:type="dxa"/>
            <w:tcMar>
              <w:top w:w="80" w:type="dxa"/>
              <w:left w:w="100" w:type="dxa"/>
              <w:bottom w:w="80" w:type="dxa"/>
              <w:right w:w="100" w:type="dxa"/>
            </w:tcMar>
          </w:tcPr>
          <w:p w14:paraId="2B453662" w14:textId="77777777" w:rsidR="00C76A7F" w:rsidRDefault="00C90C91">
            <w:pPr>
              <w:spacing w:after="0"/>
            </w:pPr>
            <w:r>
              <w:rPr>
                <w:rFonts w:cs="Times New Roman"/>
                <w:i/>
                <w:sz w:val="18"/>
              </w:rPr>
              <w:t>Drive for Closure</w:t>
            </w:r>
          </w:p>
        </w:tc>
        <w:tc>
          <w:tcPr>
            <w:tcW w:w="1587" w:type="dxa"/>
            <w:tcMar>
              <w:top w:w="80" w:type="dxa"/>
              <w:left w:w="100" w:type="dxa"/>
              <w:bottom w:w="80" w:type="dxa"/>
              <w:right w:w="100" w:type="dxa"/>
            </w:tcMar>
          </w:tcPr>
          <w:p w14:paraId="194424F8" w14:textId="77777777" w:rsidR="00C76A7F" w:rsidRDefault="00C90C91">
            <w:pPr>
              <w:spacing w:after="0"/>
            </w:pPr>
            <w:r>
              <w:rPr>
                <w:rFonts w:cs="Times New Roman"/>
                <w:sz w:val="18"/>
              </w:rPr>
              <w:t xml:space="preserve">X2.2. Hasrat melengkapi seluruh seri kartu dalam album </w:t>
            </w:r>
            <w:r>
              <w:rPr>
                <w:rFonts w:cs="Times New Roman"/>
                <w:i/>
                <w:sz w:val="18"/>
              </w:rPr>
              <w:t>binder</w:t>
            </w:r>
            <w:r>
              <w:rPr>
                <w:rFonts w:cs="Times New Roman"/>
                <w:sz w:val="18"/>
              </w:rPr>
              <w:t xml:space="preserve"> mendorong saya untuk terus menambah koleksi.</w:t>
            </w:r>
          </w:p>
        </w:tc>
        <w:tc>
          <w:tcPr>
            <w:tcW w:w="1587" w:type="dxa"/>
            <w:tcMar>
              <w:top w:w="80" w:type="dxa"/>
              <w:left w:w="100" w:type="dxa"/>
              <w:bottom w:w="80" w:type="dxa"/>
              <w:right w:w="100" w:type="dxa"/>
            </w:tcMar>
          </w:tcPr>
          <w:p w14:paraId="664B0FFD" w14:textId="77777777" w:rsidR="00C76A7F" w:rsidRDefault="00C90C91">
            <w:pPr>
              <w:spacing w:after="0"/>
              <w:jc w:val="center"/>
            </w:pPr>
            <w:r>
              <w:rPr>
                <w:rFonts w:cs="Times New Roman"/>
                <w:sz w:val="18"/>
              </w:rPr>
              <w:t>Likert 1–5</w:t>
            </w:r>
          </w:p>
        </w:tc>
      </w:tr>
      <w:tr w:rsidR="00C76A7F" w14:paraId="1B1CAB50" w14:textId="77777777">
        <w:trPr>
          <w:cantSplit/>
          <w:jc w:val="center"/>
        </w:trPr>
        <w:tc>
          <w:tcPr>
            <w:tcW w:w="1587" w:type="dxa"/>
            <w:tcMar>
              <w:top w:w="80" w:type="dxa"/>
              <w:left w:w="100" w:type="dxa"/>
              <w:bottom w:w="80" w:type="dxa"/>
              <w:right w:w="100" w:type="dxa"/>
            </w:tcMar>
          </w:tcPr>
          <w:p w14:paraId="749EF21D" w14:textId="77777777" w:rsidR="00C76A7F" w:rsidRDefault="00C76A7F">
            <w:pPr>
              <w:spacing w:after="0"/>
              <w:jc w:val="center"/>
            </w:pPr>
          </w:p>
        </w:tc>
        <w:tc>
          <w:tcPr>
            <w:tcW w:w="1587" w:type="dxa"/>
            <w:tcMar>
              <w:top w:w="80" w:type="dxa"/>
              <w:left w:w="100" w:type="dxa"/>
              <w:bottom w:w="80" w:type="dxa"/>
              <w:right w:w="100" w:type="dxa"/>
            </w:tcMar>
          </w:tcPr>
          <w:p w14:paraId="10BB35C7" w14:textId="77777777" w:rsidR="00C76A7F" w:rsidRDefault="00C76A7F">
            <w:pPr>
              <w:spacing w:after="0"/>
            </w:pPr>
          </w:p>
        </w:tc>
        <w:tc>
          <w:tcPr>
            <w:tcW w:w="1587" w:type="dxa"/>
            <w:tcMar>
              <w:top w:w="80" w:type="dxa"/>
              <w:left w:w="100" w:type="dxa"/>
              <w:bottom w:w="80" w:type="dxa"/>
              <w:right w:w="100" w:type="dxa"/>
            </w:tcMar>
          </w:tcPr>
          <w:p w14:paraId="790AD4DA" w14:textId="77777777" w:rsidR="00C76A7F" w:rsidRDefault="00C90C91">
            <w:pPr>
              <w:spacing w:after="0"/>
            </w:pPr>
            <w:r>
              <w:rPr>
                <w:rFonts w:cs="Times New Roman"/>
                <w:i/>
                <w:sz w:val="18"/>
              </w:rPr>
              <w:t>Cognitive Tension</w:t>
            </w:r>
          </w:p>
        </w:tc>
        <w:tc>
          <w:tcPr>
            <w:tcW w:w="1587" w:type="dxa"/>
            <w:tcMar>
              <w:top w:w="80" w:type="dxa"/>
              <w:left w:w="100" w:type="dxa"/>
              <w:bottom w:w="80" w:type="dxa"/>
              <w:right w:w="100" w:type="dxa"/>
            </w:tcMar>
          </w:tcPr>
          <w:p w14:paraId="2F94ACED" w14:textId="77777777" w:rsidR="00C76A7F" w:rsidRDefault="00C90C91">
            <w:pPr>
              <w:spacing w:after="0"/>
            </w:pPr>
            <w:r>
              <w:rPr>
                <w:rFonts w:cs="Times New Roman"/>
                <w:sz w:val="18"/>
              </w:rPr>
              <w:t>X2.3. Mengetahui ada kartu yang belum saya miliki dalam suatu seri membuat saya ingin segera membelinya.</w:t>
            </w:r>
          </w:p>
        </w:tc>
        <w:tc>
          <w:tcPr>
            <w:tcW w:w="1587" w:type="dxa"/>
            <w:tcMar>
              <w:top w:w="80" w:type="dxa"/>
              <w:left w:w="100" w:type="dxa"/>
              <w:bottom w:w="80" w:type="dxa"/>
              <w:right w:w="100" w:type="dxa"/>
            </w:tcMar>
          </w:tcPr>
          <w:p w14:paraId="75BAD224" w14:textId="77777777" w:rsidR="00C76A7F" w:rsidRDefault="00C90C91">
            <w:pPr>
              <w:spacing w:after="0"/>
              <w:jc w:val="center"/>
            </w:pPr>
            <w:r>
              <w:rPr>
                <w:rFonts w:cs="Times New Roman"/>
                <w:sz w:val="18"/>
              </w:rPr>
              <w:t>Likert 1–5</w:t>
            </w:r>
          </w:p>
        </w:tc>
      </w:tr>
      <w:tr w:rsidR="00C76A7F" w14:paraId="25F363E8" w14:textId="77777777">
        <w:trPr>
          <w:cantSplit/>
          <w:jc w:val="center"/>
        </w:trPr>
        <w:tc>
          <w:tcPr>
            <w:tcW w:w="1587" w:type="dxa"/>
            <w:tcMar>
              <w:top w:w="80" w:type="dxa"/>
              <w:left w:w="100" w:type="dxa"/>
              <w:bottom w:w="80" w:type="dxa"/>
              <w:right w:w="100" w:type="dxa"/>
            </w:tcMar>
          </w:tcPr>
          <w:p w14:paraId="35E4D5D5" w14:textId="77777777" w:rsidR="00C76A7F" w:rsidRDefault="00C76A7F">
            <w:pPr>
              <w:spacing w:after="0"/>
              <w:jc w:val="center"/>
            </w:pPr>
          </w:p>
        </w:tc>
        <w:tc>
          <w:tcPr>
            <w:tcW w:w="1587" w:type="dxa"/>
            <w:tcMar>
              <w:top w:w="80" w:type="dxa"/>
              <w:left w:w="100" w:type="dxa"/>
              <w:bottom w:w="80" w:type="dxa"/>
              <w:right w:w="100" w:type="dxa"/>
            </w:tcMar>
          </w:tcPr>
          <w:p w14:paraId="26EC27F1" w14:textId="77777777" w:rsidR="00C76A7F" w:rsidRDefault="00C76A7F">
            <w:pPr>
              <w:spacing w:after="0"/>
            </w:pPr>
          </w:p>
        </w:tc>
        <w:tc>
          <w:tcPr>
            <w:tcW w:w="1587" w:type="dxa"/>
            <w:tcMar>
              <w:top w:w="80" w:type="dxa"/>
              <w:left w:w="100" w:type="dxa"/>
              <w:bottom w:w="80" w:type="dxa"/>
              <w:right w:w="100" w:type="dxa"/>
            </w:tcMar>
          </w:tcPr>
          <w:p w14:paraId="4CC5210A" w14:textId="77777777" w:rsidR="00C76A7F" w:rsidRDefault="00C90C91">
            <w:pPr>
              <w:spacing w:after="0"/>
            </w:pPr>
            <w:r>
              <w:rPr>
                <w:rFonts w:cs="Times New Roman"/>
                <w:i/>
                <w:sz w:val="18"/>
              </w:rPr>
              <w:t>Wholeness</w:t>
            </w:r>
          </w:p>
        </w:tc>
        <w:tc>
          <w:tcPr>
            <w:tcW w:w="1587" w:type="dxa"/>
            <w:tcMar>
              <w:top w:w="80" w:type="dxa"/>
              <w:left w:w="100" w:type="dxa"/>
              <w:bottom w:w="80" w:type="dxa"/>
              <w:right w:w="100" w:type="dxa"/>
            </w:tcMar>
          </w:tcPr>
          <w:p w14:paraId="41916A54" w14:textId="77777777" w:rsidR="00C76A7F" w:rsidRDefault="00C90C91">
            <w:pPr>
              <w:spacing w:after="0"/>
            </w:pPr>
            <w:r>
              <w:rPr>
                <w:rFonts w:cs="Times New Roman"/>
                <w:sz w:val="18"/>
              </w:rPr>
              <w:t>X2.4. Melengkapi satu set penuh kartu Pokémon memberikan perasaan pencapaian dan kepuasan batin.</w:t>
            </w:r>
          </w:p>
        </w:tc>
        <w:tc>
          <w:tcPr>
            <w:tcW w:w="1587" w:type="dxa"/>
            <w:tcMar>
              <w:top w:w="80" w:type="dxa"/>
              <w:left w:w="100" w:type="dxa"/>
              <w:bottom w:w="80" w:type="dxa"/>
              <w:right w:w="100" w:type="dxa"/>
            </w:tcMar>
          </w:tcPr>
          <w:p w14:paraId="02A8EF5D" w14:textId="77777777" w:rsidR="00C76A7F" w:rsidRDefault="00C90C91">
            <w:pPr>
              <w:spacing w:after="0"/>
              <w:jc w:val="center"/>
            </w:pPr>
            <w:r>
              <w:rPr>
                <w:rFonts w:cs="Times New Roman"/>
                <w:sz w:val="18"/>
              </w:rPr>
              <w:t>Likert 1–5</w:t>
            </w:r>
          </w:p>
        </w:tc>
      </w:tr>
      <w:tr w:rsidR="00C76A7F" w14:paraId="2D85653B" w14:textId="77777777">
        <w:trPr>
          <w:cantSplit/>
          <w:jc w:val="center"/>
        </w:trPr>
        <w:tc>
          <w:tcPr>
            <w:tcW w:w="1587" w:type="dxa"/>
            <w:tcMar>
              <w:top w:w="80" w:type="dxa"/>
              <w:left w:w="100" w:type="dxa"/>
              <w:bottom w:w="80" w:type="dxa"/>
              <w:right w:w="100" w:type="dxa"/>
            </w:tcMar>
          </w:tcPr>
          <w:p w14:paraId="054C79B4" w14:textId="77777777" w:rsidR="00C76A7F" w:rsidRDefault="00C76A7F">
            <w:pPr>
              <w:spacing w:after="0"/>
              <w:jc w:val="center"/>
            </w:pPr>
          </w:p>
        </w:tc>
        <w:tc>
          <w:tcPr>
            <w:tcW w:w="1587" w:type="dxa"/>
            <w:tcMar>
              <w:top w:w="80" w:type="dxa"/>
              <w:left w:w="100" w:type="dxa"/>
              <w:bottom w:w="80" w:type="dxa"/>
              <w:right w:w="100" w:type="dxa"/>
            </w:tcMar>
          </w:tcPr>
          <w:p w14:paraId="61E59E45" w14:textId="77777777" w:rsidR="00C76A7F" w:rsidRDefault="00C76A7F">
            <w:pPr>
              <w:spacing w:after="0"/>
            </w:pPr>
          </w:p>
        </w:tc>
        <w:tc>
          <w:tcPr>
            <w:tcW w:w="1587" w:type="dxa"/>
            <w:tcMar>
              <w:top w:w="80" w:type="dxa"/>
              <w:left w:w="100" w:type="dxa"/>
              <w:bottom w:w="80" w:type="dxa"/>
              <w:right w:w="100" w:type="dxa"/>
            </w:tcMar>
          </w:tcPr>
          <w:p w14:paraId="40F59987" w14:textId="77777777" w:rsidR="00C76A7F" w:rsidRDefault="00C90C91">
            <w:pPr>
              <w:spacing w:after="0"/>
            </w:pPr>
            <w:r>
              <w:rPr>
                <w:rFonts w:cs="Times New Roman"/>
                <w:i/>
                <w:sz w:val="18"/>
              </w:rPr>
              <w:t>Drive for Closure</w:t>
            </w:r>
          </w:p>
        </w:tc>
        <w:tc>
          <w:tcPr>
            <w:tcW w:w="1587" w:type="dxa"/>
            <w:tcMar>
              <w:top w:w="80" w:type="dxa"/>
              <w:left w:w="100" w:type="dxa"/>
              <w:bottom w:w="80" w:type="dxa"/>
              <w:right w:w="100" w:type="dxa"/>
            </w:tcMar>
          </w:tcPr>
          <w:p w14:paraId="290FAF6E" w14:textId="77777777" w:rsidR="00C76A7F" w:rsidRDefault="00C90C91">
            <w:pPr>
              <w:spacing w:after="0"/>
            </w:pPr>
            <w:r>
              <w:rPr>
                <w:rFonts w:cs="Times New Roman"/>
                <w:sz w:val="18"/>
              </w:rPr>
              <w:t>X2.5. Semakin sedikit kartu yang kurang dalam satu seri, semakin kuat desakan psikologis saya untuk menuntaskannya.</w:t>
            </w:r>
          </w:p>
        </w:tc>
        <w:tc>
          <w:tcPr>
            <w:tcW w:w="1587" w:type="dxa"/>
            <w:tcMar>
              <w:top w:w="80" w:type="dxa"/>
              <w:left w:w="100" w:type="dxa"/>
              <w:bottom w:w="80" w:type="dxa"/>
              <w:right w:w="100" w:type="dxa"/>
            </w:tcMar>
          </w:tcPr>
          <w:p w14:paraId="59C9CB34" w14:textId="77777777" w:rsidR="00C76A7F" w:rsidRDefault="00C90C91">
            <w:pPr>
              <w:spacing w:after="0"/>
              <w:jc w:val="center"/>
            </w:pPr>
            <w:r>
              <w:rPr>
                <w:rFonts w:cs="Times New Roman"/>
                <w:sz w:val="18"/>
              </w:rPr>
              <w:t>Likert 1–5</w:t>
            </w:r>
          </w:p>
        </w:tc>
      </w:tr>
      <w:tr w:rsidR="00C76A7F" w14:paraId="73F408CC" w14:textId="77777777">
        <w:trPr>
          <w:cantSplit/>
          <w:jc w:val="center"/>
        </w:trPr>
        <w:tc>
          <w:tcPr>
            <w:tcW w:w="1587" w:type="dxa"/>
            <w:tcMar>
              <w:top w:w="80" w:type="dxa"/>
              <w:left w:w="100" w:type="dxa"/>
              <w:bottom w:w="80" w:type="dxa"/>
              <w:right w:w="100" w:type="dxa"/>
            </w:tcMar>
          </w:tcPr>
          <w:p w14:paraId="71894C04" w14:textId="77777777" w:rsidR="00C76A7F" w:rsidRDefault="00C90C91">
            <w:pPr>
              <w:spacing w:after="0"/>
              <w:jc w:val="center"/>
            </w:pPr>
            <w:r>
              <w:rPr>
                <w:rFonts w:cs="Times New Roman"/>
                <w:b/>
                <w:sz w:val="18"/>
              </w:rPr>
              <w:t>Speculative Motive (</w:t>
            </w:r>
            <w:r>
              <w:rPr>
                <w:rFonts w:cs="Times New Roman"/>
                <w:b/>
                <w:i/>
                <w:sz w:val="18"/>
              </w:rPr>
              <w:t>X</w:t>
            </w:r>
            <w:r>
              <w:rPr>
                <w:rFonts w:cs="Times New Roman"/>
                <w:b/>
                <w:sz w:val="18"/>
              </w:rPr>
              <w:t>₃)</w:t>
            </w:r>
          </w:p>
        </w:tc>
        <w:tc>
          <w:tcPr>
            <w:tcW w:w="1587" w:type="dxa"/>
            <w:tcMar>
              <w:top w:w="80" w:type="dxa"/>
              <w:left w:w="100" w:type="dxa"/>
              <w:bottom w:w="80" w:type="dxa"/>
              <w:right w:w="100" w:type="dxa"/>
            </w:tcMar>
          </w:tcPr>
          <w:p w14:paraId="3B362F83" w14:textId="77777777" w:rsidR="00C76A7F" w:rsidRDefault="00C90C91">
            <w:pPr>
              <w:spacing w:after="0"/>
            </w:pPr>
            <w:r>
              <w:rPr>
                <w:rFonts w:cs="Times New Roman"/>
                <w:sz w:val="18"/>
              </w:rPr>
              <w:t>Ekspektasi memperoleh keuntungan finansial dari apresiasi harga di pasar sekunder (</w:t>
            </w:r>
            <w:hyperlink w:anchor="Ref_shiller2000irrational" w:history="1">
              <w:r>
                <w:rPr>
                  <w:rFonts w:cs="Times New Roman"/>
                  <w:sz w:val="18"/>
                </w:rPr>
                <w:t>Shiller, 2000</w:t>
              </w:r>
            </w:hyperlink>
            <w:r>
              <w:rPr>
                <w:rFonts w:cs="Times New Roman"/>
                <w:sz w:val="18"/>
              </w:rPr>
              <w:t xml:space="preserve">; </w:t>
            </w:r>
            <w:hyperlink w:anchor="Ref_baur2018bitcoin" w:history="1">
              <w:r>
                <w:rPr>
                  <w:rFonts w:cs="Times New Roman"/>
                  <w:sz w:val="18"/>
                </w:rPr>
                <w:t xml:space="preserve">Baur </w:t>
              </w:r>
              <w:r>
                <w:rPr>
                  <w:rFonts w:cs="Times New Roman"/>
                  <w:i/>
                  <w:sz w:val="18"/>
                </w:rPr>
                <w:t>et al.</w:t>
              </w:r>
              <w:r>
                <w:rPr>
                  <w:rFonts w:cs="Times New Roman"/>
                  <w:sz w:val="18"/>
                </w:rPr>
                <w:t>, 2018</w:t>
              </w:r>
            </w:hyperlink>
            <w:r>
              <w:rPr>
                <w:rFonts w:cs="Times New Roman"/>
                <w:sz w:val="18"/>
              </w:rPr>
              <w:t xml:space="preserve">; </w:t>
            </w:r>
            <w:hyperlink w:anchor="Ref_colline2024biases" w:history="1">
              <w:r>
                <w:rPr>
                  <w:rFonts w:cs="Times New Roman"/>
                  <w:sz w:val="18"/>
                </w:rPr>
                <w:t>Colline, 2024</w:t>
              </w:r>
            </w:hyperlink>
            <w:r>
              <w:rPr>
                <w:rFonts w:cs="Times New Roman"/>
                <w:sz w:val="18"/>
              </w:rPr>
              <w:t>).</w:t>
            </w:r>
          </w:p>
        </w:tc>
        <w:tc>
          <w:tcPr>
            <w:tcW w:w="1587" w:type="dxa"/>
            <w:tcMar>
              <w:top w:w="80" w:type="dxa"/>
              <w:left w:w="100" w:type="dxa"/>
              <w:bottom w:w="80" w:type="dxa"/>
              <w:right w:w="100" w:type="dxa"/>
            </w:tcMar>
          </w:tcPr>
          <w:p w14:paraId="28C98A62" w14:textId="77777777" w:rsidR="00C76A7F" w:rsidRDefault="00C90C91">
            <w:pPr>
              <w:spacing w:after="0"/>
            </w:pPr>
            <w:r>
              <w:rPr>
                <w:rFonts w:cs="Times New Roman"/>
                <w:sz w:val="18"/>
              </w:rPr>
              <w:t>Apresiasi Modal</w:t>
            </w:r>
          </w:p>
        </w:tc>
        <w:tc>
          <w:tcPr>
            <w:tcW w:w="1587" w:type="dxa"/>
            <w:tcMar>
              <w:top w:w="80" w:type="dxa"/>
              <w:left w:w="100" w:type="dxa"/>
              <w:bottom w:w="80" w:type="dxa"/>
              <w:right w:w="100" w:type="dxa"/>
            </w:tcMar>
          </w:tcPr>
          <w:p w14:paraId="56CEAA9E" w14:textId="77777777" w:rsidR="00C76A7F" w:rsidRDefault="00C90C91">
            <w:pPr>
              <w:spacing w:after="0"/>
            </w:pPr>
            <w:r>
              <w:rPr>
                <w:rFonts w:cs="Times New Roman"/>
                <w:sz w:val="18"/>
              </w:rPr>
              <w:t>X3.1. Saya membeli kartu dengan ekspektasi menarik kartu langka bernilai jual tinggi.</w:t>
            </w:r>
          </w:p>
        </w:tc>
        <w:tc>
          <w:tcPr>
            <w:tcW w:w="1587" w:type="dxa"/>
            <w:tcMar>
              <w:top w:w="80" w:type="dxa"/>
              <w:left w:w="100" w:type="dxa"/>
              <w:bottom w:w="80" w:type="dxa"/>
              <w:right w:w="100" w:type="dxa"/>
            </w:tcMar>
          </w:tcPr>
          <w:p w14:paraId="51744125" w14:textId="77777777" w:rsidR="00C76A7F" w:rsidRDefault="00C90C91">
            <w:pPr>
              <w:spacing w:after="0"/>
              <w:jc w:val="center"/>
            </w:pPr>
            <w:r>
              <w:rPr>
                <w:rFonts w:cs="Times New Roman"/>
                <w:sz w:val="18"/>
              </w:rPr>
              <w:t>Likert 1–5</w:t>
            </w:r>
          </w:p>
        </w:tc>
      </w:tr>
      <w:tr w:rsidR="00C76A7F" w14:paraId="2DE4364A" w14:textId="77777777">
        <w:trPr>
          <w:cantSplit/>
          <w:jc w:val="center"/>
        </w:trPr>
        <w:tc>
          <w:tcPr>
            <w:tcW w:w="1587" w:type="dxa"/>
            <w:tcMar>
              <w:top w:w="80" w:type="dxa"/>
              <w:left w:w="100" w:type="dxa"/>
              <w:bottom w:w="80" w:type="dxa"/>
              <w:right w:w="100" w:type="dxa"/>
            </w:tcMar>
          </w:tcPr>
          <w:p w14:paraId="74026A93" w14:textId="77777777" w:rsidR="00C76A7F" w:rsidRDefault="00C76A7F">
            <w:pPr>
              <w:spacing w:after="0"/>
              <w:jc w:val="center"/>
            </w:pPr>
          </w:p>
        </w:tc>
        <w:tc>
          <w:tcPr>
            <w:tcW w:w="1587" w:type="dxa"/>
            <w:tcMar>
              <w:top w:w="80" w:type="dxa"/>
              <w:left w:w="100" w:type="dxa"/>
              <w:bottom w:w="80" w:type="dxa"/>
              <w:right w:w="100" w:type="dxa"/>
            </w:tcMar>
          </w:tcPr>
          <w:p w14:paraId="1BBF7BF8" w14:textId="77777777" w:rsidR="00C76A7F" w:rsidRDefault="00C76A7F">
            <w:pPr>
              <w:spacing w:after="0"/>
            </w:pPr>
          </w:p>
        </w:tc>
        <w:tc>
          <w:tcPr>
            <w:tcW w:w="1587" w:type="dxa"/>
            <w:tcMar>
              <w:top w:w="80" w:type="dxa"/>
              <w:left w:w="100" w:type="dxa"/>
              <w:bottom w:w="80" w:type="dxa"/>
              <w:right w:w="100" w:type="dxa"/>
            </w:tcMar>
          </w:tcPr>
          <w:p w14:paraId="1C03A898" w14:textId="77777777" w:rsidR="00C76A7F" w:rsidRDefault="00C90C91">
            <w:pPr>
              <w:spacing w:after="0"/>
            </w:pPr>
            <w:r>
              <w:rPr>
                <w:rFonts w:cs="Times New Roman"/>
                <w:sz w:val="18"/>
              </w:rPr>
              <w:t>Likuiditas</w:t>
            </w:r>
          </w:p>
        </w:tc>
        <w:tc>
          <w:tcPr>
            <w:tcW w:w="1587" w:type="dxa"/>
            <w:tcMar>
              <w:top w:w="80" w:type="dxa"/>
              <w:left w:w="100" w:type="dxa"/>
              <w:bottom w:w="80" w:type="dxa"/>
              <w:right w:w="100" w:type="dxa"/>
            </w:tcMar>
          </w:tcPr>
          <w:p w14:paraId="53679E58" w14:textId="77777777" w:rsidR="00C76A7F" w:rsidRDefault="00C90C91">
            <w:pPr>
              <w:spacing w:after="0"/>
            </w:pPr>
            <w:r>
              <w:rPr>
                <w:rFonts w:cs="Times New Roman"/>
                <w:sz w:val="18"/>
              </w:rPr>
              <w:t>X3.2. Saya yakin kartu Pokémon langka memiliki likuiditas tinggi sehingga mudah dan cepat dijual kembali menjadi uang tunai di pasar sekunder.</w:t>
            </w:r>
          </w:p>
        </w:tc>
        <w:tc>
          <w:tcPr>
            <w:tcW w:w="1587" w:type="dxa"/>
            <w:tcMar>
              <w:top w:w="80" w:type="dxa"/>
              <w:left w:w="100" w:type="dxa"/>
              <w:bottom w:w="80" w:type="dxa"/>
              <w:right w:w="100" w:type="dxa"/>
            </w:tcMar>
          </w:tcPr>
          <w:p w14:paraId="4932689D" w14:textId="77777777" w:rsidR="00C76A7F" w:rsidRDefault="00C90C91">
            <w:pPr>
              <w:spacing w:after="0"/>
              <w:jc w:val="center"/>
            </w:pPr>
            <w:r>
              <w:rPr>
                <w:rFonts w:cs="Times New Roman"/>
                <w:sz w:val="18"/>
              </w:rPr>
              <w:t>Likert 1–5</w:t>
            </w:r>
          </w:p>
        </w:tc>
      </w:tr>
      <w:tr w:rsidR="00C76A7F" w14:paraId="54392182" w14:textId="77777777">
        <w:trPr>
          <w:cantSplit/>
          <w:jc w:val="center"/>
        </w:trPr>
        <w:tc>
          <w:tcPr>
            <w:tcW w:w="1587" w:type="dxa"/>
            <w:tcMar>
              <w:top w:w="80" w:type="dxa"/>
              <w:left w:w="100" w:type="dxa"/>
              <w:bottom w:w="80" w:type="dxa"/>
              <w:right w:w="100" w:type="dxa"/>
            </w:tcMar>
          </w:tcPr>
          <w:p w14:paraId="270373E6" w14:textId="77777777" w:rsidR="00C76A7F" w:rsidRDefault="00C76A7F">
            <w:pPr>
              <w:spacing w:after="0"/>
              <w:jc w:val="center"/>
            </w:pPr>
          </w:p>
        </w:tc>
        <w:tc>
          <w:tcPr>
            <w:tcW w:w="1587" w:type="dxa"/>
            <w:tcMar>
              <w:top w:w="80" w:type="dxa"/>
              <w:left w:w="100" w:type="dxa"/>
              <w:bottom w:w="80" w:type="dxa"/>
              <w:right w:w="100" w:type="dxa"/>
            </w:tcMar>
          </w:tcPr>
          <w:p w14:paraId="4A820F2D" w14:textId="77777777" w:rsidR="00C76A7F" w:rsidRDefault="00C76A7F">
            <w:pPr>
              <w:spacing w:after="0"/>
            </w:pPr>
          </w:p>
        </w:tc>
        <w:tc>
          <w:tcPr>
            <w:tcW w:w="1587" w:type="dxa"/>
            <w:tcMar>
              <w:top w:w="80" w:type="dxa"/>
              <w:left w:w="100" w:type="dxa"/>
              <w:bottom w:w="80" w:type="dxa"/>
              <w:right w:w="100" w:type="dxa"/>
            </w:tcMar>
          </w:tcPr>
          <w:p w14:paraId="7A8D1C44" w14:textId="77777777" w:rsidR="00C76A7F" w:rsidRDefault="00C90C91">
            <w:pPr>
              <w:spacing w:after="0"/>
            </w:pPr>
            <w:r>
              <w:rPr>
                <w:rFonts w:cs="Times New Roman"/>
                <w:sz w:val="18"/>
              </w:rPr>
              <w:t>Tren Nilai</w:t>
            </w:r>
          </w:p>
        </w:tc>
        <w:tc>
          <w:tcPr>
            <w:tcW w:w="1587" w:type="dxa"/>
            <w:tcMar>
              <w:top w:w="80" w:type="dxa"/>
              <w:left w:w="100" w:type="dxa"/>
              <w:bottom w:w="80" w:type="dxa"/>
              <w:right w:w="100" w:type="dxa"/>
            </w:tcMar>
          </w:tcPr>
          <w:p w14:paraId="128264A0" w14:textId="77777777" w:rsidR="00C76A7F" w:rsidRDefault="00C90C91">
            <w:pPr>
              <w:spacing w:after="0"/>
            </w:pPr>
            <w:r>
              <w:rPr>
                <w:rFonts w:cs="Times New Roman"/>
                <w:sz w:val="18"/>
              </w:rPr>
              <w:t>X3.3. Saya memandang kartu Pokémon langka sebagai aset alternatif yang nilainya dapat naik di masa depan.</w:t>
            </w:r>
          </w:p>
        </w:tc>
        <w:tc>
          <w:tcPr>
            <w:tcW w:w="1587" w:type="dxa"/>
            <w:tcMar>
              <w:top w:w="80" w:type="dxa"/>
              <w:left w:w="100" w:type="dxa"/>
              <w:bottom w:w="80" w:type="dxa"/>
              <w:right w:w="100" w:type="dxa"/>
            </w:tcMar>
          </w:tcPr>
          <w:p w14:paraId="2F5B14C9" w14:textId="77777777" w:rsidR="00C76A7F" w:rsidRDefault="00C90C91">
            <w:pPr>
              <w:spacing w:after="0"/>
              <w:jc w:val="center"/>
            </w:pPr>
            <w:r>
              <w:rPr>
                <w:rFonts w:cs="Times New Roman"/>
                <w:sz w:val="18"/>
              </w:rPr>
              <w:t>Likert 1–5</w:t>
            </w:r>
          </w:p>
        </w:tc>
      </w:tr>
      <w:tr w:rsidR="00C76A7F" w14:paraId="58988118" w14:textId="77777777">
        <w:trPr>
          <w:cantSplit/>
          <w:jc w:val="center"/>
        </w:trPr>
        <w:tc>
          <w:tcPr>
            <w:tcW w:w="1587" w:type="dxa"/>
            <w:tcMar>
              <w:top w:w="80" w:type="dxa"/>
              <w:left w:w="100" w:type="dxa"/>
              <w:bottom w:w="80" w:type="dxa"/>
              <w:right w:w="100" w:type="dxa"/>
            </w:tcMar>
          </w:tcPr>
          <w:p w14:paraId="2EC764CD" w14:textId="77777777" w:rsidR="00C76A7F" w:rsidRDefault="00C76A7F">
            <w:pPr>
              <w:spacing w:after="0"/>
              <w:jc w:val="center"/>
            </w:pPr>
          </w:p>
        </w:tc>
        <w:tc>
          <w:tcPr>
            <w:tcW w:w="1587" w:type="dxa"/>
            <w:tcMar>
              <w:top w:w="80" w:type="dxa"/>
              <w:left w:w="100" w:type="dxa"/>
              <w:bottom w:w="80" w:type="dxa"/>
              <w:right w:w="100" w:type="dxa"/>
            </w:tcMar>
          </w:tcPr>
          <w:p w14:paraId="3272C784" w14:textId="77777777" w:rsidR="00C76A7F" w:rsidRDefault="00C76A7F">
            <w:pPr>
              <w:spacing w:after="0"/>
            </w:pPr>
          </w:p>
        </w:tc>
        <w:tc>
          <w:tcPr>
            <w:tcW w:w="1587" w:type="dxa"/>
            <w:tcMar>
              <w:top w:w="80" w:type="dxa"/>
              <w:left w:w="100" w:type="dxa"/>
              <w:bottom w:w="80" w:type="dxa"/>
              <w:right w:w="100" w:type="dxa"/>
            </w:tcMar>
          </w:tcPr>
          <w:p w14:paraId="785CF1E2" w14:textId="77777777" w:rsidR="00C76A7F" w:rsidRDefault="00C90C91">
            <w:pPr>
              <w:spacing w:after="0"/>
            </w:pPr>
            <w:r>
              <w:rPr>
                <w:rFonts w:cs="Times New Roman"/>
                <w:sz w:val="18"/>
              </w:rPr>
              <w:t>Potensi Nilai</w:t>
            </w:r>
          </w:p>
        </w:tc>
        <w:tc>
          <w:tcPr>
            <w:tcW w:w="1587" w:type="dxa"/>
            <w:tcMar>
              <w:top w:w="80" w:type="dxa"/>
              <w:left w:w="100" w:type="dxa"/>
              <w:bottom w:w="80" w:type="dxa"/>
              <w:right w:w="100" w:type="dxa"/>
            </w:tcMar>
          </w:tcPr>
          <w:p w14:paraId="20B870A0" w14:textId="77777777" w:rsidR="00C76A7F" w:rsidRDefault="00C90C91">
            <w:pPr>
              <w:spacing w:after="0"/>
            </w:pPr>
            <w:r>
              <w:rPr>
                <w:rFonts w:cs="Times New Roman"/>
                <w:sz w:val="18"/>
              </w:rPr>
              <w:t>X3.4. Saya memandang biaya pembelian kartu sebanding dengan potensi apresiasi keuntungan di pasar sekunder.</w:t>
            </w:r>
          </w:p>
        </w:tc>
        <w:tc>
          <w:tcPr>
            <w:tcW w:w="1587" w:type="dxa"/>
            <w:tcMar>
              <w:top w:w="80" w:type="dxa"/>
              <w:left w:w="100" w:type="dxa"/>
              <w:bottom w:w="80" w:type="dxa"/>
              <w:right w:w="100" w:type="dxa"/>
            </w:tcMar>
          </w:tcPr>
          <w:p w14:paraId="5EC577F9" w14:textId="77777777" w:rsidR="00C76A7F" w:rsidRDefault="00C90C91">
            <w:pPr>
              <w:spacing w:after="0"/>
              <w:jc w:val="center"/>
            </w:pPr>
            <w:r>
              <w:rPr>
                <w:rFonts w:cs="Times New Roman"/>
                <w:sz w:val="18"/>
              </w:rPr>
              <w:t>Likert 1–5</w:t>
            </w:r>
          </w:p>
        </w:tc>
      </w:tr>
      <w:tr w:rsidR="00C76A7F" w14:paraId="3496E5B7" w14:textId="77777777">
        <w:trPr>
          <w:cantSplit/>
          <w:jc w:val="center"/>
        </w:trPr>
        <w:tc>
          <w:tcPr>
            <w:tcW w:w="1587" w:type="dxa"/>
            <w:tcMar>
              <w:top w:w="80" w:type="dxa"/>
              <w:left w:w="100" w:type="dxa"/>
              <w:bottom w:w="80" w:type="dxa"/>
              <w:right w:w="100" w:type="dxa"/>
            </w:tcMar>
          </w:tcPr>
          <w:p w14:paraId="6D9D564D" w14:textId="77777777" w:rsidR="00C76A7F" w:rsidRDefault="00C76A7F">
            <w:pPr>
              <w:spacing w:after="0"/>
              <w:jc w:val="center"/>
            </w:pPr>
          </w:p>
        </w:tc>
        <w:tc>
          <w:tcPr>
            <w:tcW w:w="1587" w:type="dxa"/>
            <w:tcMar>
              <w:top w:w="80" w:type="dxa"/>
              <w:left w:w="100" w:type="dxa"/>
              <w:bottom w:w="80" w:type="dxa"/>
              <w:right w:w="100" w:type="dxa"/>
            </w:tcMar>
          </w:tcPr>
          <w:p w14:paraId="4804A6FB" w14:textId="77777777" w:rsidR="00C76A7F" w:rsidRDefault="00C76A7F">
            <w:pPr>
              <w:spacing w:after="0"/>
            </w:pPr>
          </w:p>
        </w:tc>
        <w:tc>
          <w:tcPr>
            <w:tcW w:w="1587" w:type="dxa"/>
            <w:tcMar>
              <w:top w:w="80" w:type="dxa"/>
              <w:left w:w="100" w:type="dxa"/>
              <w:bottom w:w="80" w:type="dxa"/>
              <w:right w:w="100" w:type="dxa"/>
            </w:tcMar>
          </w:tcPr>
          <w:p w14:paraId="7586D14F" w14:textId="77777777" w:rsidR="00C76A7F" w:rsidRDefault="00C90C91">
            <w:pPr>
              <w:spacing w:after="0"/>
            </w:pPr>
            <w:r>
              <w:rPr>
                <w:rFonts w:cs="Times New Roman"/>
                <w:i/>
                <w:sz w:val="18"/>
              </w:rPr>
              <w:t>Grading Value</w:t>
            </w:r>
          </w:p>
        </w:tc>
        <w:tc>
          <w:tcPr>
            <w:tcW w:w="1587" w:type="dxa"/>
            <w:tcMar>
              <w:top w:w="80" w:type="dxa"/>
              <w:left w:w="100" w:type="dxa"/>
              <w:bottom w:w="80" w:type="dxa"/>
              <w:right w:w="100" w:type="dxa"/>
            </w:tcMar>
          </w:tcPr>
          <w:p w14:paraId="5018B3A4" w14:textId="77777777" w:rsidR="00C76A7F" w:rsidRDefault="00C90C91">
            <w:pPr>
              <w:spacing w:after="0"/>
            </w:pPr>
            <w:r>
              <w:rPr>
                <w:rFonts w:cs="Times New Roman"/>
                <w:sz w:val="18"/>
              </w:rPr>
              <w:t>X3.5. Saya tertarik dengan sertifikasi kondisi fisik dan keaslian (</w:t>
            </w:r>
            <w:r>
              <w:rPr>
                <w:rFonts w:cs="Times New Roman"/>
                <w:i/>
                <w:sz w:val="18"/>
              </w:rPr>
              <w:t>grading</w:t>
            </w:r>
            <w:r>
              <w:rPr>
                <w:rFonts w:cs="Times New Roman"/>
                <w:sz w:val="18"/>
              </w:rPr>
              <w:t>) kartu demi menaikkan nilai jual lelang di pasar sekunder.</w:t>
            </w:r>
          </w:p>
        </w:tc>
        <w:tc>
          <w:tcPr>
            <w:tcW w:w="1587" w:type="dxa"/>
            <w:tcMar>
              <w:top w:w="80" w:type="dxa"/>
              <w:left w:w="100" w:type="dxa"/>
              <w:bottom w:w="80" w:type="dxa"/>
              <w:right w:w="100" w:type="dxa"/>
            </w:tcMar>
          </w:tcPr>
          <w:p w14:paraId="5EB082CD" w14:textId="77777777" w:rsidR="00C76A7F" w:rsidRDefault="00C90C91">
            <w:pPr>
              <w:spacing w:after="0"/>
              <w:jc w:val="center"/>
            </w:pPr>
            <w:r>
              <w:rPr>
                <w:rFonts w:cs="Times New Roman"/>
                <w:sz w:val="18"/>
              </w:rPr>
              <w:t>Likert 1–5</w:t>
            </w:r>
          </w:p>
        </w:tc>
      </w:tr>
      <w:tr w:rsidR="00C76A7F" w14:paraId="24DEDA50" w14:textId="77777777">
        <w:trPr>
          <w:cantSplit/>
          <w:jc w:val="center"/>
        </w:trPr>
        <w:tc>
          <w:tcPr>
            <w:tcW w:w="1587" w:type="dxa"/>
            <w:tcMar>
              <w:top w:w="80" w:type="dxa"/>
              <w:left w:w="100" w:type="dxa"/>
              <w:bottom w:w="80" w:type="dxa"/>
              <w:right w:w="100" w:type="dxa"/>
            </w:tcMar>
          </w:tcPr>
          <w:p w14:paraId="1BF75EE5" w14:textId="77777777" w:rsidR="00C76A7F" w:rsidRDefault="00C90C91">
            <w:pPr>
              <w:spacing w:after="0"/>
              <w:jc w:val="center"/>
            </w:pPr>
            <w:r>
              <w:rPr>
                <w:rFonts w:cs="Times New Roman"/>
                <w:b/>
                <w:sz w:val="18"/>
              </w:rPr>
              <w:t>Self-Control (</w:t>
            </w:r>
            <w:r>
              <w:rPr>
                <w:rFonts w:cs="Times New Roman"/>
                <w:b/>
                <w:i/>
                <w:sz w:val="18"/>
              </w:rPr>
              <w:t>M*</w:t>
            </w:r>
            <w:r>
              <w:rPr>
                <w:rFonts w:cs="Times New Roman"/>
                <w:b/>
                <w:sz w:val="18"/>
              </w:rPr>
              <w:t>)</w:t>
            </w:r>
          </w:p>
        </w:tc>
        <w:tc>
          <w:tcPr>
            <w:tcW w:w="1587" w:type="dxa"/>
            <w:tcMar>
              <w:top w:w="80" w:type="dxa"/>
              <w:left w:w="100" w:type="dxa"/>
              <w:bottom w:w="80" w:type="dxa"/>
              <w:right w:w="100" w:type="dxa"/>
            </w:tcMar>
          </w:tcPr>
          <w:p w14:paraId="7C00409E" w14:textId="77777777" w:rsidR="00C76A7F" w:rsidRDefault="00C90C91">
            <w:pPr>
              <w:spacing w:after="0"/>
            </w:pPr>
            <w:r>
              <w:rPr>
                <w:rFonts w:cs="Times New Roman"/>
                <w:sz w:val="18"/>
              </w:rPr>
              <w:t>Kemampuan mengendalikan diri untuk menolak godaan belanja spontan dan menunda kepuasan sesaat (</w:t>
            </w:r>
            <w:hyperlink w:anchor="Ref_tangney2004high" w:history="1">
              <w:r>
                <w:rPr>
                  <w:rFonts w:cs="Times New Roman"/>
                  <w:sz w:val="18"/>
                </w:rPr>
                <w:t xml:space="preserve">Tangney </w:t>
              </w:r>
              <w:r>
                <w:rPr>
                  <w:rFonts w:cs="Times New Roman"/>
                  <w:i/>
                  <w:sz w:val="18"/>
                </w:rPr>
                <w:t>et al.</w:t>
              </w:r>
              <w:r>
                <w:rPr>
                  <w:rFonts w:cs="Times New Roman"/>
                  <w:sz w:val="18"/>
                </w:rPr>
                <w:t>, 2004</w:t>
              </w:r>
            </w:hyperlink>
            <w:r>
              <w:rPr>
                <w:rFonts w:cs="Times New Roman"/>
                <w:sz w:val="18"/>
              </w:rPr>
              <w:t xml:space="preserve">; </w:t>
            </w:r>
            <w:hyperlink w:anchor="Ref_vohs2007spent" w:history="1">
              <w:r>
                <w:rPr>
                  <w:rFonts w:cs="Times New Roman"/>
                  <w:sz w:val="18"/>
                </w:rPr>
                <w:t>Vohs &amp; Faber, 2007</w:t>
              </w:r>
            </w:hyperlink>
            <w:r>
              <w:rPr>
                <w:rFonts w:cs="Times New Roman"/>
                <w:sz w:val="18"/>
              </w:rPr>
              <w:t xml:space="preserve">; </w:t>
            </w:r>
            <w:hyperlink w:anchor="Ref_sultan2012building" w:history="1">
              <w:r>
                <w:rPr>
                  <w:rFonts w:cs="Times New Roman"/>
                  <w:sz w:val="18"/>
                </w:rPr>
                <w:t xml:space="preserve">Sultan </w:t>
              </w:r>
              <w:r>
                <w:rPr>
                  <w:rFonts w:cs="Times New Roman"/>
                  <w:i/>
                  <w:sz w:val="18"/>
                </w:rPr>
                <w:t>et al.</w:t>
              </w:r>
              <w:r>
                <w:rPr>
                  <w:rFonts w:cs="Times New Roman"/>
                  <w:sz w:val="18"/>
                </w:rPr>
                <w:t>, 2012</w:t>
              </w:r>
            </w:hyperlink>
            <w:r>
              <w:rPr>
                <w:rFonts w:cs="Times New Roman"/>
                <w:sz w:val="18"/>
              </w:rPr>
              <w:t xml:space="preserve">; </w:t>
            </w:r>
            <w:hyperlink w:anchor="Ref_apidana2022peran" w:history="1">
              <w:r>
                <w:rPr>
                  <w:rFonts w:cs="Times New Roman"/>
                  <w:sz w:val="18"/>
                </w:rPr>
                <w:t>Apidana &amp; Kholifah, 2022</w:t>
              </w:r>
            </w:hyperlink>
            <w:r>
              <w:rPr>
                <w:rFonts w:cs="Times New Roman"/>
                <w:sz w:val="18"/>
              </w:rPr>
              <w:t xml:space="preserve">; </w:t>
            </w:r>
            <w:hyperlink w:anchor="Ref_lienardy2026role" w:history="1">
              <w:r>
                <w:rPr>
                  <w:rFonts w:cs="Times New Roman"/>
                  <w:sz w:val="18"/>
                </w:rPr>
                <w:t>Lienardy &amp; Panasea, 2026</w:t>
              </w:r>
            </w:hyperlink>
            <w:r>
              <w:rPr>
                <w:rFonts w:cs="Times New Roman"/>
                <w:sz w:val="18"/>
              </w:rPr>
              <w:t>).</w:t>
            </w:r>
          </w:p>
        </w:tc>
        <w:tc>
          <w:tcPr>
            <w:tcW w:w="1587" w:type="dxa"/>
            <w:tcMar>
              <w:top w:w="80" w:type="dxa"/>
              <w:left w:w="100" w:type="dxa"/>
              <w:bottom w:w="80" w:type="dxa"/>
              <w:right w:w="100" w:type="dxa"/>
            </w:tcMar>
          </w:tcPr>
          <w:p w14:paraId="30BBEDE7" w14:textId="77777777" w:rsidR="00C76A7F" w:rsidRDefault="00C90C91">
            <w:pPr>
              <w:spacing w:after="0"/>
            </w:pPr>
            <w:r>
              <w:rPr>
                <w:rFonts w:cs="Times New Roman"/>
                <w:sz w:val="18"/>
              </w:rPr>
              <w:t>Tahan Godaan</w:t>
            </w:r>
          </w:p>
        </w:tc>
        <w:tc>
          <w:tcPr>
            <w:tcW w:w="1587" w:type="dxa"/>
            <w:tcMar>
              <w:top w:w="80" w:type="dxa"/>
              <w:left w:w="100" w:type="dxa"/>
              <w:bottom w:w="80" w:type="dxa"/>
              <w:right w:w="100" w:type="dxa"/>
            </w:tcMar>
          </w:tcPr>
          <w:p w14:paraId="34A27E2D" w14:textId="77777777" w:rsidR="00C76A7F" w:rsidRDefault="00C90C91">
            <w:pPr>
              <w:spacing w:after="0"/>
            </w:pPr>
            <w:r>
              <w:rPr>
                <w:rFonts w:cs="Times New Roman"/>
                <w:sz w:val="18"/>
              </w:rPr>
              <w:t>M1. Saya mampu menolak godaan berbelanja jika barang tersebut berada di luar rencana anggaran saya.</w:t>
            </w:r>
          </w:p>
        </w:tc>
        <w:tc>
          <w:tcPr>
            <w:tcW w:w="1587" w:type="dxa"/>
            <w:tcMar>
              <w:top w:w="80" w:type="dxa"/>
              <w:left w:w="100" w:type="dxa"/>
              <w:bottom w:w="80" w:type="dxa"/>
              <w:right w:w="100" w:type="dxa"/>
            </w:tcMar>
          </w:tcPr>
          <w:p w14:paraId="58CF5438" w14:textId="77777777" w:rsidR="00C76A7F" w:rsidRDefault="00C90C91">
            <w:pPr>
              <w:spacing w:after="0"/>
              <w:jc w:val="center"/>
            </w:pPr>
            <w:r>
              <w:rPr>
                <w:rFonts w:cs="Times New Roman"/>
                <w:sz w:val="18"/>
              </w:rPr>
              <w:t>Likert 1–5</w:t>
            </w:r>
          </w:p>
        </w:tc>
      </w:tr>
      <w:tr w:rsidR="00C76A7F" w14:paraId="69E1C084" w14:textId="77777777">
        <w:trPr>
          <w:cantSplit/>
          <w:jc w:val="center"/>
        </w:trPr>
        <w:tc>
          <w:tcPr>
            <w:tcW w:w="1587" w:type="dxa"/>
            <w:tcMar>
              <w:top w:w="80" w:type="dxa"/>
              <w:left w:w="100" w:type="dxa"/>
              <w:bottom w:w="80" w:type="dxa"/>
              <w:right w:w="100" w:type="dxa"/>
            </w:tcMar>
          </w:tcPr>
          <w:p w14:paraId="1469ED1B" w14:textId="77777777" w:rsidR="00C76A7F" w:rsidRDefault="00C76A7F">
            <w:pPr>
              <w:spacing w:after="0"/>
              <w:jc w:val="center"/>
            </w:pPr>
          </w:p>
        </w:tc>
        <w:tc>
          <w:tcPr>
            <w:tcW w:w="1587" w:type="dxa"/>
            <w:tcMar>
              <w:top w:w="80" w:type="dxa"/>
              <w:left w:w="100" w:type="dxa"/>
              <w:bottom w:w="80" w:type="dxa"/>
              <w:right w:w="100" w:type="dxa"/>
            </w:tcMar>
          </w:tcPr>
          <w:p w14:paraId="3EB9E792" w14:textId="77777777" w:rsidR="00C76A7F" w:rsidRDefault="00C76A7F">
            <w:pPr>
              <w:spacing w:after="0"/>
            </w:pPr>
          </w:p>
        </w:tc>
        <w:tc>
          <w:tcPr>
            <w:tcW w:w="1587" w:type="dxa"/>
            <w:tcMar>
              <w:top w:w="80" w:type="dxa"/>
              <w:left w:w="100" w:type="dxa"/>
              <w:bottom w:w="80" w:type="dxa"/>
              <w:right w:w="100" w:type="dxa"/>
            </w:tcMar>
          </w:tcPr>
          <w:p w14:paraId="7CF59FCE" w14:textId="77777777" w:rsidR="00C76A7F" w:rsidRDefault="00C90C91">
            <w:pPr>
              <w:spacing w:after="0"/>
            </w:pPr>
            <w:r>
              <w:rPr>
                <w:rFonts w:cs="Times New Roman"/>
                <w:sz w:val="18"/>
              </w:rPr>
              <w:t>Non-Impulsif</w:t>
            </w:r>
          </w:p>
        </w:tc>
        <w:tc>
          <w:tcPr>
            <w:tcW w:w="1587" w:type="dxa"/>
            <w:tcMar>
              <w:top w:w="80" w:type="dxa"/>
              <w:left w:w="100" w:type="dxa"/>
              <w:bottom w:w="80" w:type="dxa"/>
              <w:right w:w="100" w:type="dxa"/>
            </w:tcMar>
          </w:tcPr>
          <w:p w14:paraId="7600A4E2" w14:textId="77777777" w:rsidR="00C76A7F" w:rsidRDefault="00C90C91">
            <w:pPr>
              <w:spacing w:after="0"/>
            </w:pPr>
            <w:r>
              <w:rPr>
                <w:rFonts w:cs="Times New Roman"/>
                <w:sz w:val="18"/>
              </w:rPr>
              <w:t>M2. Saya terbiasa berpikir tenang dan mempertimbangkan konsekuensi keuangan sebelum memutuskan bertransaksi.</w:t>
            </w:r>
          </w:p>
        </w:tc>
        <w:tc>
          <w:tcPr>
            <w:tcW w:w="1587" w:type="dxa"/>
            <w:tcMar>
              <w:top w:w="80" w:type="dxa"/>
              <w:left w:w="100" w:type="dxa"/>
              <w:bottom w:w="80" w:type="dxa"/>
              <w:right w:w="100" w:type="dxa"/>
            </w:tcMar>
          </w:tcPr>
          <w:p w14:paraId="11C26678" w14:textId="77777777" w:rsidR="00C76A7F" w:rsidRDefault="00C90C91">
            <w:pPr>
              <w:spacing w:after="0"/>
              <w:jc w:val="center"/>
            </w:pPr>
            <w:r>
              <w:rPr>
                <w:rFonts w:cs="Times New Roman"/>
                <w:sz w:val="18"/>
              </w:rPr>
              <w:t>Likert 1–5</w:t>
            </w:r>
          </w:p>
        </w:tc>
      </w:tr>
      <w:tr w:rsidR="00C76A7F" w14:paraId="1C91A61C" w14:textId="77777777">
        <w:trPr>
          <w:cantSplit/>
          <w:jc w:val="center"/>
        </w:trPr>
        <w:tc>
          <w:tcPr>
            <w:tcW w:w="1587" w:type="dxa"/>
            <w:tcMar>
              <w:top w:w="80" w:type="dxa"/>
              <w:left w:w="100" w:type="dxa"/>
              <w:bottom w:w="80" w:type="dxa"/>
              <w:right w:w="100" w:type="dxa"/>
            </w:tcMar>
          </w:tcPr>
          <w:p w14:paraId="14A36744" w14:textId="77777777" w:rsidR="00C76A7F" w:rsidRDefault="00C76A7F">
            <w:pPr>
              <w:spacing w:after="0"/>
              <w:jc w:val="center"/>
            </w:pPr>
          </w:p>
        </w:tc>
        <w:tc>
          <w:tcPr>
            <w:tcW w:w="1587" w:type="dxa"/>
            <w:tcMar>
              <w:top w:w="80" w:type="dxa"/>
              <w:left w:w="100" w:type="dxa"/>
              <w:bottom w:w="80" w:type="dxa"/>
              <w:right w:w="100" w:type="dxa"/>
            </w:tcMar>
          </w:tcPr>
          <w:p w14:paraId="5BBD50FA" w14:textId="77777777" w:rsidR="00C76A7F" w:rsidRDefault="00C76A7F">
            <w:pPr>
              <w:spacing w:after="0"/>
            </w:pPr>
          </w:p>
        </w:tc>
        <w:tc>
          <w:tcPr>
            <w:tcW w:w="1587" w:type="dxa"/>
            <w:tcMar>
              <w:top w:w="80" w:type="dxa"/>
              <w:left w:w="100" w:type="dxa"/>
              <w:bottom w:w="80" w:type="dxa"/>
              <w:right w:w="100" w:type="dxa"/>
            </w:tcMar>
          </w:tcPr>
          <w:p w14:paraId="08D86648" w14:textId="77777777" w:rsidR="00C76A7F" w:rsidRDefault="00C90C91">
            <w:pPr>
              <w:spacing w:after="0"/>
            </w:pPr>
            <w:r>
              <w:rPr>
                <w:rFonts w:cs="Times New Roman"/>
                <w:sz w:val="18"/>
              </w:rPr>
              <w:t>Tunda Kepuasan</w:t>
            </w:r>
          </w:p>
        </w:tc>
        <w:tc>
          <w:tcPr>
            <w:tcW w:w="1587" w:type="dxa"/>
            <w:tcMar>
              <w:top w:w="80" w:type="dxa"/>
              <w:left w:w="100" w:type="dxa"/>
              <w:bottom w:w="80" w:type="dxa"/>
              <w:right w:w="100" w:type="dxa"/>
            </w:tcMar>
          </w:tcPr>
          <w:p w14:paraId="70D89B5D" w14:textId="77777777" w:rsidR="00C76A7F" w:rsidRDefault="00C90C91">
            <w:pPr>
              <w:spacing w:after="0"/>
            </w:pPr>
            <w:r>
              <w:rPr>
                <w:rFonts w:cs="Times New Roman"/>
                <w:sz w:val="18"/>
              </w:rPr>
              <w:t>M3. Saya mampu menahan diri dari kesenangan belanja saat ini demi menjaga stabilitas keuangan masa depan.</w:t>
            </w:r>
          </w:p>
        </w:tc>
        <w:tc>
          <w:tcPr>
            <w:tcW w:w="1587" w:type="dxa"/>
            <w:tcMar>
              <w:top w:w="80" w:type="dxa"/>
              <w:left w:w="100" w:type="dxa"/>
              <w:bottom w:w="80" w:type="dxa"/>
              <w:right w:w="100" w:type="dxa"/>
            </w:tcMar>
          </w:tcPr>
          <w:p w14:paraId="40CD3C5E" w14:textId="77777777" w:rsidR="00C76A7F" w:rsidRDefault="00C90C91">
            <w:pPr>
              <w:spacing w:after="0"/>
              <w:jc w:val="center"/>
            </w:pPr>
            <w:r>
              <w:rPr>
                <w:rFonts w:cs="Times New Roman"/>
                <w:sz w:val="18"/>
              </w:rPr>
              <w:t>Likert 1–5</w:t>
            </w:r>
          </w:p>
        </w:tc>
      </w:tr>
      <w:tr w:rsidR="00C76A7F" w14:paraId="4191C6DA" w14:textId="77777777">
        <w:trPr>
          <w:cantSplit/>
          <w:jc w:val="center"/>
        </w:trPr>
        <w:tc>
          <w:tcPr>
            <w:tcW w:w="1587" w:type="dxa"/>
            <w:tcMar>
              <w:top w:w="80" w:type="dxa"/>
              <w:left w:w="100" w:type="dxa"/>
              <w:bottom w:w="80" w:type="dxa"/>
              <w:right w:w="100" w:type="dxa"/>
            </w:tcMar>
          </w:tcPr>
          <w:p w14:paraId="1A9E5059" w14:textId="77777777" w:rsidR="00C76A7F" w:rsidRDefault="00C76A7F">
            <w:pPr>
              <w:spacing w:after="0"/>
              <w:jc w:val="center"/>
            </w:pPr>
          </w:p>
        </w:tc>
        <w:tc>
          <w:tcPr>
            <w:tcW w:w="1587" w:type="dxa"/>
            <w:tcMar>
              <w:top w:w="80" w:type="dxa"/>
              <w:left w:w="100" w:type="dxa"/>
              <w:bottom w:w="80" w:type="dxa"/>
              <w:right w:w="100" w:type="dxa"/>
            </w:tcMar>
          </w:tcPr>
          <w:p w14:paraId="467D2772" w14:textId="77777777" w:rsidR="00C76A7F" w:rsidRDefault="00C76A7F">
            <w:pPr>
              <w:spacing w:after="0"/>
            </w:pPr>
          </w:p>
        </w:tc>
        <w:tc>
          <w:tcPr>
            <w:tcW w:w="1587" w:type="dxa"/>
            <w:tcMar>
              <w:top w:w="80" w:type="dxa"/>
              <w:left w:w="100" w:type="dxa"/>
              <w:bottom w:w="80" w:type="dxa"/>
              <w:right w:w="100" w:type="dxa"/>
            </w:tcMar>
          </w:tcPr>
          <w:p w14:paraId="4A5F1455" w14:textId="77777777" w:rsidR="00C76A7F" w:rsidRDefault="00C90C91">
            <w:pPr>
              <w:spacing w:after="0"/>
            </w:pPr>
            <w:r>
              <w:rPr>
                <w:rFonts w:cs="Times New Roman"/>
                <w:sz w:val="18"/>
              </w:rPr>
              <w:t>Disiplin Diri</w:t>
            </w:r>
          </w:p>
        </w:tc>
        <w:tc>
          <w:tcPr>
            <w:tcW w:w="1587" w:type="dxa"/>
            <w:tcMar>
              <w:top w:w="80" w:type="dxa"/>
              <w:left w:w="100" w:type="dxa"/>
              <w:bottom w:w="80" w:type="dxa"/>
              <w:right w:w="100" w:type="dxa"/>
            </w:tcMar>
          </w:tcPr>
          <w:p w14:paraId="3C9BEB81" w14:textId="77777777" w:rsidR="00C76A7F" w:rsidRDefault="00C90C91">
            <w:pPr>
              <w:spacing w:after="0"/>
            </w:pPr>
            <w:r>
              <w:rPr>
                <w:rFonts w:cs="Times New Roman"/>
                <w:sz w:val="18"/>
              </w:rPr>
              <w:t>M4. Saya memiliki pengendalian diri yang kokoh untuk menahan dorongan membeli barang secara spontan saat melihat barang menarik.</w:t>
            </w:r>
          </w:p>
        </w:tc>
        <w:tc>
          <w:tcPr>
            <w:tcW w:w="1587" w:type="dxa"/>
            <w:tcMar>
              <w:top w:w="80" w:type="dxa"/>
              <w:left w:w="100" w:type="dxa"/>
              <w:bottom w:w="80" w:type="dxa"/>
              <w:right w:w="100" w:type="dxa"/>
            </w:tcMar>
          </w:tcPr>
          <w:p w14:paraId="44A6798C" w14:textId="77777777" w:rsidR="00C76A7F" w:rsidRDefault="00C90C91">
            <w:pPr>
              <w:spacing w:after="0"/>
              <w:jc w:val="center"/>
            </w:pPr>
            <w:r>
              <w:rPr>
                <w:rFonts w:cs="Times New Roman"/>
                <w:sz w:val="18"/>
              </w:rPr>
              <w:t>Likert 1–5</w:t>
            </w:r>
          </w:p>
        </w:tc>
      </w:tr>
      <w:tr w:rsidR="00C76A7F" w14:paraId="2FDBA4DC" w14:textId="77777777">
        <w:trPr>
          <w:cantSplit/>
          <w:jc w:val="center"/>
        </w:trPr>
        <w:tc>
          <w:tcPr>
            <w:tcW w:w="1587" w:type="dxa"/>
            <w:tcMar>
              <w:top w:w="80" w:type="dxa"/>
              <w:left w:w="100" w:type="dxa"/>
              <w:bottom w:w="80" w:type="dxa"/>
              <w:right w:w="100" w:type="dxa"/>
            </w:tcMar>
          </w:tcPr>
          <w:p w14:paraId="10866E9E" w14:textId="77777777" w:rsidR="00C76A7F" w:rsidRDefault="00C76A7F">
            <w:pPr>
              <w:spacing w:after="0"/>
              <w:jc w:val="center"/>
            </w:pPr>
          </w:p>
        </w:tc>
        <w:tc>
          <w:tcPr>
            <w:tcW w:w="1587" w:type="dxa"/>
            <w:tcMar>
              <w:top w:w="80" w:type="dxa"/>
              <w:left w:w="100" w:type="dxa"/>
              <w:bottom w:w="80" w:type="dxa"/>
              <w:right w:w="100" w:type="dxa"/>
            </w:tcMar>
          </w:tcPr>
          <w:p w14:paraId="104E5993" w14:textId="77777777" w:rsidR="00C76A7F" w:rsidRDefault="00C76A7F">
            <w:pPr>
              <w:spacing w:after="0"/>
            </w:pPr>
          </w:p>
        </w:tc>
        <w:tc>
          <w:tcPr>
            <w:tcW w:w="1587" w:type="dxa"/>
            <w:tcMar>
              <w:top w:w="80" w:type="dxa"/>
              <w:left w:w="100" w:type="dxa"/>
              <w:bottom w:w="80" w:type="dxa"/>
              <w:right w:w="100" w:type="dxa"/>
            </w:tcMar>
          </w:tcPr>
          <w:p w14:paraId="28CF1C65" w14:textId="77777777" w:rsidR="00C76A7F" w:rsidRDefault="00C90C91">
            <w:pPr>
              <w:spacing w:after="0"/>
            </w:pPr>
            <w:r>
              <w:rPr>
                <w:rFonts w:cs="Times New Roman"/>
                <w:sz w:val="18"/>
              </w:rPr>
              <w:t>Kontrol Emosi</w:t>
            </w:r>
          </w:p>
        </w:tc>
        <w:tc>
          <w:tcPr>
            <w:tcW w:w="1587" w:type="dxa"/>
            <w:tcMar>
              <w:top w:w="80" w:type="dxa"/>
              <w:left w:w="100" w:type="dxa"/>
              <w:bottom w:w="80" w:type="dxa"/>
              <w:right w:w="100" w:type="dxa"/>
            </w:tcMar>
          </w:tcPr>
          <w:p w14:paraId="2C8106D0" w14:textId="77777777" w:rsidR="00C76A7F" w:rsidRDefault="00C90C91">
            <w:pPr>
              <w:spacing w:after="0"/>
            </w:pPr>
            <w:r>
              <w:rPr>
                <w:rFonts w:cs="Times New Roman"/>
                <w:sz w:val="18"/>
              </w:rPr>
              <w:t>M5. Saya tidak mudah terhanyut oleh emosi sesaat dalam membelanjakan uang pribadi.</w:t>
            </w:r>
          </w:p>
        </w:tc>
        <w:tc>
          <w:tcPr>
            <w:tcW w:w="1587" w:type="dxa"/>
            <w:tcMar>
              <w:top w:w="80" w:type="dxa"/>
              <w:left w:w="100" w:type="dxa"/>
              <w:bottom w:w="80" w:type="dxa"/>
              <w:right w:w="100" w:type="dxa"/>
            </w:tcMar>
          </w:tcPr>
          <w:p w14:paraId="6CEF3546" w14:textId="77777777" w:rsidR="00C76A7F" w:rsidRDefault="00C90C91">
            <w:pPr>
              <w:spacing w:after="0"/>
              <w:jc w:val="center"/>
            </w:pPr>
            <w:r>
              <w:rPr>
                <w:rFonts w:cs="Times New Roman"/>
                <w:sz w:val="18"/>
              </w:rPr>
              <w:t>Likert 1–5</w:t>
            </w:r>
          </w:p>
        </w:tc>
      </w:tr>
      <w:tr w:rsidR="00C76A7F" w14:paraId="69DA53D6" w14:textId="77777777">
        <w:trPr>
          <w:cantSplit/>
          <w:jc w:val="center"/>
        </w:trPr>
        <w:tc>
          <w:tcPr>
            <w:tcW w:w="1587" w:type="dxa"/>
            <w:tcMar>
              <w:top w:w="80" w:type="dxa"/>
              <w:left w:w="100" w:type="dxa"/>
              <w:bottom w:w="80" w:type="dxa"/>
              <w:right w:w="100" w:type="dxa"/>
            </w:tcMar>
          </w:tcPr>
          <w:p w14:paraId="18504B17" w14:textId="77777777" w:rsidR="00C76A7F" w:rsidRDefault="00C76A7F">
            <w:pPr>
              <w:spacing w:after="0"/>
              <w:jc w:val="center"/>
            </w:pPr>
          </w:p>
        </w:tc>
        <w:tc>
          <w:tcPr>
            <w:tcW w:w="1587" w:type="dxa"/>
            <w:tcMar>
              <w:top w:w="80" w:type="dxa"/>
              <w:left w:w="100" w:type="dxa"/>
              <w:bottom w:w="80" w:type="dxa"/>
              <w:right w:w="100" w:type="dxa"/>
            </w:tcMar>
          </w:tcPr>
          <w:p w14:paraId="5B5D698D" w14:textId="77777777" w:rsidR="00C76A7F" w:rsidRDefault="00C76A7F">
            <w:pPr>
              <w:spacing w:after="0"/>
            </w:pPr>
          </w:p>
        </w:tc>
        <w:tc>
          <w:tcPr>
            <w:tcW w:w="1587" w:type="dxa"/>
            <w:tcMar>
              <w:top w:w="80" w:type="dxa"/>
              <w:left w:w="100" w:type="dxa"/>
              <w:bottom w:w="80" w:type="dxa"/>
              <w:right w:w="100" w:type="dxa"/>
            </w:tcMar>
          </w:tcPr>
          <w:p w14:paraId="29A728E8" w14:textId="77777777" w:rsidR="00C76A7F" w:rsidRDefault="00C90C91">
            <w:pPr>
              <w:spacing w:after="0"/>
            </w:pPr>
            <w:r>
              <w:rPr>
                <w:rFonts w:cs="Times New Roman"/>
                <w:sz w:val="18"/>
              </w:rPr>
              <w:t>Taat Anggaran</w:t>
            </w:r>
          </w:p>
        </w:tc>
        <w:tc>
          <w:tcPr>
            <w:tcW w:w="1587" w:type="dxa"/>
            <w:tcMar>
              <w:top w:w="80" w:type="dxa"/>
              <w:left w:w="100" w:type="dxa"/>
              <w:bottom w:w="80" w:type="dxa"/>
              <w:right w:w="100" w:type="dxa"/>
            </w:tcMar>
          </w:tcPr>
          <w:p w14:paraId="0CD9083A" w14:textId="77777777" w:rsidR="00C76A7F" w:rsidRDefault="00C90C91">
            <w:pPr>
              <w:spacing w:after="0"/>
            </w:pPr>
            <w:r>
              <w:rPr>
                <w:rFonts w:cs="Times New Roman"/>
                <w:sz w:val="18"/>
              </w:rPr>
              <w:t>M6. Saya secara konsisten mematuhi alokasi batas anggaran pengeluaran hobi yang telah saya tetapkan.</w:t>
            </w:r>
          </w:p>
        </w:tc>
        <w:tc>
          <w:tcPr>
            <w:tcW w:w="1587" w:type="dxa"/>
            <w:tcMar>
              <w:top w:w="80" w:type="dxa"/>
              <w:left w:w="100" w:type="dxa"/>
              <w:bottom w:w="80" w:type="dxa"/>
              <w:right w:w="100" w:type="dxa"/>
            </w:tcMar>
          </w:tcPr>
          <w:p w14:paraId="7D1D5888" w14:textId="77777777" w:rsidR="00C76A7F" w:rsidRDefault="00C90C91">
            <w:pPr>
              <w:spacing w:after="0"/>
              <w:jc w:val="center"/>
            </w:pPr>
            <w:r>
              <w:rPr>
                <w:rFonts w:cs="Times New Roman"/>
                <w:sz w:val="18"/>
              </w:rPr>
              <w:t>Likert 1–5</w:t>
            </w:r>
          </w:p>
        </w:tc>
      </w:tr>
    </w:tbl>
    <w:p w14:paraId="77CF3173" w14:textId="77777777" w:rsidR="00C76A7F" w:rsidRDefault="00C76A7F">
      <w:pPr>
        <w:spacing w:before="80" w:after="120"/>
      </w:pPr>
    </w:p>
    <w:p w14:paraId="62A8FA84" w14:textId="77777777" w:rsidR="00C76A7F" w:rsidRDefault="00C90C91">
      <w:pPr>
        <w:spacing w:after="0" w:line="360" w:lineRule="auto"/>
        <w:ind w:firstLine="709"/>
        <w:jc w:val="both"/>
      </w:pPr>
      <w:r>
        <w:rPr>
          <w:rFonts w:cs="Times New Roman"/>
          <w:i/>
        </w:rPr>
        <w:t>Sumber: Diadaptasi dari instrumen penelitian terdahulu yang tervalidasi (2026).</w:t>
      </w:r>
    </w:p>
    <w:p w14:paraId="079F8FF8" w14:textId="77777777" w:rsidR="00C76A7F" w:rsidRDefault="00C90C91">
      <w:pPr>
        <w:pStyle w:val="Heading2"/>
        <w:outlineLvl w:val="1"/>
      </w:pPr>
      <w:bookmarkStart w:id="102" w:name="TOC_3_5_METODE_ANALISIS_DATA"/>
      <w:bookmarkStart w:id="103" w:name="_Toc242115865"/>
      <w:r>
        <w:rPr>
          <w:rFonts w:ascii="Times New Roman" w:hAnsi="Times New Roman"/>
          <w:b/>
          <w:color w:val="000000"/>
          <w:sz w:val="24"/>
        </w:rPr>
        <w:lastRenderedPageBreak/>
        <w:t>3.5 Metode Analisis Data</w:t>
      </w:r>
      <w:bookmarkEnd w:id="102"/>
      <w:bookmarkEnd w:id="103"/>
    </w:p>
    <w:p w14:paraId="0F62D3CB" w14:textId="77777777" w:rsidR="00C76A7F" w:rsidRDefault="00C90C91">
      <w:pPr>
        <w:pStyle w:val="Heading3"/>
        <w:outlineLvl w:val="2"/>
      </w:pPr>
      <w:bookmarkStart w:id="104" w:name="TOC_3_5_1_JUSTIFIKASI_KOMPARATIF_PEMILIH"/>
      <w:bookmarkStart w:id="105" w:name="_Toc242115866"/>
      <w:r>
        <w:rPr>
          <w:rFonts w:ascii="Times New Roman" w:hAnsi="Times New Roman"/>
          <w:b/>
          <w:color w:val="000000"/>
          <w:sz w:val="24"/>
        </w:rPr>
        <w:t>3.5.1 Justifikasi Komparatif Pemilihan Metode Analisis</w:t>
      </w:r>
      <w:bookmarkEnd w:id="104"/>
      <w:bookmarkEnd w:id="105"/>
    </w:p>
    <w:p w14:paraId="5D63DD26" w14:textId="77777777" w:rsidR="00C76A7F" w:rsidRDefault="00C90C91">
      <w:pPr>
        <w:spacing w:after="0" w:line="360" w:lineRule="auto"/>
        <w:ind w:firstLine="709"/>
        <w:jc w:val="both"/>
      </w:pPr>
      <w:r>
        <w:rPr>
          <w:rFonts w:cs="Times New Roman"/>
        </w:rPr>
        <w:t>Dalam pengujian model penelitian kuantitatif eksplanatori yang melibatkan efek moderasi, terdapat beberapa alternatif metode analisis dalam literatur statistik:</w:t>
      </w:r>
    </w:p>
    <w:p w14:paraId="5B27E2CE" w14:textId="77777777" w:rsidR="00C76A7F" w:rsidRDefault="00C90C91">
      <w:pPr>
        <w:spacing w:after="40" w:line="360" w:lineRule="auto"/>
        <w:ind w:left="709" w:hanging="227"/>
        <w:jc w:val="both"/>
      </w:pPr>
      <w:r>
        <w:rPr>
          <w:rFonts w:cs="Times New Roman"/>
          <w:b/>
        </w:rPr>
        <w:t xml:space="preserve">•  </w:t>
      </w:r>
      <w:r>
        <w:rPr>
          <w:rFonts w:cs="Times New Roman"/>
          <w:b/>
          <w:i/>
        </w:rPr>
        <w:t>Structural Equation Modeling</w:t>
      </w:r>
      <w:r>
        <w:rPr>
          <w:rFonts w:cs="Times New Roman"/>
          <w:b/>
        </w:rPr>
        <w:t xml:space="preserve"> (SEM) Berbasis Kovarians (SEM-CB) atau Varian (SEM-PLS):</w:t>
      </w:r>
      <w:r>
        <w:rPr>
          <w:rFonts w:cs="Times New Roman"/>
        </w:rPr>
        <w:t xml:space="preserve"> Cocok untuk model bertingkat dengan konstruk laten kompleks dan variabel mediasi simultan. Namun, SEM-CB menuntut asumsi distribusi normal multivariat yang sangat ketat serta sampel besar (</w:t>
      </w:r>
      <w:r>
        <w:rPr>
          <w:rFonts w:cs="Times New Roman"/>
          <w:i/>
        </w:rPr>
        <w:t>N</w:t>
      </w:r>
      <w:r>
        <w:rPr>
          <w:rFonts w:cs="Times New Roman"/>
        </w:rPr>
        <w:t xml:space="preserve"> &gt; 200), sedangkan SEM-PLS lebih ditujukan untuk pemodelan prediktif eksploratif </w:t>
      </w:r>
      <w:hyperlink w:anchor="Ref_hair2019multivariate" w:history="1">
        <w:r>
          <w:rPr>
            <w:rFonts w:cs="Times New Roman"/>
          </w:rPr>
          <w:t xml:space="preserve">(Hair </w:t>
        </w:r>
        <w:r>
          <w:rPr>
            <w:rFonts w:cs="Times New Roman"/>
            <w:i/>
          </w:rPr>
          <w:t>et al.</w:t>
        </w:r>
        <w:r>
          <w:rPr>
            <w:rFonts w:cs="Times New Roman"/>
          </w:rPr>
          <w:t>, 2019)</w:t>
        </w:r>
      </w:hyperlink>
      <w:r>
        <w:rPr>
          <w:rFonts w:cs="Times New Roman"/>
        </w:rPr>
        <w:t>.</w:t>
      </w:r>
    </w:p>
    <w:p w14:paraId="2434D72C" w14:textId="77777777" w:rsidR="00C76A7F" w:rsidRDefault="00C90C91">
      <w:pPr>
        <w:spacing w:after="40" w:line="360" w:lineRule="auto"/>
        <w:ind w:left="709" w:hanging="227"/>
        <w:jc w:val="both"/>
      </w:pPr>
      <w:r>
        <w:rPr>
          <w:rFonts w:cs="Times New Roman"/>
          <w:b/>
        </w:rPr>
        <w:t xml:space="preserve">•  </w:t>
      </w:r>
      <w:r>
        <w:rPr>
          <w:rFonts w:cs="Times New Roman"/>
          <w:b/>
          <w:i/>
        </w:rPr>
        <w:t>Moderated Regression Analysis</w:t>
      </w:r>
      <w:r>
        <w:rPr>
          <w:rFonts w:cs="Times New Roman"/>
          <w:b/>
        </w:rPr>
        <w:t xml:space="preserve"> (MRA) Berbasis </w:t>
      </w:r>
      <w:r>
        <w:rPr>
          <w:rFonts w:cs="Times New Roman"/>
          <w:b/>
          <w:i/>
        </w:rPr>
        <w:t>Ordinary Least Squares</w:t>
      </w:r>
      <w:r>
        <w:rPr>
          <w:rFonts w:cs="Times New Roman"/>
          <w:b/>
        </w:rPr>
        <w:t xml:space="preserve"> (OLS):</w:t>
      </w:r>
      <w:r>
        <w:rPr>
          <w:rFonts w:cs="Times New Roman"/>
        </w:rPr>
        <w:t xml:space="preserve"> Merupakan metode klasik dan baku yang dirancang khusus untuk menguji apakah kekuatan atau arah hubungan antara variabel independen dan dependen dipengaruhi oleh variabel pemoderasi kuantitatif (</w:t>
      </w:r>
      <w:hyperlink w:anchor="Ref_aiken1991multiple" w:history="1">
        <w:r>
          <w:rPr>
            <w:rFonts w:cs="Times New Roman"/>
          </w:rPr>
          <w:t>Aiken and West, 1991</w:t>
        </w:r>
      </w:hyperlink>
      <w:r>
        <w:rPr>
          <w:rFonts w:cs="Times New Roman"/>
        </w:rPr>
        <w:t xml:space="preserve">; </w:t>
      </w:r>
      <w:hyperlink w:anchor="Ref_hayes2018introduction" w:history="1">
        <w:r>
          <w:rPr>
            <w:rFonts w:cs="Times New Roman"/>
          </w:rPr>
          <w:t>Hayes, 2018</w:t>
        </w:r>
      </w:hyperlink>
      <w:r>
        <w:rPr>
          <w:rFonts w:cs="Times New Roman"/>
        </w:rPr>
        <w:t xml:space="preserve">; </w:t>
      </w:r>
      <w:hyperlink w:anchor="Ref_ghozali2018aplikasi" w:history="1">
        <w:r>
          <w:rPr>
            <w:rFonts w:cs="Times New Roman"/>
          </w:rPr>
          <w:t>Ghozali, 2018</w:t>
        </w:r>
      </w:hyperlink>
      <w:r>
        <w:rPr>
          <w:rFonts w:cs="Times New Roman"/>
        </w:rPr>
        <w:t>).</w:t>
      </w:r>
    </w:p>
    <w:p w14:paraId="1A2F80C3" w14:textId="77777777" w:rsidR="00C76A7F" w:rsidRDefault="00C90C91">
      <w:pPr>
        <w:spacing w:after="0" w:line="360" w:lineRule="auto"/>
        <w:ind w:firstLine="709"/>
        <w:jc w:val="both"/>
      </w:pPr>
      <w:r>
        <w:rPr>
          <w:rFonts w:cs="Times New Roman"/>
        </w:rPr>
        <w:t xml:space="preserve">Penelitian ini menetapkan </w:t>
      </w:r>
      <w:r>
        <w:rPr>
          <w:rFonts w:cs="Times New Roman"/>
          <w:b/>
        </w:rPr>
        <w:t>MRA berbasis OLS berbantuan IBM SPSS Statistics</w:t>
      </w:r>
      <w:r>
        <w:rPr>
          <w:rFonts w:cs="Times New Roman"/>
        </w:rPr>
        <w:t xml:space="preserve"> sebagai metode yang dipilih, dengan pertimbangan metodologis sebagai berikut:</w:t>
      </w:r>
    </w:p>
    <w:p w14:paraId="2B6B8126" w14:textId="77777777" w:rsidR="00C76A7F" w:rsidRDefault="00C90C91">
      <w:pPr>
        <w:spacing w:after="40" w:line="360" w:lineRule="auto"/>
        <w:ind w:left="709" w:hanging="227"/>
        <w:jc w:val="both"/>
      </w:pPr>
      <w:r>
        <w:rPr>
          <w:rFonts w:cs="Times New Roman"/>
          <w:b/>
        </w:rPr>
        <w:t xml:space="preserve">•  </w:t>
      </w:r>
      <w:r>
        <w:rPr>
          <w:rFonts w:cs="Times New Roman"/>
        </w:rPr>
        <w:t>Seluruh variabel penelitian diukur menggunakan skala komposit teruji dengan indikator-indikator yang terdefinisi secara terfokus.</w:t>
      </w:r>
    </w:p>
    <w:p w14:paraId="56464D25" w14:textId="77777777" w:rsidR="00C76A7F" w:rsidRDefault="00C90C91">
      <w:pPr>
        <w:spacing w:after="40" w:line="360" w:lineRule="auto"/>
        <w:ind w:left="709" w:hanging="227"/>
        <w:jc w:val="both"/>
      </w:pPr>
      <w:r>
        <w:rPr>
          <w:rFonts w:cs="Times New Roman"/>
          <w:b/>
        </w:rPr>
        <w:t xml:space="preserve">•  </w:t>
      </w:r>
      <w:r>
        <w:rPr>
          <w:rFonts w:cs="Times New Roman"/>
        </w:rPr>
        <w:t>Ukuran sampel penelitian (120–150 responden) berada pada rentang yang sangat ideal dan kokoh untuk OLS, tanpa menimbulkan risiko terlalu banyak parameter yang diestimasi (</w:t>
      </w:r>
      <w:r>
        <w:rPr>
          <w:rFonts w:cs="Times New Roman"/>
          <w:i/>
        </w:rPr>
        <w:t>over-parameterization</w:t>
      </w:r>
      <w:r>
        <w:rPr>
          <w:rFonts w:cs="Times New Roman"/>
        </w:rPr>
        <w:t xml:space="preserve">) yang sering terjadi pada SEM </w:t>
      </w:r>
      <w:hyperlink w:anchor="Ref_hair2019multivariate" w:history="1">
        <w:r>
          <w:rPr>
            <w:rFonts w:cs="Times New Roman"/>
          </w:rPr>
          <w:t xml:space="preserve">(Hair </w:t>
        </w:r>
        <w:r>
          <w:rPr>
            <w:rFonts w:cs="Times New Roman"/>
            <w:i/>
          </w:rPr>
          <w:t>et al.</w:t>
        </w:r>
        <w:r>
          <w:rPr>
            <w:rFonts w:cs="Times New Roman"/>
          </w:rPr>
          <w:t>, 2019)</w:t>
        </w:r>
      </w:hyperlink>
      <w:r>
        <w:rPr>
          <w:rFonts w:cs="Times New Roman"/>
        </w:rPr>
        <w:t>.</w:t>
      </w:r>
    </w:p>
    <w:p w14:paraId="620A6313" w14:textId="77777777" w:rsidR="00C76A7F" w:rsidRDefault="00C90C91">
      <w:pPr>
        <w:spacing w:after="40" w:line="360" w:lineRule="auto"/>
        <w:ind w:left="709" w:hanging="227"/>
        <w:jc w:val="both"/>
      </w:pPr>
      <w:r>
        <w:rPr>
          <w:rFonts w:cs="Times New Roman"/>
          <w:b/>
        </w:rPr>
        <w:t xml:space="preserve">•  </w:t>
      </w:r>
      <w:r>
        <w:rPr>
          <w:rFonts w:cs="Times New Roman"/>
        </w:rPr>
        <w:t>Prosedur pemusatan nilai rata-rata (</w:t>
      </w:r>
      <w:r>
        <w:rPr>
          <w:rFonts w:cs="Times New Roman"/>
          <w:i/>
        </w:rPr>
        <w:t>mean-centering</w:t>
      </w:r>
      <w:r>
        <w:rPr>
          <w:rFonts w:cs="Times New Roman"/>
        </w:rPr>
        <w:t>) diterapkan pada prediktor dan pemoderasi (skor asli dikurangi rata-ratanya), yang secara efektif mereduksi multikolinearitas non-esensial antara variabel prediktor dengan produk interaksinya tanpa mengubah nilai prediksi model (</w:t>
      </w:r>
      <w:r>
        <w:rPr>
          <w:rFonts w:cs="Times New Roman"/>
          <w:i/>
        </w:rPr>
        <w:t>R</w:t>
      </w:r>
      <w:r>
        <w:rPr>
          <w:rFonts w:cs="Times New Roman"/>
        </w:rPr>
        <w:t xml:space="preserve">²) maupun koefisien interaksi, serta memfasilitasi interpretasi koefisien efek </w:t>
      </w:r>
      <w:r>
        <w:rPr>
          <w:rFonts w:cs="Times New Roman"/>
        </w:rPr>
        <w:lastRenderedPageBreak/>
        <w:t>utama β₁, β₂, β₃ pada nilai rata-rata pemoderasi (</w:t>
      </w:r>
      <w:r>
        <w:rPr>
          <w:rFonts w:cs="Times New Roman"/>
          <w:i/>
        </w:rPr>
        <w:t>M*</w:t>
      </w:r>
      <w:r>
        <w:rPr>
          <w:rFonts w:cs="Times New Roman"/>
        </w:rPr>
        <w:t xml:space="preserve"> = 0) (</w:t>
      </w:r>
      <w:hyperlink w:anchor="Ref_aiken1991multiple" w:history="1">
        <w:r>
          <w:rPr>
            <w:rFonts w:cs="Times New Roman"/>
          </w:rPr>
          <w:t>Aiken and West, 1991</w:t>
        </w:r>
      </w:hyperlink>
      <w:r>
        <w:rPr>
          <w:rFonts w:cs="Times New Roman"/>
        </w:rPr>
        <w:t xml:space="preserve">; </w:t>
      </w:r>
      <w:hyperlink w:anchor="Ref_hayes2018introduction" w:history="1">
        <w:r>
          <w:rPr>
            <w:rFonts w:cs="Times New Roman"/>
          </w:rPr>
          <w:t>Hayes, 2018</w:t>
        </w:r>
      </w:hyperlink>
      <w:r>
        <w:rPr>
          <w:rFonts w:cs="Times New Roman"/>
        </w:rPr>
        <w:t>).</w:t>
      </w:r>
    </w:p>
    <w:p w14:paraId="4387B98D" w14:textId="77777777" w:rsidR="00C76A7F" w:rsidRDefault="00C90C91">
      <w:pPr>
        <w:spacing w:after="40" w:line="360" w:lineRule="auto"/>
        <w:ind w:left="709" w:hanging="227"/>
        <w:jc w:val="both"/>
      </w:pPr>
      <w:r>
        <w:rPr>
          <w:rFonts w:cs="Times New Roman"/>
          <w:b/>
        </w:rPr>
        <w:t xml:space="preserve">•  </w:t>
      </w:r>
      <w:r>
        <w:rPr>
          <w:rFonts w:cs="Times New Roman"/>
        </w:rPr>
        <w:t>Metode ini telah dipakai sejumlah penelitian untuk menguji moderasi kontrol diri terhadap perilaku pembelian impulsif (</w:t>
      </w:r>
      <w:hyperlink w:anchor="Ref_sultan2012building" w:history="1">
        <w:r>
          <w:rPr>
            <w:rFonts w:cs="Times New Roman"/>
          </w:rPr>
          <w:t xml:space="preserve">Sultan </w:t>
        </w:r>
        <w:r>
          <w:rPr>
            <w:rFonts w:cs="Times New Roman"/>
            <w:i/>
          </w:rPr>
          <w:t>et al.</w:t>
        </w:r>
        <w:r>
          <w:rPr>
            <w:rFonts w:cs="Times New Roman"/>
          </w:rPr>
          <w:t>, 2012</w:t>
        </w:r>
      </w:hyperlink>
      <w:r>
        <w:rPr>
          <w:rFonts w:cs="Times New Roman"/>
        </w:rPr>
        <w:t xml:space="preserve">; </w:t>
      </w:r>
      <w:hyperlink w:anchor="Ref_apidana2022peran" w:history="1">
        <w:r>
          <w:rPr>
            <w:rFonts w:cs="Times New Roman"/>
          </w:rPr>
          <w:t>Apidana and Kholifah, 2022</w:t>
        </w:r>
      </w:hyperlink>
      <w:r>
        <w:rPr>
          <w:rFonts w:cs="Times New Roman"/>
        </w:rPr>
        <w:t xml:space="preserve">; </w:t>
      </w:r>
      <w:hyperlink w:anchor="Ref_lienardy2026role" w:history="1">
        <w:r>
          <w:rPr>
            <w:rFonts w:cs="Times New Roman"/>
          </w:rPr>
          <w:t>Lienardy and Panasea, 2026</w:t>
        </w:r>
      </w:hyperlink>
      <w:r>
        <w:rPr>
          <w:rFonts w:cs="Times New Roman"/>
        </w:rPr>
        <w:t>).</w:t>
      </w:r>
    </w:p>
    <w:p w14:paraId="48E63468" w14:textId="77777777" w:rsidR="00C76A7F" w:rsidRDefault="00C90C91">
      <w:pPr>
        <w:spacing w:after="0" w:line="360" w:lineRule="auto"/>
        <w:ind w:firstLine="709"/>
        <w:jc w:val="both"/>
      </w:pPr>
      <w:r>
        <w:rPr>
          <w:rFonts w:cs="Times New Roman"/>
        </w:rPr>
        <w:t>Tahapan analisis data dilaksanakan sebagai berikut:</w:t>
      </w:r>
    </w:p>
    <w:p w14:paraId="42755FFC" w14:textId="77777777" w:rsidR="00C76A7F" w:rsidRDefault="00C90C91">
      <w:pPr>
        <w:spacing w:after="40" w:line="360" w:lineRule="auto"/>
        <w:ind w:left="709" w:hanging="227"/>
        <w:jc w:val="both"/>
      </w:pPr>
      <w:r>
        <w:rPr>
          <w:rFonts w:cs="Times New Roman"/>
          <w:b/>
        </w:rPr>
        <w:t xml:space="preserve">•  </w:t>
      </w:r>
      <w:r>
        <w:rPr>
          <w:rFonts w:cs="Times New Roman"/>
          <w:b/>
        </w:rPr>
        <w:t>Tahap 1: Penyusunan Skor Komposit dan Uji Kualitas Data.</w:t>
      </w:r>
      <w:r>
        <w:rPr>
          <w:rFonts w:cs="Times New Roman"/>
        </w:rPr>
        <w:t xml:space="preserve"> Skor tiap variabel merupakan nilai rata-rata (</w:t>
      </w:r>
      <w:r>
        <w:rPr>
          <w:rFonts w:cs="Times New Roman"/>
          <w:i/>
        </w:rPr>
        <w:t>mean composite</w:t>
      </w:r>
      <w:r>
        <w:rPr>
          <w:rFonts w:cs="Times New Roman"/>
        </w:rPr>
        <w:t xml:space="preserve">) dari seluruh butir indikator yang valid pada variabel tersebut. Seluruh butir dikodekan searah dan positif (skor 5 menunjukkan tingkatan konstruk tertinggi). Instrumen diuji kualitasnya sebelum estimasi regresi melalui: (a) </w:t>
      </w:r>
      <w:r>
        <w:rPr>
          <w:rFonts w:cs="Times New Roman"/>
          <w:b/>
        </w:rPr>
        <w:t>Uji Validitas Butir</w:t>
      </w:r>
      <w:r>
        <w:rPr>
          <w:rFonts w:cs="Times New Roman"/>
        </w:rPr>
        <w:t xml:space="preserve"> dengan teknik korelasi butir-total Pearson (</w:t>
      </w:r>
      <w:r>
        <w:rPr>
          <w:rFonts w:cs="Times New Roman"/>
          <w:i/>
        </w:rPr>
        <w:t>Pearson product-moment item-total</w:t>
      </w:r>
      <w:r>
        <w:rPr>
          <w:rFonts w:cs="Times New Roman"/>
        </w:rPr>
        <w:t xml:space="preserve">) terhadap skor komposit konstruk tujuan. Koefisien korelasi Pearson berkisar -1 hingga +1 (angka 1–5 merupakan rentang skala Likert butir, bukan rentang korelasi). Butir dinyatakan valid jika </w:t>
      </w:r>
      <w:r>
        <w:rPr>
          <w:rFonts w:cs="Times New Roman"/>
          <w:i/>
        </w:rPr>
        <w:t>r</w:t>
      </w:r>
      <w:r>
        <w:rPr>
          <w:rFonts w:cs="Times New Roman"/>
        </w:rPr>
        <w:t xml:space="preserve">_hitung &gt; </w:t>
      </w:r>
      <w:r>
        <w:rPr>
          <w:rFonts w:cs="Times New Roman"/>
          <w:i/>
        </w:rPr>
        <w:t>r</w:t>
      </w:r>
      <w:r>
        <w:rPr>
          <w:rFonts w:cs="Times New Roman"/>
        </w:rPr>
        <w:t xml:space="preserve">_tabel pada taraf nyata 5% dua sisi (df=n-2; pilot </w:t>
      </w:r>
      <w:r>
        <w:rPr>
          <w:rFonts w:cs="Times New Roman"/>
          <w:i/>
        </w:rPr>
        <w:t>n</w:t>
      </w:r>
      <w:r>
        <w:rPr>
          <w:rFonts w:cs="Times New Roman"/>
        </w:rPr>
        <w:t xml:space="preserve"> = 30, yakni r_{tabel} sekitar 0,361), dengan korelasi </w:t>
      </w:r>
      <w:r>
        <w:rPr>
          <w:rFonts w:cs="Times New Roman"/>
          <w:i/>
        </w:rPr>
        <w:t>corrected item-total</w:t>
      </w:r>
      <w:r>
        <w:rPr>
          <w:rFonts w:cs="Times New Roman"/>
        </w:rPr>
        <w:t xml:space="preserve"> ≥ 0,30 sebagai pendukung; (b) </w:t>
      </w:r>
      <w:r>
        <w:rPr>
          <w:rFonts w:cs="Times New Roman"/>
          <w:b/>
        </w:rPr>
        <w:t>Uji Reliabilitas Konsistensi Internal</w:t>
      </w:r>
      <w:r>
        <w:rPr>
          <w:rFonts w:cs="Times New Roman"/>
        </w:rPr>
        <w:t xml:space="preserve"> dengan koefisien </w:t>
      </w:r>
      <w:r>
        <w:rPr>
          <w:rFonts w:cs="Times New Roman"/>
          <w:i/>
        </w:rPr>
        <w:t>Cronbach's Alpha</w:t>
      </w:r>
      <w:r>
        <w:rPr>
          <w:rFonts w:cs="Times New Roman"/>
        </w:rPr>
        <w:t xml:space="preserve">. Konstruk dinyatakan reliabel jika </w:t>
      </w:r>
      <w:r>
        <w:rPr>
          <w:rFonts w:cs="Times New Roman"/>
          <w:i/>
        </w:rPr>
        <w:t>Cronbach's Alpha</w:t>
      </w:r>
      <w:r>
        <w:rPr>
          <w:rFonts w:cs="Times New Roman"/>
        </w:rPr>
        <w:t xml:space="preserve"> ≥ 0,70 (</w:t>
      </w:r>
      <w:hyperlink w:anchor="Ref_ghozali2018aplikasi" w:history="1">
        <w:r>
          <w:rPr>
            <w:rFonts w:cs="Times New Roman"/>
          </w:rPr>
          <w:t>Ghozali, 2018</w:t>
        </w:r>
      </w:hyperlink>
      <w:r>
        <w:rPr>
          <w:rFonts w:cs="Times New Roman"/>
        </w:rPr>
        <w:t xml:space="preserve">; </w:t>
      </w:r>
      <w:hyperlink w:anchor="Ref_sekaran2016research" w:history="1">
        <w:r>
          <w:rPr>
            <w:rFonts w:cs="Times New Roman"/>
          </w:rPr>
          <w:t>Sekaran and Bougie, 2016</w:t>
        </w:r>
      </w:hyperlink>
      <w:r>
        <w:rPr>
          <w:rFonts w:cs="Times New Roman"/>
        </w:rPr>
        <w:t>).</w:t>
      </w:r>
    </w:p>
    <w:p w14:paraId="2BF01719" w14:textId="77777777" w:rsidR="00C76A7F" w:rsidRDefault="00C90C91">
      <w:pPr>
        <w:spacing w:after="40" w:line="360" w:lineRule="auto"/>
        <w:ind w:left="709" w:hanging="227"/>
        <w:jc w:val="both"/>
      </w:pPr>
      <w:r>
        <w:rPr>
          <w:rFonts w:cs="Times New Roman"/>
          <w:b/>
        </w:rPr>
        <w:t xml:space="preserve">•  </w:t>
      </w:r>
      <w:r>
        <w:rPr>
          <w:rFonts w:cs="Times New Roman"/>
          <w:b/>
        </w:rPr>
        <w:t>Tahap 2: Uji Asumsi Klasik.</w:t>
      </w:r>
      <w:r>
        <w:rPr>
          <w:rFonts w:cs="Times New Roman"/>
        </w:rPr>
        <w:t xml:space="preserve"> Untuk memastikan prasyarat estimasi regresi OLS agar parameter penduga tidak bias dan konsisten: (a) </w:t>
      </w:r>
      <w:r>
        <w:rPr>
          <w:rFonts w:cs="Times New Roman"/>
          <w:b/>
        </w:rPr>
        <w:t>Uji Normalitas Residual</w:t>
      </w:r>
      <w:r>
        <w:rPr>
          <w:rFonts w:cs="Times New Roman"/>
        </w:rPr>
        <w:t xml:space="preserve"> dengan </w:t>
      </w:r>
      <w:r>
        <w:rPr>
          <w:rFonts w:cs="Times New Roman"/>
          <w:i/>
        </w:rPr>
        <w:t>One-Sample Kolmogorov-Smirnov</w:t>
      </w:r>
      <w:r>
        <w:rPr>
          <w:rFonts w:cs="Times New Roman"/>
        </w:rPr>
        <w:t xml:space="preserve"> (residual normal jika signifikansi asimtotik </w:t>
      </w:r>
      <w:r>
        <w:rPr>
          <w:rFonts w:cs="Times New Roman"/>
          <w:i/>
        </w:rPr>
        <w:t>p</w:t>
      </w:r>
      <w:r>
        <w:rPr>
          <w:rFonts w:cs="Times New Roman"/>
        </w:rPr>
        <w:t xml:space="preserve"> &gt; 0,05); (b) </w:t>
      </w:r>
      <w:r>
        <w:rPr>
          <w:rFonts w:cs="Times New Roman"/>
          <w:b/>
        </w:rPr>
        <w:t>Uji Multikolinearitas</w:t>
      </w:r>
      <w:r>
        <w:rPr>
          <w:rFonts w:cs="Times New Roman"/>
        </w:rPr>
        <w:t xml:space="preserve"> melalui </w:t>
      </w:r>
      <w:r>
        <w:rPr>
          <w:rFonts w:cs="Times New Roman"/>
          <w:i/>
        </w:rPr>
        <w:t>Tolerance</w:t>
      </w:r>
      <w:r>
        <w:rPr>
          <w:rFonts w:cs="Times New Roman"/>
        </w:rPr>
        <w:t xml:space="preserve"> (&gt; 0,10) dan </w:t>
      </w:r>
      <w:r>
        <w:rPr>
          <w:rFonts w:cs="Times New Roman"/>
          <w:i/>
        </w:rPr>
        <w:t>Variance Inflation Factor</w:t>
      </w:r>
      <w:r>
        <w:rPr>
          <w:rFonts w:cs="Times New Roman"/>
        </w:rPr>
        <w:t xml:space="preserve"> (VIF &lt; 10) pada Model 1/efek utama (VIF tinggi pada blok interaksi Model 2 pasca-</w:t>
      </w:r>
      <w:r>
        <w:rPr>
          <w:rFonts w:cs="Times New Roman"/>
          <w:i/>
        </w:rPr>
        <w:t>mean-centering</w:t>
      </w:r>
      <w:r>
        <w:rPr>
          <w:rFonts w:cs="Times New Roman"/>
        </w:rPr>
        <w:t xml:space="preserve"> yang didorong teori tidak serta-merta dinyatakan pelanggaran, karena korelasi struktural prediktor–interaksi bersifat ekspektasian dan </w:t>
      </w:r>
      <w:r>
        <w:rPr>
          <w:rFonts w:cs="Times New Roman"/>
          <w:i/>
        </w:rPr>
        <w:t>centering</w:t>
      </w:r>
      <w:r>
        <w:rPr>
          <w:rFonts w:cs="Times New Roman"/>
        </w:rPr>
        <w:t xml:space="preserve"> hanya mereduksi multikolinearitas non-esensial); (c) </w:t>
      </w:r>
      <w:r>
        <w:rPr>
          <w:rFonts w:cs="Times New Roman"/>
          <w:b/>
        </w:rPr>
        <w:t>Uji Heteroskedastisitas</w:t>
      </w:r>
      <w:r>
        <w:rPr>
          <w:rFonts w:cs="Times New Roman"/>
        </w:rPr>
        <w:t xml:space="preserve"> dengan uji Glejser (model bebas heteroskedastisitas apabila signifikansi parameter terhadap nilai absolut residual </w:t>
      </w:r>
      <w:r>
        <w:rPr>
          <w:rFonts w:cs="Times New Roman"/>
          <w:i/>
        </w:rPr>
        <w:t>p</w:t>
      </w:r>
      <w:r>
        <w:rPr>
          <w:rFonts w:cs="Times New Roman"/>
        </w:rPr>
        <w:t xml:space="preserve"> &gt; 0,05).</w:t>
      </w:r>
    </w:p>
    <w:p w14:paraId="34B2D7AD" w14:textId="77777777" w:rsidR="00C76A7F" w:rsidRDefault="00C90C91">
      <w:pPr>
        <w:spacing w:after="0" w:line="360" w:lineRule="auto"/>
        <w:ind w:firstLine="709"/>
        <w:jc w:val="both"/>
      </w:pPr>
      <w:r>
        <w:rPr>
          <w:rFonts w:cs="Times New Roman"/>
          <w:i/>
        </w:rPr>
        <w:lastRenderedPageBreak/>
        <w:t>Catatan metodologis:</w:t>
      </w:r>
      <w:r>
        <w:rPr>
          <w:rFonts w:cs="Times New Roman"/>
        </w:rPr>
        <w:t xml:space="preserve"> Uji autokorelasi (seperti uji Durbin-Watson) sengaja tidak dilakukan karena pengujian autokorelasi secara teoretis hanya relevan untuk data runtun waktu (</w:t>
      </w:r>
      <w:r>
        <w:rPr>
          <w:rFonts w:cs="Times New Roman"/>
          <w:i/>
        </w:rPr>
        <w:t>time-series</w:t>
      </w:r>
      <w:r>
        <w:rPr>
          <w:rFonts w:cs="Times New Roman"/>
        </w:rPr>
        <w:t xml:space="preserve">) atau data panel berurutan, bukan untuk survei </w:t>
      </w:r>
      <w:r>
        <w:rPr>
          <w:rFonts w:cs="Times New Roman"/>
          <w:i/>
        </w:rPr>
        <w:t>cross-sectional</w:t>
      </w:r>
      <w:r>
        <w:rPr>
          <w:rFonts w:cs="Times New Roman"/>
        </w:rPr>
        <w:t xml:space="preserve"> primer </w:t>
      </w:r>
      <w:hyperlink w:anchor="Ref_ghozali2018aplikasi" w:history="1">
        <w:r>
          <w:rPr>
            <w:rFonts w:cs="Times New Roman"/>
          </w:rPr>
          <w:t>(Ghozali, 2018)</w:t>
        </w:r>
      </w:hyperlink>
      <w:r>
        <w:rPr>
          <w:rFonts w:cs="Times New Roman"/>
        </w:rPr>
        <w:t>.</w:t>
      </w:r>
    </w:p>
    <w:p w14:paraId="4C08C729" w14:textId="77777777" w:rsidR="00C76A7F" w:rsidRDefault="00C90C91">
      <w:pPr>
        <w:spacing w:after="40" w:line="360" w:lineRule="auto"/>
        <w:ind w:left="709" w:hanging="227"/>
        <w:jc w:val="both"/>
      </w:pPr>
      <w:r>
        <w:rPr>
          <w:rFonts w:cs="Times New Roman"/>
          <w:b/>
        </w:rPr>
        <w:t xml:space="preserve">•  </w:t>
      </w:r>
      <w:r>
        <w:rPr>
          <w:rFonts w:cs="Times New Roman"/>
          <w:b/>
        </w:rPr>
        <w:t>Tahap 3: Estimasi Regresi Hirarkis dan MRA.</w:t>
      </w:r>
      <w:r>
        <w:rPr>
          <w:rFonts w:cs="Times New Roman"/>
        </w:rPr>
        <w:t xml:space="preserve"> Analisis regresi dilakukan dalam dua tahapan hirarkis berurutan: (a) </w:t>
      </w:r>
      <w:r>
        <w:rPr>
          <w:rFonts w:cs="Times New Roman"/>
          <w:b/>
        </w:rPr>
        <w:t>Model 1 Aditif Baseline (Persamaan 3.3):</w:t>
      </w:r>
      <w:r>
        <w:rPr>
          <w:rFonts w:cs="Times New Roman"/>
        </w:rPr>
        <w:t xml:space="preserve"> mengestimasi efek utama ketiga variabel anteseden terpusat (</w:t>
      </w:r>
      <w:r>
        <w:rPr>
          <w:rFonts w:cs="Times New Roman"/>
          <w:i/>
        </w:rPr>
        <w:t>X₁*</w:t>
      </w:r>
      <w:r>
        <w:rPr>
          <w:rFonts w:cs="Times New Roman"/>
        </w:rPr>
        <w:t xml:space="preserve">, </w:t>
      </w:r>
      <w:r>
        <w:rPr>
          <w:rFonts w:cs="Times New Roman"/>
          <w:i/>
        </w:rPr>
        <w:t>X₂*</w:t>
      </w:r>
      <w:r>
        <w:rPr>
          <w:rFonts w:cs="Times New Roman"/>
        </w:rPr>
        <w:t xml:space="preserve">, </w:t>
      </w:r>
      <w:r>
        <w:rPr>
          <w:rFonts w:cs="Times New Roman"/>
          <w:i/>
        </w:rPr>
        <w:t>X₃*</w:t>
      </w:r>
      <w:r>
        <w:rPr>
          <w:rFonts w:cs="Times New Roman"/>
        </w:rPr>
        <w:t>) beserta efek langsung variabel pemoderasi terpusat (</w:t>
      </w:r>
      <w:r>
        <w:rPr>
          <w:rFonts w:cs="Times New Roman"/>
          <w:i/>
        </w:rPr>
        <w:t>M*</w:t>
      </w:r>
      <w:r>
        <w:rPr>
          <w:rFonts w:cs="Times New Roman"/>
        </w:rPr>
        <w:t xml:space="preserve">) terhadap </w:t>
      </w:r>
      <w:r>
        <w:rPr>
          <w:rFonts w:cs="Times New Roman"/>
          <w:i/>
        </w:rPr>
        <w:t>Y</w:t>
      </w:r>
      <w:r>
        <w:rPr>
          <w:rFonts w:cs="Times New Roman"/>
        </w:rPr>
        <w:t xml:space="preserve">; (b) </w:t>
      </w:r>
      <w:r>
        <w:rPr>
          <w:rFonts w:cs="Times New Roman"/>
          <w:b/>
        </w:rPr>
        <w:t>Model 2 Interaksi Penuh MRA (Persamaan 3.4):</w:t>
      </w:r>
      <w:r>
        <w:rPr>
          <w:rFonts w:cs="Times New Roman"/>
        </w:rPr>
        <w:t xml:space="preserve"> memasukkan blok tiga istilah interaksi terpusat (</w:t>
      </w:r>
      <w:r>
        <w:rPr>
          <w:rFonts w:cs="Times New Roman"/>
          <w:i/>
        </w:rPr>
        <w:t>X₁*</w:t>
      </w:r>
      <w:r>
        <w:rPr>
          <w:rFonts w:cs="Times New Roman"/>
        </w:rPr>
        <w:t xml:space="preserve"> · </w:t>
      </w:r>
      <w:r>
        <w:rPr>
          <w:rFonts w:cs="Times New Roman"/>
          <w:i/>
        </w:rPr>
        <w:t>M*</w:t>
      </w:r>
      <w:r>
        <w:rPr>
          <w:rFonts w:cs="Times New Roman"/>
        </w:rPr>
        <w:t xml:space="preserve">, </w:t>
      </w:r>
      <w:r>
        <w:rPr>
          <w:rFonts w:cs="Times New Roman"/>
          <w:i/>
        </w:rPr>
        <w:t>X₂*</w:t>
      </w:r>
      <w:r>
        <w:rPr>
          <w:rFonts w:cs="Times New Roman"/>
        </w:rPr>
        <w:t xml:space="preserve"> · </w:t>
      </w:r>
      <w:r>
        <w:rPr>
          <w:rFonts w:cs="Times New Roman"/>
          <w:i/>
        </w:rPr>
        <w:t>M*</w:t>
      </w:r>
      <w:r>
        <w:rPr>
          <w:rFonts w:cs="Times New Roman"/>
        </w:rPr>
        <w:t xml:space="preserve">, </w:t>
      </w:r>
      <w:r>
        <w:rPr>
          <w:rFonts w:cs="Times New Roman"/>
          <w:i/>
        </w:rPr>
        <w:t>X₃*</w:t>
      </w:r>
      <w:r>
        <w:rPr>
          <w:rFonts w:cs="Times New Roman"/>
        </w:rPr>
        <w:t xml:space="preserve"> · </w:t>
      </w:r>
      <w:r>
        <w:rPr>
          <w:rFonts w:cs="Times New Roman"/>
          <w:i/>
        </w:rPr>
        <w:t>M*</w:t>
      </w:r>
      <w:r>
        <w:rPr>
          <w:rFonts w:cs="Times New Roman"/>
        </w:rPr>
        <w:t>) untuk menguji efek moderasi kontrol diri secara simultan dan parsial.</w:t>
      </w:r>
    </w:p>
    <w:p w14:paraId="07CD5C65" w14:textId="77777777" w:rsidR="00C76A7F" w:rsidRDefault="00C90C91">
      <w:pPr>
        <w:spacing w:after="40" w:line="360" w:lineRule="auto"/>
        <w:ind w:left="709" w:hanging="227"/>
        <w:jc w:val="both"/>
      </w:pPr>
      <w:r>
        <w:rPr>
          <w:rFonts w:cs="Times New Roman"/>
          <w:b/>
        </w:rPr>
        <w:t xml:space="preserve">•  </w:t>
      </w:r>
      <w:r>
        <w:rPr>
          <w:rFonts w:cs="Times New Roman"/>
          <w:b/>
        </w:rPr>
        <w:t>Tahap 4: Uji Koefisien Determinasi (</w:t>
      </w:r>
      <w:r>
        <w:rPr>
          <w:rFonts w:cs="Times New Roman"/>
          <w:b/>
          <w:i/>
        </w:rPr>
        <w:t>R</w:t>
      </w:r>
      <w:r>
        <w:rPr>
          <w:rFonts w:cs="Times New Roman"/>
          <w:b/>
        </w:rPr>
        <w:t>²) dan Uji F Perubahan.</w:t>
      </w:r>
      <w:r>
        <w:rPr>
          <w:rFonts w:cs="Times New Roman"/>
        </w:rPr>
        <w:t xml:space="preserve"> Kecocokan model dinilai dari </w:t>
      </w:r>
      <w:r>
        <w:rPr>
          <w:rFonts w:cs="Times New Roman"/>
          <w:i/>
        </w:rPr>
        <w:t>Adjusted</w:t>
      </w:r>
      <w:r>
        <w:rPr>
          <w:rFonts w:cs="Times New Roman"/>
        </w:rPr>
        <w:t xml:space="preserve"> </w:t>
      </w:r>
      <w:r>
        <w:rPr>
          <w:rFonts w:cs="Times New Roman"/>
          <w:i/>
        </w:rPr>
        <w:t>R</w:t>
      </w:r>
      <w:r>
        <w:rPr>
          <w:rFonts w:cs="Times New Roman"/>
        </w:rPr>
        <w:t xml:space="preserve">² pada Model 1 dan Model 2 sebagai deskriptif. Kontribusi murni blok moderasi terlihat pada peningkatan </w:t>
      </w:r>
      <w:r>
        <w:rPr>
          <w:rFonts w:cs="Times New Roman"/>
          <w:i/>
        </w:rPr>
        <w:t>R</w:t>
      </w:r>
      <w:r>
        <w:rPr>
          <w:rFonts w:cs="Times New Roman"/>
        </w:rPr>
        <w:t xml:space="preserve">² biasa (Δ R² = R²_Model 2 - R²_Model 1, bukan dari </w:t>
      </w:r>
      <w:r>
        <w:rPr>
          <w:rFonts w:cs="Times New Roman"/>
          <w:i/>
        </w:rPr>
        <w:t>Adjusted</w:t>
      </w:r>
      <w:r>
        <w:rPr>
          <w:rFonts w:cs="Times New Roman"/>
        </w:rPr>
        <w:t xml:space="preserve"> </w:t>
      </w:r>
      <w:r>
        <w:rPr>
          <w:rFonts w:cs="Times New Roman"/>
          <w:i/>
        </w:rPr>
        <w:t>R</w:t>
      </w:r>
      <w:r>
        <w:rPr>
          <w:rFonts w:cs="Times New Roman"/>
        </w:rPr>
        <w:t xml:space="preserve">²), yang diuji dengan </w:t>
      </w:r>
      <w:r>
        <w:rPr>
          <w:rFonts w:cs="Times New Roman"/>
          <w:i/>
        </w:rPr>
        <w:t>F</w:t>
      </w:r>
      <w:r>
        <w:rPr>
          <w:rFonts w:cs="Times New Roman"/>
        </w:rPr>
        <w:t>_change pada taraf nyata 5% (p &lt; 0,05) (Persamaan 3.5).</w:t>
      </w:r>
    </w:p>
    <w:p w14:paraId="6C5E42C4" w14:textId="77777777" w:rsidR="00C76A7F" w:rsidRDefault="00C90C91">
      <w:pPr>
        <w:spacing w:after="40" w:line="360" w:lineRule="auto"/>
        <w:ind w:left="709" w:hanging="227"/>
        <w:jc w:val="both"/>
      </w:pPr>
      <w:r>
        <w:rPr>
          <w:rFonts w:cs="Times New Roman"/>
          <w:b/>
        </w:rPr>
        <w:t xml:space="preserve">•  </w:t>
      </w:r>
      <w:r>
        <w:rPr>
          <w:rFonts w:cs="Times New Roman"/>
          <w:b/>
        </w:rPr>
        <w:t>Tahap 5: Uji Hipotesis dan Analisis Kemiringan Bersyarat (</w:t>
      </w:r>
      <w:r>
        <w:rPr>
          <w:rFonts w:cs="Times New Roman"/>
          <w:b/>
          <w:i/>
        </w:rPr>
        <w:t>Simple Slopes</w:t>
      </w:r>
      <w:r>
        <w:rPr>
          <w:rFonts w:cs="Times New Roman"/>
          <w:b/>
        </w:rPr>
        <w:t>).</w:t>
      </w:r>
      <w:r>
        <w:rPr>
          <w:rFonts w:cs="Times New Roman"/>
        </w:rPr>
        <w:t xml:space="preserve"> (a) </w:t>
      </w:r>
      <w:r>
        <w:rPr>
          <w:rFonts w:cs="Times New Roman"/>
          <w:b/>
        </w:rPr>
        <w:t>Uji Statistik t (Uji Parsial):</w:t>
      </w:r>
      <w:r>
        <w:rPr>
          <w:rFonts w:cs="Times New Roman"/>
        </w:rPr>
        <w:t xml:space="preserve"> menguji signifikansi masing-masing koefisien regresi secara individual pada taraf nyata 5% (uji dua sisi yang konservatif; hipotesis satu arah H1–H6 dinyatakan didukung jika nilai signifikansi dua sisi </w:t>
      </w:r>
      <w:r>
        <w:rPr>
          <w:rFonts w:cs="Times New Roman"/>
          <w:i/>
        </w:rPr>
        <w:t>p</w:t>
      </w:r>
      <w:r>
        <w:rPr>
          <w:rFonts w:cs="Times New Roman"/>
        </w:rPr>
        <w:t xml:space="preserve"> &lt; 0,05 dan arah koefisien sejalan dengan arah hipotesis: β₁, β₂, β₃ &gt; 0; β₅, β₆, β₇ &lt; 0). Koefisien β₁, β₂, β₃ pada Model 2 merefleksikan pengaruh utama pada rata-rata kontrol diri (</w:t>
      </w:r>
      <w:r>
        <w:rPr>
          <w:rFonts w:cs="Times New Roman"/>
          <w:i/>
        </w:rPr>
        <w:t>M*</w:t>
      </w:r>
      <w:r>
        <w:rPr>
          <w:rFonts w:cs="Times New Roman"/>
        </w:rPr>
        <w:t xml:space="preserve"> = 0); (b) </w:t>
      </w:r>
      <w:r>
        <w:rPr>
          <w:rFonts w:cs="Times New Roman"/>
          <w:b/>
        </w:rPr>
        <w:t>Uji Statistik F (Uji Kelayakan Model):</w:t>
      </w:r>
      <w:r>
        <w:rPr>
          <w:rFonts w:cs="Times New Roman"/>
        </w:rPr>
        <w:t xml:space="preserve"> menguji kelayakan model regresi secara simultan pada taraf signifikansi </w:t>
      </w:r>
      <w:r>
        <w:rPr>
          <w:rFonts w:cs="Times New Roman"/>
          <w:i/>
        </w:rPr>
        <w:t>p</w:t>
      </w:r>
      <w:r>
        <w:rPr>
          <w:rFonts w:cs="Times New Roman"/>
        </w:rPr>
        <w:t xml:space="preserve"> &lt; 0,05; (c) </w:t>
      </w:r>
      <w:r>
        <w:rPr>
          <w:rFonts w:cs="Times New Roman"/>
          <w:b/>
        </w:rPr>
        <w:t>Analisis Kemiringan Bersyarat (</w:t>
      </w:r>
      <w:r>
        <w:rPr>
          <w:rFonts w:cs="Times New Roman"/>
          <w:b/>
          <w:i/>
        </w:rPr>
        <w:t>Simple Slopes Analysis</w:t>
      </w:r>
      <w:r>
        <w:rPr>
          <w:rFonts w:cs="Times New Roman"/>
          <w:b/>
        </w:rPr>
        <w:t>):</w:t>
      </w:r>
      <w:r>
        <w:rPr>
          <w:rFonts w:cs="Times New Roman"/>
        </w:rPr>
        <w:t xml:space="preserve"> Hipotesis moderasi (H4, H5, H6) diuji lewat kemiringan bersyarat per-hipotesis; H4: ∂Y/∂</w:t>
      </w:r>
      <w:r>
        <w:rPr>
          <w:rFonts w:cs="Times New Roman"/>
          <w:i/>
        </w:rPr>
        <w:t>X₁*</w:t>
      </w:r>
      <w:r>
        <w:rPr>
          <w:rFonts w:cs="Times New Roman"/>
        </w:rPr>
        <w:t xml:space="preserve"> = β₁ + β₅</w:t>
      </w:r>
      <w:r>
        <w:rPr>
          <w:rFonts w:cs="Times New Roman"/>
          <w:i/>
        </w:rPr>
        <w:t>M*</w:t>
      </w:r>
      <w:r>
        <w:rPr>
          <w:rFonts w:cs="Times New Roman"/>
        </w:rPr>
        <w:t>; H5: ∂Y/∂</w:t>
      </w:r>
      <w:r>
        <w:rPr>
          <w:rFonts w:cs="Times New Roman"/>
          <w:i/>
        </w:rPr>
        <w:t>X₂*</w:t>
      </w:r>
      <w:r>
        <w:rPr>
          <w:rFonts w:cs="Times New Roman"/>
        </w:rPr>
        <w:t xml:space="preserve"> = β₂ + β₆</w:t>
      </w:r>
      <w:r>
        <w:rPr>
          <w:rFonts w:cs="Times New Roman"/>
          <w:i/>
        </w:rPr>
        <w:t>M*</w:t>
      </w:r>
      <w:r>
        <w:rPr>
          <w:rFonts w:cs="Times New Roman"/>
        </w:rPr>
        <w:t>; H6: ∂Y/∂</w:t>
      </w:r>
      <w:r>
        <w:rPr>
          <w:rFonts w:cs="Times New Roman"/>
          <w:i/>
        </w:rPr>
        <w:t>X₃*</w:t>
      </w:r>
      <w:r>
        <w:rPr>
          <w:rFonts w:cs="Times New Roman"/>
        </w:rPr>
        <w:t xml:space="preserve"> = β₃ + β₇</w:t>
      </w:r>
      <w:r>
        <w:rPr>
          <w:rFonts w:cs="Times New Roman"/>
          <w:i/>
        </w:rPr>
        <w:t>M*</w:t>
      </w:r>
      <w:r>
        <w:rPr>
          <w:rFonts w:cs="Times New Roman"/>
        </w:rPr>
        <w:t xml:space="preserve"> - pada kontrol diri rendah (−1 SD), rata-rata (0 SD), dan tinggi (+1 SD). Efek memperlemah </w:t>
      </w:r>
      <w:r>
        <w:rPr>
          <w:rFonts w:cs="Times New Roman"/>
        </w:rPr>
        <w:lastRenderedPageBreak/>
        <w:t xml:space="preserve">terbukti bila kemiringan </w:t>
      </w:r>
      <w:r>
        <w:rPr>
          <w:rFonts w:cs="Times New Roman"/>
          <w:i/>
        </w:rPr>
        <w:t>X</w:t>
      </w:r>
      <w:r>
        <w:rPr>
          <w:rFonts w:cs="Times New Roman"/>
        </w:rPr>
        <w:t>ᵢ</w:t>
      </w:r>
      <w:r>
        <w:rPr>
          <w:rFonts w:cs="Times New Roman"/>
        </w:rPr>
        <w:t xml:space="preserve"> terhadap </w:t>
      </w:r>
      <w:r>
        <w:rPr>
          <w:rFonts w:cs="Times New Roman"/>
          <w:i/>
        </w:rPr>
        <w:t>Y</w:t>
      </w:r>
      <w:r>
        <w:rPr>
          <w:rFonts w:cs="Times New Roman"/>
        </w:rPr>
        <w:t xml:space="preserve"> mendatar pada kontrol diri tinggi (</w:t>
      </w:r>
      <w:hyperlink w:anchor="Ref_aiken1991multiple" w:history="1">
        <w:r>
          <w:rPr>
            <w:rFonts w:cs="Times New Roman"/>
          </w:rPr>
          <w:t>Aiken and West, 1991</w:t>
        </w:r>
      </w:hyperlink>
      <w:r>
        <w:rPr>
          <w:rFonts w:cs="Times New Roman"/>
        </w:rPr>
        <w:t xml:space="preserve">; </w:t>
      </w:r>
      <w:hyperlink w:anchor="Ref_hayes2018introduction" w:history="1">
        <w:r>
          <w:rPr>
            <w:rFonts w:cs="Times New Roman"/>
          </w:rPr>
          <w:t>Hayes, 2018</w:t>
        </w:r>
      </w:hyperlink>
      <w:r>
        <w:rPr>
          <w:rFonts w:cs="Times New Roman"/>
        </w:rPr>
        <w:t>).</w:t>
      </w:r>
    </w:p>
    <w:p w14:paraId="77343C41" w14:textId="77777777" w:rsidR="00C76A7F" w:rsidRDefault="00C90C91">
      <w:pPr>
        <w:pStyle w:val="Heading2"/>
        <w:outlineLvl w:val="1"/>
      </w:pPr>
      <w:bookmarkStart w:id="106" w:name="TOC_3_6_DIAGRAM_ALUR_PENELITIAN"/>
      <w:bookmarkStart w:id="107" w:name="_Toc242115867"/>
      <w:r>
        <w:rPr>
          <w:rFonts w:ascii="Times New Roman" w:hAnsi="Times New Roman"/>
          <w:b/>
          <w:color w:val="000000"/>
          <w:sz w:val="24"/>
        </w:rPr>
        <w:t>3.6 Diagram Alur Penelitian</w:t>
      </w:r>
      <w:bookmarkEnd w:id="106"/>
      <w:bookmarkEnd w:id="107"/>
    </w:p>
    <w:p w14:paraId="29F88EEA" w14:textId="77777777" w:rsidR="00C76A7F" w:rsidRDefault="00C90C91">
      <w:pPr>
        <w:spacing w:after="0" w:line="360" w:lineRule="auto"/>
        <w:ind w:firstLine="709"/>
        <w:jc w:val="both"/>
      </w:pPr>
      <w:r>
        <w:rPr>
          <w:rFonts w:cs="Times New Roman"/>
        </w:rPr>
        <w:t>Tahapan pelaksanaan penelitian ini dari awal perumusan gagasan hingga penarikan kesimpulan disajikan secara skematis pada Gambar 3.1:</w:t>
      </w:r>
    </w:p>
    <w:p w14:paraId="3F8F5FE1" w14:textId="77777777" w:rsidR="00C76A7F" w:rsidRDefault="00C90C91">
      <w:pPr>
        <w:spacing w:before="240" w:after="80"/>
        <w:jc w:val="center"/>
      </w:pPr>
      <w:r>
        <w:rPr>
          <w:noProof/>
        </w:rPr>
        <w:drawing>
          <wp:inline distT="0" distB="0" distL="0" distR="0" wp14:anchorId="54950350" wp14:editId="73ACFE88">
            <wp:extent cx="4680000" cy="47013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ur_penelitian.png"/>
                    <pic:cNvPicPr/>
                  </pic:nvPicPr>
                  <pic:blipFill>
                    <a:blip r:embed="rId16"/>
                    <a:stretch>
                      <a:fillRect/>
                    </a:stretch>
                  </pic:blipFill>
                  <pic:spPr>
                    <a:xfrm>
                      <a:off x="0" y="0"/>
                      <a:ext cx="4680000" cy="4701382"/>
                    </a:xfrm>
                    <a:prstGeom prst="rect">
                      <a:avLst/>
                    </a:prstGeom>
                  </pic:spPr>
                </pic:pic>
              </a:graphicData>
            </a:graphic>
          </wp:inline>
        </w:drawing>
      </w:r>
    </w:p>
    <w:p w14:paraId="7A5E0F67" w14:textId="77777777" w:rsidR="00C76A7F" w:rsidRDefault="00C90C91">
      <w:pPr>
        <w:spacing w:before="40" w:after="40"/>
        <w:jc w:val="center"/>
      </w:pPr>
      <w:bookmarkStart w:id="108" w:name="Cap_Gambar_3_1"/>
      <w:r>
        <w:rPr>
          <w:rFonts w:cs="Times New Roman"/>
          <w:b/>
        </w:rPr>
        <w:t>Gambar 3.1. Diagram Alur Pelaksanaan Penelitian</w:t>
      </w:r>
      <w:bookmarkEnd w:id="108"/>
    </w:p>
    <w:p w14:paraId="0581EC5D" w14:textId="77777777" w:rsidR="00C76A7F" w:rsidRDefault="00C90C91">
      <w:pPr>
        <w:spacing w:after="240"/>
        <w:jc w:val="center"/>
      </w:pPr>
      <w:r>
        <w:rPr>
          <w:rFonts w:cs="Times New Roman"/>
          <w:i/>
          <w:sz w:val="20"/>
        </w:rPr>
        <w:t>Sumber: Dikembangkan oleh penulis untuk tahapan operasional penelitian, 2026.</w:t>
      </w:r>
    </w:p>
    <w:p w14:paraId="64556EB2" w14:textId="77777777" w:rsidR="00C76A7F" w:rsidRDefault="00C90C91">
      <w:pPr>
        <w:spacing w:after="0" w:line="360" w:lineRule="auto"/>
        <w:ind w:firstLine="709"/>
        <w:jc w:val="both"/>
      </w:pPr>
      <w:r>
        <w:rPr>
          <w:rFonts w:cs="Times New Roman"/>
        </w:rPr>
        <w:t>Masukan dan keluaran tiap tahap pada Gambar 3.1 adalah sebagai berikut:</w:t>
      </w:r>
    </w:p>
    <w:p w14:paraId="3C84845F" w14:textId="77777777" w:rsidR="00C76A7F" w:rsidRDefault="00C90C91">
      <w:pPr>
        <w:spacing w:after="40" w:line="360" w:lineRule="auto"/>
        <w:ind w:left="709" w:hanging="227"/>
        <w:jc w:val="both"/>
      </w:pPr>
      <w:r>
        <w:rPr>
          <w:rFonts w:cs="Times New Roman"/>
          <w:b/>
        </w:rPr>
        <w:t xml:space="preserve">•  </w:t>
      </w:r>
      <w:r>
        <w:rPr>
          <w:rFonts w:cs="Times New Roman"/>
          <w:b/>
        </w:rPr>
        <w:t>Tahap 1:</w:t>
      </w:r>
      <w:r>
        <w:rPr>
          <w:rFonts w:cs="Times New Roman"/>
        </w:rPr>
        <w:t xml:space="preserve"> Masukan berupa observasi antrean rilis dan disparitas harga; keluaran berupa rumusan fenomena dan masalah penelitian.</w:t>
      </w:r>
    </w:p>
    <w:p w14:paraId="42D704F5" w14:textId="77777777" w:rsidR="00C76A7F" w:rsidRDefault="00C90C91">
      <w:pPr>
        <w:spacing w:after="40" w:line="360" w:lineRule="auto"/>
        <w:ind w:left="709" w:hanging="227"/>
        <w:jc w:val="both"/>
      </w:pPr>
      <w:r>
        <w:rPr>
          <w:rFonts w:cs="Times New Roman"/>
          <w:b/>
        </w:rPr>
        <w:t xml:space="preserve">•  </w:t>
      </w:r>
      <w:r>
        <w:rPr>
          <w:rFonts w:cs="Times New Roman"/>
          <w:b/>
        </w:rPr>
        <w:t>Tahap 2:</w:t>
      </w:r>
      <w:r>
        <w:rPr>
          <w:rFonts w:cs="Times New Roman"/>
        </w:rPr>
        <w:t xml:space="preserve"> Masukan berupa fenomena teridentifikasi; keluaran berupa peta teori dan anteseden terpilih (X_1, X_2, X_3, M).</w:t>
      </w:r>
    </w:p>
    <w:p w14:paraId="4DE5F9AE" w14:textId="77777777" w:rsidR="00C76A7F" w:rsidRDefault="00C90C91">
      <w:pPr>
        <w:spacing w:after="40" w:line="360" w:lineRule="auto"/>
        <w:ind w:left="709" w:hanging="227"/>
        <w:jc w:val="both"/>
      </w:pPr>
      <w:r>
        <w:rPr>
          <w:rFonts w:cs="Times New Roman"/>
          <w:b/>
        </w:rPr>
        <w:lastRenderedPageBreak/>
        <w:t xml:space="preserve">•  </w:t>
      </w:r>
      <w:r>
        <w:rPr>
          <w:rFonts w:cs="Times New Roman"/>
          <w:b/>
        </w:rPr>
        <w:t>Tahap 3:</w:t>
      </w:r>
      <w:r>
        <w:rPr>
          <w:rFonts w:cs="Times New Roman"/>
        </w:rPr>
        <w:t xml:space="preserve"> Masukan berupa peta teori; keluaran berupa kerangka konseptual dan hipotesis H1–H6.</w:t>
      </w:r>
    </w:p>
    <w:p w14:paraId="0AA8576A" w14:textId="77777777" w:rsidR="00C76A7F" w:rsidRDefault="00C90C91">
      <w:pPr>
        <w:spacing w:after="40" w:line="360" w:lineRule="auto"/>
        <w:ind w:left="709" w:hanging="227"/>
        <w:jc w:val="both"/>
      </w:pPr>
      <w:r>
        <w:rPr>
          <w:rFonts w:cs="Times New Roman"/>
          <w:b/>
        </w:rPr>
        <w:t xml:space="preserve">•  </w:t>
      </w:r>
      <w:r>
        <w:rPr>
          <w:rFonts w:cs="Times New Roman"/>
          <w:b/>
        </w:rPr>
        <w:t>Tahap 4:</w:t>
      </w:r>
      <w:r>
        <w:rPr>
          <w:rFonts w:cs="Times New Roman"/>
        </w:rPr>
        <w:t xml:space="preserve"> Masukan berupa kerangka konseptual; keluaran berupa kuesioner operasional (Tabel 3.1 dan 3.2).</w:t>
      </w:r>
    </w:p>
    <w:p w14:paraId="772E30C1" w14:textId="77777777" w:rsidR="00C76A7F" w:rsidRDefault="00C90C91">
      <w:pPr>
        <w:spacing w:after="40" w:line="360" w:lineRule="auto"/>
        <w:ind w:left="709" w:hanging="227"/>
        <w:jc w:val="both"/>
      </w:pPr>
      <w:r>
        <w:rPr>
          <w:rFonts w:cs="Times New Roman"/>
          <w:b/>
        </w:rPr>
        <w:t xml:space="preserve">•  </w:t>
      </w:r>
      <w:r>
        <w:rPr>
          <w:rFonts w:cs="Times New Roman"/>
          <w:b/>
        </w:rPr>
        <w:t>Tahap 5:</w:t>
      </w:r>
      <w:r>
        <w:rPr>
          <w:rFonts w:cs="Times New Roman"/>
        </w:rPr>
        <w:t xml:space="preserve"> Masukan berupa kuesioner draf; keluaran berupa data percontohan </w:t>
      </w:r>
      <w:r>
        <w:rPr>
          <w:rFonts w:cs="Times New Roman"/>
          <w:i/>
        </w:rPr>
        <w:t>n</w:t>
      </w:r>
      <w:r>
        <w:rPr>
          <w:rFonts w:cs="Times New Roman"/>
        </w:rPr>
        <w:t xml:space="preserve"> = 30 beserta evaluasi butir.</w:t>
      </w:r>
    </w:p>
    <w:p w14:paraId="4211659B" w14:textId="77777777" w:rsidR="00C76A7F" w:rsidRDefault="00C90C91">
      <w:pPr>
        <w:spacing w:after="40" w:line="360" w:lineRule="auto"/>
        <w:ind w:left="709" w:hanging="227"/>
        <w:jc w:val="both"/>
      </w:pPr>
      <w:r>
        <w:rPr>
          <w:rFonts w:cs="Times New Roman"/>
          <w:b/>
        </w:rPr>
        <w:t xml:space="preserve">•  </w:t>
      </w:r>
      <w:r>
        <w:rPr>
          <w:rFonts w:cs="Times New Roman"/>
          <w:b/>
        </w:rPr>
        <w:t>Keputusan validitas:</w:t>
      </w:r>
      <w:r>
        <w:rPr>
          <w:rFonts w:cs="Times New Roman"/>
        </w:rPr>
        <w:t xml:space="preserve"> Masukan berupa data percontohan; keluaran berupa keputusan lanjut (instrumen valid dan reliabel) atau revisi butir.</w:t>
      </w:r>
    </w:p>
    <w:p w14:paraId="3073D123" w14:textId="77777777" w:rsidR="00C76A7F" w:rsidRDefault="00C90C91">
      <w:pPr>
        <w:spacing w:after="40" w:line="360" w:lineRule="auto"/>
        <w:ind w:left="709" w:hanging="227"/>
        <w:jc w:val="both"/>
      </w:pPr>
      <w:r>
        <w:rPr>
          <w:rFonts w:cs="Times New Roman"/>
          <w:b/>
        </w:rPr>
        <w:t xml:space="preserve">•  </w:t>
      </w:r>
      <w:r>
        <w:rPr>
          <w:rFonts w:cs="Times New Roman"/>
          <w:b/>
        </w:rPr>
        <w:t>Tahap 6:</w:t>
      </w:r>
      <w:r>
        <w:rPr>
          <w:rFonts w:cs="Times New Roman"/>
        </w:rPr>
        <w:t xml:space="preserve"> Masukan berupa instrumen final; keluaran berupa data survei utama </w:t>
      </w:r>
      <w:r>
        <w:rPr>
          <w:rFonts w:cs="Times New Roman"/>
          <w:i/>
        </w:rPr>
        <w:t>n</w:t>
      </w:r>
      <w:r>
        <w:rPr>
          <w:rFonts w:cs="Times New Roman"/>
        </w:rPr>
        <w:t xml:space="preserve"> = 120–150.</w:t>
      </w:r>
    </w:p>
    <w:p w14:paraId="662AFFC8" w14:textId="77777777" w:rsidR="00C76A7F" w:rsidRDefault="00C90C91">
      <w:pPr>
        <w:spacing w:after="40" w:line="360" w:lineRule="auto"/>
        <w:ind w:left="709" w:hanging="227"/>
        <w:jc w:val="both"/>
      </w:pPr>
      <w:r>
        <w:rPr>
          <w:rFonts w:cs="Times New Roman"/>
          <w:b/>
        </w:rPr>
        <w:t xml:space="preserve">•  </w:t>
      </w:r>
      <w:r>
        <w:rPr>
          <w:rFonts w:cs="Times New Roman"/>
          <w:b/>
        </w:rPr>
        <w:t>Tahap 7:</w:t>
      </w:r>
      <w:r>
        <w:rPr>
          <w:rFonts w:cs="Times New Roman"/>
        </w:rPr>
        <w:t xml:space="preserve"> Masukan berupa data survei utama; keluaran berupa hasil uji asumsi klasik (Kolmogorov-Smirnov, Tolerance/VIF, Glejser), estimasi Model 1–Model 2, nilai Δ</w:t>
      </w:r>
      <w:r>
        <w:rPr>
          <w:rFonts w:cs="Times New Roman"/>
          <w:i/>
        </w:rPr>
        <w:t>R</w:t>
      </w:r>
      <w:r>
        <w:rPr>
          <w:rFonts w:cs="Times New Roman"/>
        </w:rPr>
        <w:t xml:space="preserve">² dan </w:t>
      </w:r>
      <w:r>
        <w:rPr>
          <w:rFonts w:cs="Times New Roman"/>
          <w:i/>
        </w:rPr>
        <w:t>F</w:t>
      </w:r>
      <w:r>
        <w:rPr>
          <w:rFonts w:cs="Times New Roman"/>
        </w:rPr>
        <w:t>_change, serta uji H1–H6.</w:t>
      </w:r>
    </w:p>
    <w:p w14:paraId="1AA39438" w14:textId="77777777" w:rsidR="00C76A7F" w:rsidRDefault="00C90C91">
      <w:pPr>
        <w:spacing w:after="40" w:line="360" w:lineRule="auto"/>
        <w:ind w:left="709" w:hanging="227"/>
        <w:jc w:val="both"/>
      </w:pPr>
      <w:r>
        <w:rPr>
          <w:rFonts w:cs="Times New Roman"/>
          <w:b/>
        </w:rPr>
        <w:t xml:space="preserve">•  </w:t>
      </w:r>
      <w:r>
        <w:rPr>
          <w:rFonts w:cs="Times New Roman"/>
          <w:b/>
        </w:rPr>
        <w:t>Tahap 8:</w:t>
      </w:r>
      <w:r>
        <w:rPr>
          <w:rFonts w:cs="Times New Roman"/>
        </w:rPr>
        <w:t xml:space="preserve"> Masukan berupa seluruh hasil analisis; keluaran berupa pembahasan, kesimpulan, keterbatasan, dan rekomendasi.</w:t>
      </w:r>
    </w:p>
    <w:p w14:paraId="1079E5CA" w14:textId="77777777" w:rsidR="00C76A7F" w:rsidRDefault="00C90C91">
      <w:pPr>
        <w:pStyle w:val="Heading2"/>
        <w:outlineLvl w:val="1"/>
      </w:pPr>
      <w:bookmarkStart w:id="109" w:name="TOC_3_7_JADWAL_PELAKSANAAN_PENELITIAN"/>
      <w:bookmarkStart w:id="110" w:name="_Toc242115868"/>
      <w:r>
        <w:rPr>
          <w:rFonts w:ascii="Times New Roman" w:hAnsi="Times New Roman"/>
          <w:b/>
          <w:color w:val="000000"/>
          <w:sz w:val="24"/>
        </w:rPr>
        <w:t>3.7 Jadwal Pelaksanaan Penelitian</w:t>
      </w:r>
      <w:bookmarkEnd w:id="109"/>
      <w:bookmarkEnd w:id="110"/>
    </w:p>
    <w:p w14:paraId="2F7127C3" w14:textId="77777777" w:rsidR="00C76A7F" w:rsidRDefault="00C90C91">
      <w:pPr>
        <w:spacing w:after="0" w:line="360" w:lineRule="auto"/>
        <w:ind w:firstLine="709"/>
        <w:jc w:val="both"/>
      </w:pPr>
      <w:r>
        <w:rPr>
          <w:rFonts w:cs="Times New Roman"/>
        </w:rPr>
        <w:t>Jadwal pelaksanaan tahapan kegiatan penelitian direncanakan berlangsung selama 6 (enam) bulan kalender, sebagaimana dirangkum pada Tabel 3.3:</w:t>
      </w:r>
    </w:p>
    <w:p w14:paraId="230F3238" w14:textId="77777777" w:rsidR="00C76A7F" w:rsidRDefault="00C90C91">
      <w:pPr>
        <w:spacing w:before="240" w:after="80"/>
      </w:pPr>
      <w:bookmarkStart w:id="111" w:name="Cap_Tabel_3_3"/>
      <w:r>
        <w:rPr>
          <w:rFonts w:cs="Times New Roman"/>
          <w:b/>
        </w:rPr>
        <w:t>Tabel 3.3. Jadwal Pelaksanaan Kegiatan Penelitian (Tahun 2026)</w:t>
      </w:r>
      <w:bookmarkEnd w:id="111"/>
    </w:p>
    <w:tbl>
      <w:tblPr>
        <w:tblW w:w="0" w:type="auto"/>
        <w:jc w:val="center"/>
        <w:tblBorders>
          <w:top w:val="single" w:sz="8" w:space="0" w:color="000000"/>
          <w:bottom w:val="single" w:sz="8" w:space="0" w:color="000000"/>
        </w:tblBorders>
        <w:tblLook w:val="04A0" w:firstRow="1" w:lastRow="0" w:firstColumn="1" w:lastColumn="0" w:noHBand="0" w:noVBand="1"/>
      </w:tblPr>
      <w:tblGrid>
        <w:gridCol w:w="567"/>
        <w:gridCol w:w="3969"/>
        <w:gridCol w:w="567"/>
        <w:gridCol w:w="567"/>
        <w:gridCol w:w="567"/>
        <w:gridCol w:w="567"/>
        <w:gridCol w:w="567"/>
        <w:gridCol w:w="567"/>
      </w:tblGrid>
      <w:tr w:rsidR="00C76A7F" w14:paraId="1F0D3CA4" w14:textId="77777777">
        <w:trPr>
          <w:cantSplit/>
          <w:tblHeader/>
          <w:jc w:val="center"/>
        </w:trPr>
        <w:tc>
          <w:tcPr>
            <w:tcW w:w="567" w:type="dxa"/>
            <w:tcBorders>
              <w:bottom w:val="single" w:sz="6" w:space="0" w:color="000000"/>
            </w:tcBorders>
            <w:shd w:val="clear" w:color="auto" w:fill="F2F2F2"/>
            <w:tcMar>
              <w:top w:w="80" w:type="dxa"/>
              <w:left w:w="60" w:type="dxa"/>
              <w:bottom w:w="80" w:type="dxa"/>
              <w:right w:w="60" w:type="dxa"/>
            </w:tcMar>
          </w:tcPr>
          <w:p w14:paraId="190641AC" w14:textId="77777777" w:rsidR="00C76A7F" w:rsidRDefault="00C90C91">
            <w:pPr>
              <w:spacing w:after="0"/>
              <w:jc w:val="center"/>
            </w:pPr>
            <w:r>
              <w:rPr>
                <w:b/>
                <w:sz w:val="20"/>
              </w:rPr>
              <w:t>No</w:t>
            </w:r>
          </w:p>
        </w:tc>
        <w:tc>
          <w:tcPr>
            <w:tcW w:w="3969" w:type="dxa"/>
            <w:tcBorders>
              <w:bottom w:val="single" w:sz="6" w:space="0" w:color="000000"/>
            </w:tcBorders>
            <w:shd w:val="clear" w:color="auto" w:fill="F2F2F2"/>
            <w:tcMar>
              <w:top w:w="80" w:type="dxa"/>
              <w:left w:w="60" w:type="dxa"/>
              <w:bottom w:w="80" w:type="dxa"/>
              <w:right w:w="60" w:type="dxa"/>
            </w:tcMar>
          </w:tcPr>
          <w:p w14:paraId="20122739" w14:textId="77777777" w:rsidR="00C76A7F" w:rsidRDefault="00C90C91">
            <w:pPr>
              <w:spacing w:after="0"/>
              <w:jc w:val="center"/>
            </w:pPr>
            <w:r>
              <w:rPr>
                <w:b/>
                <w:sz w:val="20"/>
              </w:rPr>
              <w:t>Tahapan Kegiatan Penelitian</w:t>
            </w:r>
          </w:p>
        </w:tc>
        <w:tc>
          <w:tcPr>
            <w:tcW w:w="567" w:type="dxa"/>
            <w:tcBorders>
              <w:bottom w:val="single" w:sz="6" w:space="0" w:color="000000"/>
            </w:tcBorders>
            <w:shd w:val="clear" w:color="auto" w:fill="F2F2F2"/>
            <w:tcMar>
              <w:top w:w="80" w:type="dxa"/>
              <w:left w:w="60" w:type="dxa"/>
              <w:bottom w:w="80" w:type="dxa"/>
              <w:right w:w="60" w:type="dxa"/>
            </w:tcMar>
          </w:tcPr>
          <w:p w14:paraId="737770F9" w14:textId="77777777" w:rsidR="00C76A7F" w:rsidRDefault="00C90C91">
            <w:pPr>
              <w:spacing w:after="0"/>
              <w:jc w:val="center"/>
            </w:pPr>
            <w:r>
              <w:rPr>
                <w:b/>
                <w:sz w:val="20"/>
              </w:rPr>
              <w:t>B1</w:t>
            </w:r>
          </w:p>
        </w:tc>
        <w:tc>
          <w:tcPr>
            <w:tcW w:w="567" w:type="dxa"/>
            <w:tcBorders>
              <w:bottom w:val="single" w:sz="6" w:space="0" w:color="000000"/>
            </w:tcBorders>
            <w:shd w:val="clear" w:color="auto" w:fill="F2F2F2"/>
            <w:tcMar>
              <w:top w:w="80" w:type="dxa"/>
              <w:left w:w="60" w:type="dxa"/>
              <w:bottom w:w="80" w:type="dxa"/>
              <w:right w:w="60" w:type="dxa"/>
            </w:tcMar>
          </w:tcPr>
          <w:p w14:paraId="4835F44C" w14:textId="77777777" w:rsidR="00C76A7F" w:rsidRDefault="00C90C91">
            <w:pPr>
              <w:spacing w:after="0"/>
              <w:jc w:val="center"/>
            </w:pPr>
            <w:r>
              <w:rPr>
                <w:b/>
                <w:sz w:val="20"/>
              </w:rPr>
              <w:t>B2</w:t>
            </w:r>
          </w:p>
        </w:tc>
        <w:tc>
          <w:tcPr>
            <w:tcW w:w="567" w:type="dxa"/>
            <w:tcBorders>
              <w:bottom w:val="single" w:sz="6" w:space="0" w:color="000000"/>
            </w:tcBorders>
            <w:shd w:val="clear" w:color="auto" w:fill="F2F2F2"/>
            <w:tcMar>
              <w:top w:w="80" w:type="dxa"/>
              <w:left w:w="60" w:type="dxa"/>
              <w:bottom w:w="80" w:type="dxa"/>
              <w:right w:w="60" w:type="dxa"/>
            </w:tcMar>
          </w:tcPr>
          <w:p w14:paraId="58E9DA8E" w14:textId="77777777" w:rsidR="00C76A7F" w:rsidRDefault="00C90C91">
            <w:pPr>
              <w:spacing w:after="0"/>
              <w:jc w:val="center"/>
            </w:pPr>
            <w:r>
              <w:rPr>
                <w:b/>
                <w:sz w:val="20"/>
              </w:rPr>
              <w:t>B3</w:t>
            </w:r>
          </w:p>
        </w:tc>
        <w:tc>
          <w:tcPr>
            <w:tcW w:w="567" w:type="dxa"/>
            <w:tcBorders>
              <w:bottom w:val="single" w:sz="6" w:space="0" w:color="000000"/>
            </w:tcBorders>
            <w:shd w:val="clear" w:color="auto" w:fill="F2F2F2"/>
            <w:tcMar>
              <w:top w:w="80" w:type="dxa"/>
              <w:left w:w="60" w:type="dxa"/>
              <w:bottom w:w="80" w:type="dxa"/>
              <w:right w:w="60" w:type="dxa"/>
            </w:tcMar>
          </w:tcPr>
          <w:p w14:paraId="1E725659" w14:textId="77777777" w:rsidR="00C76A7F" w:rsidRDefault="00C90C91">
            <w:pPr>
              <w:spacing w:after="0"/>
              <w:jc w:val="center"/>
            </w:pPr>
            <w:r>
              <w:rPr>
                <w:b/>
                <w:sz w:val="20"/>
              </w:rPr>
              <w:t>B4</w:t>
            </w:r>
          </w:p>
        </w:tc>
        <w:tc>
          <w:tcPr>
            <w:tcW w:w="567" w:type="dxa"/>
            <w:tcBorders>
              <w:bottom w:val="single" w:sz="6" w:space="0" w:color="000000"/>
            </w:tcBorders>
            <w:shd w:val="clear" w:color="auto" w:fill="F2F2F2"/>
            <w:tcMar>
              <w:top w:w="80" w:type="dxa"/>
              <w:left w:w="60" w:type="dxa"/>
              <w:bottom w:w="80" w:type="dxa"/>
              <w:right w:w="60" w:type="dxa"/>
            </w:tcMar>
          </w:tcPr>
          <w:p w14:paraId="2367693A" w14:textId="77777777" w:rsidR="00C76A7F" w:rsidRDefault="00C90C91">
            <w:pPr>
              <w:spacing w:after="0"/>
              <w:jc w:val="center"/>
            </w:pPr>
            <w:r>
              <w:rPr>
                <w:b/>
                <w:sz w:val="20"/>
              </w:rPr>
              <w:t>B5</w:t>
            </w:r>
          </w:p>
        </w:tc>
        <w:tc>
          <w:tcPr>
            <w:tcW w:w="567" w:type="dxa"/>
            <w:tcBorders>
              <w:bottom w:val="single" w:sz="6" w:space="0" w:color="000000"/>
            </w:tcBorders>
            <w:shd w:val="clear" w:color="auto" w:fill="F2F2F2"/>
            <w:tcMar>
              <w:top w:w="80" w:type="dxa"/>
              <w:left w:w="60" w:type="dxa"/>
              <w:bottom w:w="80" w:type="dxa"/>
              <w:right w:w="60" w:type="dxa"/>
            </w:tcMar>
          </w:tcPr>
          <w:p w14:paraId="513CA831" w14:textId="77777777" w:rsidR="00C76A7F" w:rsidRDefault="00C90C91">
            <w:pPr>
              <w:spacing w:after="0"/>
              <w:jc w:val="center"/>
            </w:pPr>
            <w:r>
              <w:rPr>
                <w:b/>
                <w:sz w:val="20"/>
              </w:rPr>
              <w:t>B6</w:t>
            </w:r>
          </w:p>
        </w:tc>
      </w:tr>
      <w:tr w:rsidR="00C76A7F" w14:paraId="685E77EB" w14:textId="77777777">
        <w:trPr>
          <w:cantSplit/>
          <w:jc w:val="center"/>
        </w:trPr>
        <w:tc>
          <w:tcPr>
            <w:tcW w:w="567" w:type="dxa"/>
            <w:tcMar>
              <w:top w:w="60" w:type="dxa"/>
              <w:left w:w="60" w:type="dxa"/>
              <w:bottom w:w="60" w:type="dxa"/>
              <w:right w:w="60" w:type="dxa"/>
            </w:tcMar>
          </w:tcPr>
          <w:p w14:paraId="59DC1513" w14:textId="77777777" w:rsidR="00C76A7F" w:rsidRDefault="00C90C91">
            <w:pPr>
              <w:spacing w:after="0"/>
              <w:jc w:val="center"/>
            </w:pPr>
            <w:r>
              <w:rPr>
                <w:sz w:val="19"/>
              </w:rPr>
              <w:t>1</w:t>
            </w:r>
          </w:p>
        </w:tc>
        <w:tc>
          <w:tcPr>
            <w:tcW w:w="3969" w:type="dxa"/>
            <w:tcMar>
              <w:top w:w="60" w:type="dxa"/>
              <w:left w:w="60" w:type="dxa"/>
              <w:bottom w:w="60" w:type="dxa"/>
              <w:right w:w="60" w:type="dxa"/>
            </w:tcMar>
          </w:tcPr>
          <w:p w14:paraId="6B216E43" w14:textId="77777777" w:rsidR="00C76A7F" w:rsidRDefault="00C90C91">
            <w:pPr>
              <w:spacing w:after="0"/>
            </w:pPr>
            <w:r>
              <w:rPr>
                <w:sz w:val="19"/>
              </w:rPr>
              <w:t>Identifikasi fenomena pasar dan perumusan topik</w:t>
            </w:r>
          </w:p>
        </w:tc>
        <w:tc>
          <w:tcPr>
            <w:tcW w:w="567" w:type="dxa"/>
            <w:tcMar>
              <w:top w:w="60" w:type="dxa"/>
              <w:left w:w="60" w:type="dxa"/>
              <w:bottom w:w="60" w:type="dxa"/>
              <w:right w:w="60" w:type="dxa"/>
            </w:tcMar>
          </w:tcPr>
          <w:p w14:paraId="7C9003E9"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3BF30059" w14:textId="77777777" w:rsidR="00C76A7F" w:rsidRDefault="00C76A7F">
            <w:pPr>
              <w:spacing w:after="0"/>
              <w:jc w:val="center"/>
            </w:pPr>
          </w:p>
        </w:tc>
        <w:tc>
          <w:tcPr>
            <w:tcW w:w="567" w:type="dxa"/>
            <w:tcMar>
              <w:top w:w="60" w:type="dxa"/>
              <w:left w:w="60" w:type="dxa"/>
              <w:bottom w:w="60" w:type="dxa"/>
              <w:right w:w="60" w:type="dxa"/>
            </w:tcMar>
          </w:tcPr>
          <w:p w14:paraId="7461362A" w14:textId="77777777" w:rsidR="00C76A7F" w:rsidRDefault="00C76A7F">
            <w:pPr>
              <w:spacing w:after="0"/>
              <w:jc w:val="center"/>
            </w:pPr>
          </w:p>
        </w:tc>
        <w:tc>
          <w:tcPr>
            <w:tcW w:w="567" w:type="dxa"/>
            <w:tcMar>
              <w:top w:w="60" w:type="dxa"/>
              <w:left w:w="60" w:type="dxa"/>
              <w:bottom w:w="60" w:type="dxa"/>
              <w:right w:w="60" w:type="dxa"/>
            </w:tcMar>
          </w:tcPr>
          <w:p w14:paraId="5067CF4F" w14:textId="77777777" w:rsidR="00C76A7F" w:rsidRDefault="00C76A7F">
            <w:pPr>
              <w:spacing w:after="0"/>
              <w:jc w:val="center"/>
            </w:pPr>
          </w:p>
        </w:tc>
        <w:tc>
          <w:tcPr>
            <w:tcW w:w="567" w:type="dxa"/>
            <w:tcMar>
              <w:top w:w="60" w:type="dxa"/>
              <w:left w:w="60" w:type="dxa"/>
              <w:bottom w:w="60" w:type="dxa"/>
              <w:right w:w="60" w:type="dxa"/>
            </w:tcMar>
          </w:tcPr>
          <w:p w14:paraId="3988F2D3" w14:textId="77777777" w:rsidR="00C76A7F" w:rsidRDefault="00C76A7F">
            <w:pPr>
              <w:spacing w:after="0"/>
              <w:jc w:val="center"/>
            </w:pPr>
          </w:p>
        </w:tc>
        <w:tc>
          <w:tcPr>
            <w:tcW w:w="567" w:type="dxa"/>
            <w:tcMar>
              <w:top w:w="60" w:type="dxa"/>
              <w:left w:w="60" w:type="dxa"/>
              <w:bottom w:w="60" w:type="dxa"/>
              <w:right w:w="60" w:type="dxa"/>
            </w:tcMar>
          </w:tcPr>
          <w:p w14:paraId="55D85C6C" w14:textId="77777777" w:rsidR="00C76A7F" w:rsidRDefault="00C76A7F">
            <w:pPr>
              <w:spacing w:after="0"/>
              <w:jc w:val="center"/>
            </w:pPr>
          </w:p>
        </w:tc>
      </w:tr>
      <w:tr w:rsidR="00C76A7F" w14:paraId="0BB88AEA" w14:textId="77777777">
        <w:trPr>
          <w:cantSplit/>
          <w:jc w:val="center"/>
        </w:trPr>
        <w:tc>
          <w:tcPr>
            <w:tcW w:w="567" w:type="dxa"/>
            <w:tcMar>
              <w:top w:w="60" w:type="dxa"/>
              <w:left w:w="60" w:type="dxa"/>
              <w:bottom w:w="60" w:type="dxa"/>
              <w:right w:w="60" w:type="dxa"/>
            </w:tcMar>
          </w:tcPr>
          <w:p w14:paraId="0B2B66AA" w14:textId="77777777" w:rsidR="00C76A7F" w:rsidRDefault="00C90C91">
            <w:pPr>
              <w:spacing w:after="0"/>
              <w:jc w:val="center"/>
            </w:pPr>
            <w:r>
              <w:rPr>
                <w:sz w:val="19"/>
              </w:rPr>
              <w:t>2</w:t>
            </w:r>
          </w:p>
        </w:tc>
        <w:tc>
          <w:tcPr>
            <w:tcW w:w="3969" w:type="dxa"/>
            <w:tcMar>
              <w:top w:w="60" w:type="dxa"/>
              <w:left w:w="60" w:type="dxa"/>
              <w:bottom w:w="60" w:type="dxa"/>
              <w:right w:w="60" w:type="dxa"/>
            </w:tcMar>
          </w:tcPr>
          <w:p w14:paraId="1B0E37A4" w14:textId="77777777" w:rsidR="00C76A7F" w:rsidRDefault="00C90C91">
            <w:pPr>
              <w:spacing w:after="0"/>
            </w:pPr>
            <w:r>
              <w:rPr>
                <w:sz w:val="19"/>
              </w:rPr>
              <w:t>Studi kepustakaan dan telaah literatur jurnal</w:t>
            </w:r>
          </w:p>
        </w:tc>
        <w:tc>
          <w:tcPr>
            <w:tcW w:w="567" w:type="dxa"/>
            <w:tcMar>
              <w:top w:w="60" w:type="dxa"/>
              <w:left w:w="60" w:type="dxa"/>
              <w:bottom w:w="60" w:type="dxa"/>
              <w:right w:w="60" w:type="dxa"/>
            </w:tcMar>
          </w:tcPr>
          <w:p w14:paraId="0B7944AE"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464C803B"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7FE03A09" w14:textId="77777777" w:rsidR="00C76A7F" w:rsidRDefault="00C76A7F">
            <w:pPr>
              <w:spacing w:after="0"/>
              <w:jc w:val="center"/>
            </w:pPr>
          </w:p>
        </w:tc>
        <w:tc>
          <w:tcPr>
            <w:tcW w:w="567" w:type="dxa"/>
            <w:tcMar>
              <w:top w:w="60" w:type="dxa"/>
              <w:left w:w="60" w:type="dxa"/>
              <w:bottom w:w="60" w:type="dxa"/>
              <w:right w:w="60" w:type="dxa"/>
            </w:tcMar>
          </w:tcPr>
          <w:p w14:paraId="581F6CF8" w14:textId="77777777" w:rsidR="00C76A7F" w:rsidRDefault="00C76A7F">
            <w:pPr>
              <w:spacing w:after="0"/>
              <w:jc w:val="center"/>
            </w:pPr>
          </w:p>
        </w:tc>
        <w:tc>
          <w:tcPr>
            <w:tcW w:w="567" w:type="dxa"/>
            <w:tcMar>
              <w:top w:w="60" w:type="dxa"/>
              <w:left w:w="60" w:type="dxa"/>
              <w:bottom w:w="60" w:type="dxa"/>
              <w:right w:w="60" w:type="dxa"/>
            </w:tcMar>
          </w:tcPr>
          <w:p w14:paraId="48A4501E" w14:textId="77777777" w:rsidR="00C76A7F" w:rsidRDefault="00C76A7F">
            <w:pPr>
              <w:spacing w:after="0"/>
              <w:jc w:val="center"/>
            </w:pPr>
          </w:p>
        </w:tc>
        <w:tc>
          <w:tcPr>
            <w:tcW w:w="567" w:type="dxa"/>
            <w:tcMar>
              <w:top w:w="60" w:type="dxa"/>
              <w:left w:w="60" w:type="dxa"/>
              <w:bottom w:w="60" w:type="dxa"/>
              <w:right w:w="60" w:type="dxa"/>
            </w:tcMar>
          </w:tcPr>
          <w:p w14:paraId="62A2698F" w14:textId="77777777" w:rsidR="00C76A7F" w:rsidRDefault="00C76A7F">
            <w:pPr>
              <w:spacing w:after="0"/>
              <w:jc w:val="center"/>
            </w:pPr>
          </w:p>
        </w:tc>
      </w:tr>
      <w:tr w:rsidR="00C76A7F" w14:paraId="0C85D79C" w14:textId="77777777">
        <w:trPr>
          <w:cantSplit/>
          <w:jc w:val="center"/>
        </w:trPr>
        <w:tc>
          <w:tcPr>
            <w:tcW w:w="567" w:type="dxa"/>
            <w:tcMar>
              <w:top w:w="60" w:type="dxa"/>
              <w:left w:w="60" w:type="dxa"/>
              <w:bottom w:w="60" w:type="dxa"/>
              <w:right w:w="60" w:type="dxa"/>
            </w:tcMar>
          </w:tcPr>
          <w:p w14:paraId="41B5DF11" w14:textId="77777777" w:rsidR="00C76A7F" w:rsidRDefault="00C90C91">
            <w:pPr>
              <w:spacing w:after="0"/>
              <w:jc w:val="center"/>
            </w:pPr>
            <w:r>
              <w:rPr>
                <w:sz w:val="19"/>
              </w:rPr>
              <w:t>3</w:t>
            </w:r>
          </w:p>
        </w:tc>
        <w:tc>
          <w:tcPr>
            <w:tcW w:w="3969" w:type="dxa"/>
            <w:tcMar>
              <w:top w:w="60" w:type="dxa"/>
              <w:left w:w="60" w:type="dxa"/>
              <w:bottom w:w="60" w:type="dxa"/>
              <w:right w:w="60" w:type="dxa"/>
            </w:tcMar>
          </w:tcPr>
          <w:p w14:paraId="793B6185" w14:textId="77777777" w:rsidR="00C76A7F" w:rsidRDefault="00C90C91">
            <w:pPr>
              <w:spacing w:after="0"/>
            </w:pPr>
            <w:r>
              <w:rPr>
                <w:sz w:val="19"/>
              </w:rPr>
              <w:t>Penyusunan naskah proposal penelitian (Bab 1–3)</w:t>
            </w:r>
          </w:p>
        </w:tc>
        <w:tc>
          <w:tcPr>
            <w:tcW w:w="567" w:type="dxa"/>
            <w:tcMar>
              <w:top w:w="60" w:type="dxa"/>
              <w:left w:w="60" w:type="dxa"/>
              <w:bottom w:w="60" w:type="dxa"/>
              <w:right w:w="60" w:type="dxa"/>
            </w:tcMar>
          </w:tcPr>
          <w:p w14:paraId="76191D0E" w14:textId="77777777" w:rsidR="00C76A7F" w:rsidRDefault="00C76A7F">
            <w:pPr>
              <w:spacing w:after="0"/>
              <w:jc w:val="center"/>
            </w:pPr>
          </w:p>
        </w:tc>
        <w:tc>
          <w:tcPr>
            <w:tcW w:w="567" w:type="dxa"/>
            <w:tcMar>
              <w:top w:w="60" w:type="dxa"/>
              <w:left w:w="60" w:type="dxa"/>
              <w:bottom w:w="60" w:type="dxa"/>
              <w:right w:w="60" w:type="dxa"/>
            </w:tcMar>
          </w:tcPr>
          <w:p w14:paraId="3C7C9819"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12E3D439"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495139B7" w14:textId="77777777" w:rsidR="00C76A7F" w:rsidRDefault="00C76A7F">
            <w:pPr>
              <w:spacing w:after="0"/>
              <w:jc w:val="center"/>
            </w:pPr>
          </w:p>
        </w:tc>
        <w:tc>
          <w:tcPr>
            <w:tcW w:w="567" w:type="dxa"/>
            <w:tcMar>
              <w:top w:w="60" w:type="dxa"/>
              <w:left w:w="60" w:type="dxa"/>
              <w:bottom w:w="60" w:type="dxa"/>
              <w:right w:w="60" w:type="dxa"/>
            </w:tcMar>
          </w:tcPr>
          <w:p w14:paraId="4C20055C" w14:textId="77777777" w:rsidR="00C76A7F" w:rsidRDefault="00C76A7F">
            <w:pPr>
              <w:spacing w:after="0"/>
              <w:jc w:val="center"/>
            </w:pPr>
          </w:p>
        </w:tc>
        <w:tc>
          <w:tcPr>
            <w:tcW w:w="567" w:type="dxa"/>
            <w:tcMar>
              <w:top w:w="60" w:type="dxa"/>
              <w:left w:w="60" w:type="dxa"/>
              <w:bottom w:w="60" w:type="dxa"/>
              <w:right w:w="60" w:type="dxa"/>
            </w:tcMar>
          </w:tcPr>
          <w:p w14:paraId="037A7923" w14:textId="77777777" w:rsidR="00C76A7F" w:rsidRDefault="00C76A7F">
            <w:pPr>
              <w:spacing w:after="0"/>
              <w:jc w:val="center"/>
            </w:pPr>
          </w:p>
        </w:tc>
      </w:tr>
      <w:tr w:rsidR="00C76A7F" w14:paraId="6DA2CD1F" w14:textId="77777777">
        <w:trPr>
          <w:cantSplit/>
          <w:jc w:val="center"/>
        </w:trPr>
        <w:tc>
          <w:tcPr>
            <w:tcW w:w="567" w:type="dxa"/>
            <w:tcMar>
              <w:top w:w="60" w:type="dxa"/>
              <w:left w:w="60" w:type="dxa"/>
              <w:bottom w:w="60" w:type="dxa"/>
              <w:right w:w="60" w:type="dxa"/>
            </w:tcMar>
          </w:tcPr>
          <w:p w14:paraId="05AD2F60" w14:textId="77777777" w:rsidR="00C76A7F" w:rsidRDefault="00C90C91">
            <w:pPr>
              <w:spacing w:after="0"/>
              <w:jc w:val="center"/>
            </w:pPr>
            <w:r>
              <w:rPr>
                <w:sz w:val="19"/>
              </w:rPr>
              <w:t>4</w:t>
            </w:r>
          </w:p>
        </w:tc>
        <w:tc>
          <w:tcPr>
            <w:tcW w:w="3969" w:type="dxa"/>
            <w:tcMar>
              <w:top w:w="60" w:type="dxa"/>
              <w:left w:w="60" w:type="dxa"/>
              <w:bottom w:w="60" w:type="dxa"/>
              <w:right w:w="60" w:type="dxa"/>
            </w:tcMar>
          </w:tcPr>
          <w:p w14:paraId="5FFF3616" w14:textId="77777777" w:rsidR="00C76A7F" w:rsidRDefault="00C90C91">
            <w:pPr>
              <w:spacing w:after="0"/>
            </w:pPr>
            <w:r>
              <w:rPr>
                <w:sz w:val="19"/>
              </w:rPr>
              <w:t>Bimbingan intensif dan revisi proposal skripsi</w:t>
            </w:r>
          </w:p>
        </w:tc>
        <w:tc>
          <w:tcPr>
            <w:tcW w:w="567" w:type="dxa"/>
            <w:tcMar>
              <w:top w:w="60" w:type="dxa"/>
              <w:left w:w="60" w:type="dxa"/>
              <w:bottom w:w="60" w:type="dxa"/>
              <w:right w:w="60" w:type="dxa"/>
            </w:tcMar>
          </w:tcPr>
          <w:p w14:paraId="5CCADD61" w14:textId="77777777" w:rsidR="00C76A7F" w:rsidRDefault="00C76A7F">
            <w:pPr>
              <w:spacing w:after="0"/>
              <w:jc w:val="center"/>
            </w:pPr>
          </w:p>
        </w:tc>
        <w:tc>
          <w:tcPr>
            <w:tcW w:w="567" w:type="dxa"/>
            <w:tcMar>
              <w:top w:w="60" w:type="dxa"/>
              <w:left w:w="60" w:type="dxa"/>
              <w:bottom w:w="60" w:type="dxa"/>
              <w:right w:w="60" w:type="dxa"/>
            </w:tcMar>
          </w:tcPr>
          <w:p w14:paraId="6D9BC7F3"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0C529CD5"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58574C0D" w14:textId="77777777" w:rsidR="00C76A7F" w:rsidRDefault="00C76A7F">
            <w:pPr>
              <w:spacing w:after="0"/>
              <w:jc w:val="center"/>
            </w:pPr>
          </w:p>
        </w:tc>
        <w:tc>
          <w:tcPr>
            <w:tcW w:w="567" w:type="dxa"/>
            <w:tcMar>
              <w:top w:w="60" w:type="dxa"/>
              <w:left w:w="60" w:type="dxa"/>
              <w:bottom w:w="60" w:type="dxa"/>
              <w:right w:w="60" w:type="dxa"/>
            </w:tcMar>
          </w:tcPr>
          <w:p w14:paraId="280D832A" w14:textId="77777777" w:rsidR="00C76A7F" w:rsidRDefault="00C76A7F">
            <w:pPr>
              <w:spacing w:after="0"/>
              <w:jc w:val="center"/>
            </w:pPr>
          </w:p>
        </w:tc>
        <w:tc>
          <w:tcPr>
            <w:tcW w:w="567" w:type="dxa"/>
            <w:tcMar>
              <w:top w:w="60" w:type="dxa"/>
              <w:left w:w="60" w:type="dxa"/>
              <w:bottom w:w="60" w:type="dxa"/>
              <w:right w:w="60" w:type="dxa"/>
            </w:tcMar>
          </w:tcPr>
          <w:p w14:paraId="296DA013" w14:textId="77777777" w:rsidR="00C76A7F" w:rsidRDefault="00C76A7F">
            <w:pPr>
              <w:spacing w:after="0"/>
              <w:jc w:val="center"/>
            </w:pPr>
          </w:p>
        </w:tc>
      </w:tr>
      <w:tr w:rsidR="00C76A7F" w14:paraId="1814D0B8" w14:textId="77777777">
        <w:trPr>
          <w:cantSplit/>
          <w:jc w:val="center"/>
        </w:trPr>
        <w:tc>
          <w:tcPr>
            <w:tcW w:w="567" w:type="dxa"/>
            <w:tcMar>
              <w:top w:w="60" w:type="dxa"/>
              <w:left w:w="60" w:type="dxa"/>
              <w:bottom w:w="60" w:type="dxa"/>
              <w:right w:w="60" w:type="dxa"/>
            </w:tcMar>
          </w:tcPr>
          <w:p w14:paraId="19A3FE66" w14:textId="77777777" w:rsidR="00C76A7F" w:rsidRDefault="00C90C91">
            <w:pPr>
              <w:spacing w:after="0"/>
              <w:jc w:val="center"/>
            </w:pPr>
            <w:r>
              <w:rPr>
                <w:sz w:val="19"/>
              </w:rPr>
              <w:t>5</w:t>
            </w:r>
          </w:p>
        </w:tc>
        <w:tc>
          <w:tcPr>
            <w:tcW w:w="3969" w:type="dxa"/>
            <w:tcMar>
              <w:top w:w="60" w:type="dxa"/>
              <w:left w:w="60" w:type="dxa"/>
              <w:bottom w:w="60" w:type="dxa"/>
              <w:right w:w="60" w:type="dxa"/>
            </w:tcMar>
          </w:tcPr>
          <w:p w14:paraId="43634454" w14:textId="77777777" w:rsidR="00C76A7F" w:rsidRDefault="00C90C91">
            <w:pPr>
              <w:spacing w:after="0"/>
            </w:pPr>
            <w:r>
              <w:rPr>
                <w:sz w:val="19"/>
              </w:rPr>
              <w:t>Pelaksanaan Seminar Proposal Skripsi</w:t>
            </w:r>
          </w:p>
        </w:tc>
        <w:tc>
          <w:tcPr>
            <w:tcW w:w="567" w:type="dxa"/>
            <w:tcMar>
              <w:top w:w="60" w:type="dxa"/>
              <w:left w:w="60" w:type="dxa"/>
              <w:bottom w:w="60" w:type="dxa"/>
              <w:right w:w="60" w:type="dxa"/>
            </w:tcMar>
          </w:tcPr>
          <w:p w14:paraId="524129F9" w14:textId="77777777" w:rsidR="00C76A7F" w:rsidRDefault="00C76A7F">
            <w:pPr>
              <w:spacing w:after="0"/>
              <w:jc w:val="center"/>
            </w:pPr>
          </w:p>
        </w:tc>
        <w:tc>
          <w:tcPr>
            <w:tcW w:w="567" w:type="dxa"/>
            <w:tcMar>
              <w:top w:w="60" w:type="dxa"/>
              <w:left w:w="60" w:type="dxa"/>
              <w:bottom w:w="60" w:type="dxa"/>
              <w:right w:w="60" w:type="dxa"/>
            </w:tcMar>
          </w:tcPr>
          <w:p w14:paraId="28F41F08" w14:textId="77777777" w:rsidR="00C76A7F" w:rsidRDefault="00C76A7F">
            <w:pPr>
              <w:spacing w:after="0"/>
              <w:jc w:val="center"/>
            </w:pPr>
          </w:p>
        </w:tc>
        <w:tc>
          <w:tcPr>
            <w:tcW w:w="567" w:type="dxa"/>
            <w:tcMar>
              <w:top w:w="60" w:type="dxa"/>
              <w:left w:w="60" w:type="dxa"/>
              <w:bottom w:w="60" w:type="dxa"/>
              <w:right w:w="60" w:type="dxa"/>
            </w:tcMar>
          </w:tcPr>
          <w:p w14:paraId="38574D20"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08368897" w14:textId="77777777" w:rsidR="00C76A7F" w:rsidRDefault="00C76A7F">
            <w:pPr>
              <w:spacing w:after="0"/>
              <w:jc w:val="center"/>
            </w:pPr>
          </w:p>
        </w:tc>
        <w:tc>
          <w:tcPr>
            <w:tcW w:w="567" w:type="dxa"/>
            <w:tcMar>
              <w:top w:w="60" w:type="dxa"/>
              <w:left w:w="60" w:type="dxa"/>
              <w:bottom w:w="60" w:type="dxa"/>
              <w:right w:w="60" w:type="dxa"/>
            </w:tcMar>
          </w:tcPr>
          <w:p w14:paraId="2F22B2AB" w14:textId="77777777" w:rsidR="00C76A7F" w:rsidRDefault="00C76A7F">
            <w:pPr>
              <w:spacing w:after="0"/>
              <w:jc w:val="center"/>
            </w:pPr>
          </w:p>
        </w:tc>
        <w:tc>
          <w:tcPr>
            <w:tcW w:w="567" w:type="dxa"/>
            <w:tcMar>
              <w:top w:w="60" w:type="dxa"/>
              <w:left w:w="60" w:type="dxa"/>
              <w:bottom w:w="60" w:type="dxa"/>
              <w:right w:w="60" w:type="dxa"/>
            </w:tcMar>
          </w:tcPr>
          <w:p w14:paraId="612D0B3B" w14:textId="77777777" w:rsidR="00C76A7F" w:rsidRDefault="00C76A7F">
            <w:pPr>
              <w:spacing w:after="0"/>
              <w:jc w:val="center"/>
            </w:pPr>
          </w:p>
        </w:tc>
      </w:tr>
      <w:tr w:rsidR="00C76A7F" w14:paraId="7BB893EC" w14:textId="77777777">
        <w:trPr>
          <w:cantSplit/>
          <w:jc w:val="center"/>
        </w:trPr>
        <w:tc>
          <w:tcPr>
            <w:tcW w:w="567" w:type="dxa"/>
            <w:tcMar>
              <w:top w:w="60" w:type="dxa"/>
              <w:left w:w="60" w:type="dxa"/>
              <w:bottom w:w="60" w:type="dxa"/>
              <w:right w:w="60" w:type="dxa"/>
            </w:tcMar>
          </w:tcPr>
          <w:p w14:paraId="7197E71A" w14:textId="77777777" w:rsidR="00C76A7F" w:rsidRDefault="00C90C91">
            <w:pPr>
              <w:spacing w:after="0"/>
              <w:jc w:val="center"/>
            </w:pPr>
            <w:r>
              <w:rPr>
                <w:sz w:val="19"/>
              </w:rPr>
              <w:t>6</w:t>
            </w:r>
          </w:p>
        </w:tc>
        <w:tc>
          <w:tcPr>
            <w:tcW w:w="3969" w:type="dxa"/>
            <w:tcMar>
              <w:top w:w="60" w:type="dxa"/>
              <w:left w:w="60" w:type="dxa"/>
              <w:bottom w:w="60" w:type="dxa"/>
              <w:right w:w="60" w:type="dxa"/>
            </w:tcMar>
          </w:tcPr>
          <w:p w14:paraId="6B89BC7D" w14:textId="77777777" w:rsidR="00C76A7F" w:rsidRDefault="00C90C91">
            <w:pPr>
              <w:spacing w:after="0"/>
            </w:pPr>
            <w:r>
              <w:rPr>
                <w:sz w:val="19"/>
              </w:rPr>
              <w:t>Uji coba instrumen kuesioner (pilot test n=30)</w:t>
            </w:r>
          </w:p>
        </w:tc>
        <w:tc>
          <w:tcPr>
            <w:tcW w:w="567" w:type="dxa"/>
            <w:tcMar>
              <w:top w:w="60" w:type="dxa"/>
              <w:left w:w="60" w:type="dxa"/>
              <w:bottom w:w="60" w:type="dxa"/>
              <w:right w:w="60" w:type="dxa"/>
            </w:tcMar>
          </w:tcPr>
          <w:p w14:paraId="1E1104EB" w14:textId="77777777" w:rsidR="00C76A7F" w:rsidRDefault="00C76A7F">
            <w:pPr>
              <w:spacing w:after="0"/>
              <w:jc w:val="center"/>
            </w:pPr>
          </w:p>
        </w:tc>
        <w:tc>
          <w:tcPr>
            <w:tcW w:w="567" w:type="dxa"/>
            <w:tcMar>
              <w:top w:w="60" w:type="dxa"/>
              <w:left w:w="60" w:type="dxa"/>
              <w:bottom w:w="60" w:type="dxa"/>
              <w:right w:w="60" w:type="dxa"/>
            </w:tcMar>
          </w:tcPr>
          <w:p w14:paraId="0DF66871" w14:textId="77777777" w:rsidR="00C76A7F" w:rsidRDefault="00C76A7F">
            <w:pPr>
              <w:spacing w:after="0"/>
              <w:jc w:val="center"/>
            </w:pPr>
          </w:p>
        </w:tc>
        <w:tc>
          <w:tcPr>
            <w:tcW w:w="567" w:type="dxa"/>
            <w:tcMar>
              <w:top w:w="60" w:type="dxa"/>
              <w:left w:w="60" w:type="dxa"/>
              <w:bottom w:w="60" w:type="dxa"/>
              <w:right w:w="60" w:type="dxa"/>
            </w:tcMar>
          </w:tcPr>
          <w:p w14:paraId="41116BF3" w14:textId="77777777" w:rsidR="00C76A7F" w:rsidRDefault="00C76A7F">
            <w:pPr>
              <w:spacing w:after="0"/>
              <w:jc w:val="center"/>
            </w:pPr>
          </w:p>
        </w:tc>
        <w:tc>
          <w:tcPr>
            <w:tcW w:w="567" w:type="dxa"/>
            <w:tcMar>
              <w:top w:w="60" w:type="dxa"/>
              <w:left w:w="60" w:type="dxa"/>
              <w:bottom w:w="60" w:type="dxa"/>
              <w:right w:w="60" w:type="dxa"/>
            </w:tcMar>
          </w:tcPr>
          <w:p w14:paraId="54672C42"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1519B7CC" w14:textId="77777777" w:rsidR="00C76A7F" w:rsidRDefault="00C76A7F">
            <w:pPr>
              <w:spacing w:after="0"/>
              <w:jc w:val="center"/>
            </w:pPr>
          </w:p>
        </w:tc>
        <w:tc>
          <w:tcPr>
            <w:tcW w:w="567" w:type="dxa"/>
            <w:tcMar>
              <w:top w:w="60" w:type="dxa"/>
              <w:left w:w="60" w:type="dxa"/>
              <w:bottom w:w="60" w:type="dxa"/>
              <w:right w:w="60" w:type="dxa"/>
            </w:tcMar>
          </w:tcPr>
          <w:p w14:paraId="16ACBC18" w14:textId="77777777" w:rsidR="00C76A7F" w:rsidRDefault="00C76A7F">
            <w:pPr>
              <w:spacing w:after="0"/>
              <w:jc w:val="center"/>
            </w:pPr>
          </w:p>
        </w:tc>
      </w:tr>
      <w:tr w:rsidR="00C76A7F" w14:paraId="2A050EDA" w14:textId="77777777">
        <w:trPr>
          <w:cantSplit/>
          <w:jc w:val="center"/>
        </w:trPr>
        <w:tc>
          <w:tcPr>
            <w:tcW w:w="567" w:type="dxa"/>
            <w:tcMar>
              <w:top w:w="60" w:type="dxa"/>
              <w:left w:w="60" w:type="dxa"/>
              <w:bottom w:w="60" w:type="dxa"/>
              <w:right w:w="60" w:type="dxa"/>
            </w:tcMar>
          </w:tcPr>
          <w:p w14:paraId="730FAF34" w14:textId="77777777" w:rsidR="00C76A7F" w:rsidRDefault="00C90C91">
            <w:pPr>
              <w:spacing w:after="0"/>
              <w:jc w:val="center"/>
            </w:pPr>
            <w:r>
              <w:rPr>
                <w:sz w:val="19"/>
              </w:rPr>
              <w:t>7</w:t>
            </w:r>
          </w:p>
        </w:tc>
        <w:tc>
          <w:tcPr>
            <w:tcW w:w="3969" w:type="dxa"/>
            <w:tcMar>
              <w:top w:w="60" w:type="dxa"/>
              <w:left w:w="60" w:type="dxa"/>
              <w:bottom w:w="60" w:type="dxa"/>
              <w:right w:w="60" w:type="dxa"/>
            </w:tcMar>
          </w:tcPr>
          <w:p w14:paraId="3BC16270" w14:textId="77777777" w:rsidR="00C76A7F" w:rsidRDefault="00C90C91">
            <w:pPr>
              <w:spacing w:after="0"/>
            </w:pPr>
            <w:r>
              <w:rPr>
                <w:sz w:val="19"/>
              </w:rPr>
              <w:t>Pengumpulan data lapangan survei utama (n=120–150)</w:t>
            </w:r>
          </w:p>
        </w:tc>
        <w:tc>
          <w:tcPr>
            <w:tcW w:w="567" w:type="dxa"/>
            <w:tcMar>
              <w:top w:w="60" w:type="dxa"/>
              <w:left w:w="60" w:type="dxa"/>
              <w:bottom w:w="60" w:type="dxa"/>
              <w:right w:w="60" w:type="dxa"/>
            </w:tcMar>
          </w:tcPr>
          <w:p w14:paraId="04EA48F8" w14:textId="77777777" w:rsidR="00C76A7F" w:rsidRDefault="00C76A7F">
            <w:pPr>
              <w:spacing w:after="0"/>
              <w:jc w:val="center"/>
            </w:pPr>
          </w:p>
        </w:tc>
        <w:tc>
          <w:tcPr>
            <w:tcW w:w="567" w:type="dxa"/>
            <w:tcMar>
              <w:top w:w="60" w:type="dxa"/>
              <w:left w:w="60" w:type="dxa"/>
              <w:bottom w:w="60" w:type="dxa"/>
              <w:right w:w="60" w:type="dxa"/>
            </w:tcMar>
          </w:tcPr>
          <w:p w14:paraId="2AFE0340" w14:textId="77777777" w:rsidR="00C76A7F" w:rsidRDefault="00C76A7F">
            <w:pPr>
              <w:spacing w:after="0"/>
              <w:jc w:val="center"/>
            </w:pPr>
          </w:p>
        </w:tc>
        <w:tc>
          <w:tcPr>
            <w:tcW w:w="567" w:type="dxa"/>
            <w:tcMar>
              <w:top w:w="60" w:type="dxa"/>
              <w:left w:w="60" w:type="dxa"/>
              <w:bottom w:w="60" w:type="dxa"/>
              <w:right w:w="60" w:type="dxa"/>
            </w:tcMar>
          </w:tcPr>
          <w:p w14:paraId="6DCF67B8" w14:textId="77777777" w:rsidR="00C76A7F" w:rsidRDefault="00C76A7F">
            <w:pPr>
              <w:spacing w:after="0"/>
              <w:jc w:val="center"/>
            </w:pPr>
          </w:p>
        </w:tc>
        <w:tc>
          <w:tcPr>
            <w:tcW w:w="567" w:type="dxa"/>
            <w:tcMar>
              <w:top w:w="60" w:type="dxa"/>
              <w:left w:w="60" w:type="dxa"/>
              <w:bottom w:w="60" w:type="dxa"/>
              <w:right w:w="60" w:type="dxa"/>
            </w:tcMar>
          </w:tcPr>
          <w:p w14:paraId="48CAE3E5"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2A95B151"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4BC04432" w14:textId="77777777" w:rsidR="00C76A7F" w:rsidRDefault="00C76A7F">
            <w:pPr>
              <w:spacing w:after="0"/>
              <w:jc w:val="center"/>
            </w:pPr>
          </w:p>
        </w:tc>
      </w:tr>
      <w:tr w:rsidR="00C76A7F" w14:paraId="4221233B" w14:textId="77777777">
        <w:trPr>
          <w:cantSplit/>
          <w:jc w:val="center"/>
        </w:trPr>
        <w:tc>
          <w:tcPr>
            <w:tcW w:w="567" w:type="dxa"/>
            <w:tcMar>
              <w:top w:w="60" w:type="dxa"/>
              <w:left w:w="60" w:type="dxa"/>
              <w:bottom w:w="60" w:type="dxa"/>
              <w:right w:w="60" w:type="dxa"/>
            </w:tcMar>
          </w:tcPr>
          <w:p w14:paraId="1F178F20" w14:textId="77777777" w:rsidR="00C76A7F" w:rsidRDefault="00C90C91">
            <w:pPr>
              <w:spacing w:after="0"/>
              <w:jc w:val="center"/>
            </w:pPr>
            <w:r>
              <w:rPr>
                <w:sz w:val="19"/>
              </w:rPr>
              <w:t>8</w:t>
            </w:r>
          </w:p>
        </w:tc>
        <w:tc>
          <w:tcPr>
            <w:tcW w:w="3969" w:type="dxa"/>
            <w:tcMar>
              <w:top w:w="60" w:type="dxa"/>
              <w:left w:w="60" w:type="dxa"/>
              <w:bottom w:w="60" w:type="dxa"/>
              <w:right w:w="60" w:type="dxa"/>
            </w:tcMar>
          </w:tcPr>
          <w:p w14:paraId="65DA6E81" w14:textId="77777777" w:rsidR="00C76A7F" w:rsidRDefault="00C90C91">
            <w:pPr>
              <w:spacing w:after="0"/>
            </w:pPr>
            <w:r>
              <w:rPr>
                <w:sz w:val="19"/>
              </w:rPr>
              <w:t>Tabulasi data dan pengolahan statistik via SPSS</w:t>
            </w:r>
          </w:p>
        </w:tc>
        <w:tc>
          <w:tcPr>
            <w:tcW w:w="567" w:type="dxa"/>
            <w:tcMar>
              <w:top w:w="60" w:type="dxa"/>
              <w:left w:w="60" w:type="dxa"/>
              <w:bottom w:w="60" w:type="dxa"/>
              <w:right w:w="60" w:type="dxa"/>
            </w:tcMar>
          </w:tcPr>
          <w:p w14:paraId="07CE2754" w14:textId="77777777" w:rsidR="00C76A7F" w:rsidRDefault="00C76A7F">
            <w:pPr>
              <w:spacing w:after="0"/>
              <w:jc w:val="center"/>
            </w:pPr>
          </w:p>
        </w:tc>
        <w:tc>
          <w:tcPr>
            <w:tcW w:w="567" w:type="dxa"/>
            <w:tcMar>
              <w:top w:w="60" w:type="dxa"/>
              <w:left w:w="60" w:type="dxa"/>
              <w:bottom w:w="60" w:type="dxa"/>
              <w:right w:w="60" w:type="dxa"/>
            </w:tcMar>
          </w:tcPr>
          <w:p w14:paraId="0AC77A8A" w14:textId="77777777" w:rsidR="00C76A7F" w:rsidRDefault="00C76A7F">
            <w:pPr>
              <w:spacing w:after="0"/>
              <w:jc w:val="center"/>
            </w:pPr>
          </w:p>
        </w:tc>
        <w:tc>
          <w:tcPr>
            <w:tcW w:w="567" w:type="dxa"/>
            <w:tcMar>
              <w:top w:w="60" w:type="dxa"/>
              <w:left w:w="60" w:type="dxa"/>
              <w:bottom w:w="60" w:type="dxa"/>
              <w:right w:w="60" w:type="dxa"/>
            </w:tcMar>
          </w:tcPr>
          <w:p w14:paraId="21B4BC61" w14:textId="77777777" w:rsidR="00C76A7F" w:rsidRDefault="00C76A7F">
            <w:pPr>
              <w:spacing w:after="0"/>
              <w:jc w:val="center"/>
            </w:pPr>
          </w:p>
        </w:tc>
        <w:tc>
          <w:tcPr>
            <w:tcW w:w="567" w:type="dxa"/>
            <w:tcMar>
              <w:top w:w="60" w:type="dxa"/>
              <w:left w:w="60" w:type="dxa"/>
              <w:bottom w:w="60" w:type="dxa"/>
              <w:right w:w="60" w:type="dxa"/>
            </w:tcMar>
          </w:tcPr>
          <w:p w14:paraId="2DAB8A37" w14:textId="77777777" w:rsidR="00C76A7F" w:rsidRDefault="00C76A7F">
            <w:pPr>
              <w:spacing w:after="0"/>
              <w:jc w:val="center"/>
            </w:pPr>
          </w:p>
        </w:tc>
        <w:tc>
          <w:tcPr>
            <w:tcW w:w="567" w:type="dxa"/>
            <w:tcMar>
              <w:top w:w="60" w:type="dxa"/>
              <w:left w:w="60" w:type="dxa"/>
              <w:bottom w:w="60" w:type="dxa"/>
              <w:right w:w="60" w:type="dxa"/>
            </w:tcMar>
          </w:tcPr>
          <w:p w14:paraId="28E22391"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067B4560" w14:textId="77777777" w:rsidR="00C76A7F" w:rsidRDefault="00C76A7F">
            <w:pPr>
              <w:spacing w:after="0"/>
              <w:jc w:val="center"/>
            </w:pPr>
          </w:p>
        </w:tc>
      </w:tr>
      <w:tr w:rsidR="00C76A7F" w14:paraId="0E5DE168" w14:textId="77777777">
        <w:trPr>
          <w:cantSplit/>
          <w:jc w:val="center"/>
        </w:trPr>
        <w:tc>
          <w:tcPr>
            <w:tcW w:w="567" w:type="dxa"/>
            <w:tcMar>
              <w:top w:w="60" w:type="dxa"/>
              <w:left w:w="60" w:type="dxa"/>
              <w:bottom w:w="60" w:type="dxa"/>
              <w:right w:w="60" w:type="dxa"/>
            </w:tcMar>
          </w:tcPr>
          <w:p w14:paraId="0C51607C" w14:textId="77777777" w:rsidR="00C76A7F" w:rsidRDefault="00C90C91">
            <w:pPr>
              <w:spacing w:after="0"/>
              <w:jc w:val="center"/>
            </w:pPr>
            <w:r>
              <w:rPr>
                <w:sz w:val="19"/>
              </w:rPr>
              <w:lastRenderedPageBreak/>
              <w:t>9</w:t>
            </w:r>
          </w:p>
        </w:tc>
        <w:tc>
          <w:tcPr>
            <w:tcW w:w="3969" w:type="dxa"/>
            <w:tcMar>
              <w:top w:w="60" w:type="dxa"/>
              <w:left w:w="60" w:type="dxa"/>
              <w:bottom w:w="60" w:type="dxa"/>
              <w:right w:w="60" w:type="dxa"/>
            </w:tcMar>
          </w:tcPr>
          <w:p w14:paraId="28EF248E" w14:textId="77777777" w:rsidR="00C76A7F" w:rsidRDefault="00C90C91">
            <w:pPr>
              <w:spacing w:after="0"/>
            </w:pPr>
            <w:r>
              <w:rPr>
                <w:sz w:val="19"/>
              </w:rPr>
              <w:t>Penyusunan laporan Bab 4 (Analisis) dan Bab 5 (Penutup)</w:t>
            </w:r>
          </w:p>
        </w:tc>
        <w:tc>
          <w:tcPr>
            <w:tcW w:w="567" w:type="dxa"/>
            <w:tcMar>
              <w:top w:w="60" w:type="dxa"/>
              <w:left w:w="60" w:type="dxa"/>
              <w:bottom w:w="60" w:type="dxa"/>
              <w:right w:w="60" w:type="dxa"/>
            </w:tcMar>
          </w:tcPr>
          <w:p w14:paraId="795A1534" w14:textId="77777777" w:rsidR="00C76A7F" w:rsidRDefault="00C76A7F">
            <w:pPr>
              <w:spacing w:after="0"/>
              <w:jc w:val="center"/>
            </w:pPr>
          </w:p>
        </w:tc>
        <w:tc>
          <w:tcPr>
            <w:tcW w:w="567" w:type="dxa"/>
            <w:tcMar>
              <w:top w:w="60" w:type="dxa"/>
              <w:left w:w="60" w:type="dxa"/>
              <w:bottom w:w="60" w:type="dxa"/>
              <w:right w:w="60" w:type="dxa"/>
            </w:tcMar>
          </w:tcPr>
          <w:p w14:paraId="0FEC5FE2" w14:textId="77777777" w:rsidR="00C76A7F" w:rsidRDefault="00C76A7F">
            <w:pPr>
              <w:spacing w:after="0"/>
              <w:jc w:val="center"/>
            </w:pPr>
          </w:p>
        </w:tc>
        <w:tc>
          <w:tcPr>
            <w:tcW w:w="567" w:type="dxa"/>
            <w:tcMar>
              <w:top w:w="60" w:type="dxa"/>
              <w:left w:w="60" w:type="dxa"/>
              <w:bottom w:w="60" w:type="dxa"/>
              <w:right w:w="60" w:type="dxa"/>
            </w:tcMar>
          </w:tcPr>
          <w:p w14:paraId="7A271B78" w14:textId="77777777" w:rsidR="00C76A7F" w:rsidRDefault="00C76A7F">
            <w:pPr>
              <w:spacing w:after="0"/>
              <w:jc w:val="center"/>
            </w:pPr>
          </w:p>
        </w:tc>
        <w:tc>
          <w:tcPr>
            <w:tcW w:w="567" w:type="dxa"/>
            <w:tcMar>
              <w:top w:w="60" w:type="dxa"/>
              <w:left w:w="60" w:type="dxa"/>
              <w:bottom w:w="60" w:type="dxa"/>
              <w:right w:w="60" w:type="dxa"/>
            </w:tcMar>
          </w:tcPr>
          <w:p w14:paraId="4955B78A" w14:textId="77777777" w:rsidR="00C76A7F" w:rsidRDefault="00C76A7F">
            <w:pPr>
              <w:spacing w:after="0"/>
              <w:jc w:val="center"/>
            </w:pPr>
          </w:p>
        </w:tc>
        <w:tc>
          <w:tcPr>
            <w:tcW w:w="567" w:type="dxa"/>
            <w:tcMar>
              <w:top w:w="60" w:type="dxa"/>
              <w:left w:w="60" w:type="dxa"/>
              <w:bottom w:w="60" w:type="dxa"/>
              <w:right w:w="60" w:type="dxa"/>
            </w:tcMar>
          </w:tcPr>
          <w:p w14:paraId="786F072A" w14:textId="77777777" w:rsidR="00C76A7F" w:rsidRDefault="00C90C91">
            <w:pPr>
              <w:spacing w:after="0"/>
              <w:jc w:val="center"/>
            </w:pPr>
            <w:r>
              <w:rPr>
                <w:b/>
                <w:sz w:val="19"/>
              </w:rPr>
              <w:t>•</w:t>
            </w:r>
          </w:p>
        </w:tc>
        <w:tc>
          <w:tcPr>
            <w:tcW w:w="567" w:type="dxa"/>
            <w:tcMar>
              <w:top w:w="60" w:type="dxa"/>
              <w:left w:w="60" w:type="dxa"/>
              <w:bottom w:w="60" w:type="dxa"/>
              <w:right w:w="60" w:type="dxa"/>
            </w:tcMar>
          </w:tcPr>
          <w:p w14:paraId="5672D4E3" w14:textId="77777777" w:rsidR="00C76A7F" w:rsidRDefault="00C90C91">
            <w:pPr>
              <w:spacing w:after="0"/>
              <w:jc w:val="center"/>
            </w:pPr>
            <w:r>
              <w:rPr>
                <w:b/>
                <w:sz w:val="19"/>
              </w:rPr>
              <w:t>•</w:t>
            </w:r>
          </w:p>
        </w:tc>
      </w:tr>
      <w:tr w:rsidR="00C76A7F" w14:paraId="1A81666E" w14:textId="77777777">
        <w:trPr>
          <w:cantSplit/>
          <w:jc w:val="center"/>
        </w:trPr>
        <w:tc>
          <w:tcPr>
            <w:tcW w:w="567" w:type="dxa"/>
            <w:tcMar>
              <w:top w:w="60" w:type="dxa"/>
              <w:left w:w="60" w:type="dxa"/>
              <w:bottom w:w="60" w:type="dxa"/>
              <w:right w:w="60" w:type="dxa"/>
            </w:tcMar>
          </w:tcPr>
          <w:p w14:paraId="429D1D8F" w14:textId="77777777" w:rsidR="00C76A7F" w:rsidRDefault="00C90C91">
            <w:pPr>
              <w:spacing w:after="0"/>
              <w:jc w:val="center"/>
            </w:pPr>
            <w:r>
              <w:rPr>
                <w:sz w:val="19"/>
              </w:rPr>
              <w:t>10</w:t>
            </w:r>
          </w:p>
        </w:tc>
        <w:tc>
          <w:tcPr>
            <w:tcW w:w="3969" w:type="dxa"/>
            <w:tcMar>
              <w:top w:w="60" w:type="dxa"/>
              <w:left w:w="60" w:type="dxa"/>
              <w:bottom w:w="60" w:type="dxa"/>
              <w:right w:w="60" w:type="dxa"/>
            </w:tcMar>
          </w:tcPr>
          <w:p w14:paraId="2083DB6E" w14:textId="77777777" w:rsidR="00C76A7F" w:rsidRDefault="00C90C91">
            <w:pPr>
              <w:spacing w:after="0"/>
            </w:pPr>
            <w:r>
              <w:rPr>
                <w:sz w:val="19"/>
              </w:rPr>
              <w:t>Ujian Sidang Skripsi dan Komprehensif</w:t>
            </w:r>
          </w:p>
        </w:tc>
        <w:tc>
          <w:tcPr>
            <w:tcW w:w="567" w:type="dxa"/>
            <w:tcMar>
              <w:top w:w="60" w:type="dxa"/>
              <w:left w:w="60" w:type="dxa"/>
              <w:bottom w:w="60" w:type="dxa"/>
              <w:right w:w="60" w:type="dxa"/>
            </w:tcMar>
          </w:tcPr>
          <w:p w14:paraId="7D85D4B0" w14:textId="77777777" w:rsidR="00C76A7F" w:rsidRDefault="00C76A7F">
            <w:pPr>
              <w:spacing w:after="0"/>
              <w:jc w:val="center"/>
            </w:pPr>
          </w:p>
        </w:tc>
        <w:tc>
          <w:tcPr>
            <w:tcW w:w="567" w:type="dxa"/>
            <w:tcMar>
              <w:top w:w="60" w:type="dxa"/>
              <w:left w:w="60" w:type="dxa"/>
              <w:bottom w:w="60" w:type="dxa"/>
              <w:right w:w="60" w:type="dxa"/>
            </w:tcMar>
          </w:tcPr>
          <w:p w14:paraId="123D59F4" w14:textId="77777777" w:rsidR="00C76A7F" w:rsidRDefault="00C76A7F">
            <w:pPr>
              <w:spacing w:after="0"/>
              <w:jc w:val="center"/>
            </w:pPr>
          </w:p>
        </w:tc>
        <w:tc>
          <w:tcPr>
            <w:tcW w:w="567" w:type="dxa"/>
            <w:tcMar>
              <w:top w:w="60" w:type="dxa"/>
              <w:left w:w="60" w:type="dxa"/>
              <w:bottom w:w="60" w:type="dxa"/>
              <w:right w:w="60" w:type="dxa"/>
            </w:tcMar>
          </w:tcPr>
          <w:p w14:paraId="56B09C6A" w14:textId="77777777" w:rsidR="00C76A7F" w:rsidRDefault="00C76A7F">
            <w:pPr>
              <w:spacing w:after="0"/>
              <w:jc w:val="center"/>
            </w:pPr>
          </w:p>
        </w:tc>
        <w:tc>
          <w:tcPr>
            <w:tcW w:w="567" w:type="dxa"/>
            <w:tcMar>
              <w:top w:w="60" w:type="dxa"/>
              <w:left w:w="60" w:type="dxa"/>
              <w:bottom w:w="60" w:type="dxa"/>
              <w:right w:w="60" w:type="dxa"/>
            </w:tcMar>
          </w:tcPr>
          <w:p w14:paraId="506D5FE1" w14:textId="77777777" w:rsidR="00C76A7F" w:rsidRDefault="00C76A7F">
            <w:pPr>
              <w:spacing w:after="0"/>
              <w:jc w:val="center"/>
            </w:pPr>
          </w:p>
        </w:tc>
        <w:tc>
          <w:tcPr>
            <w:tcW w:w="567" w:type="dxa"/>
            <w:tcMar>
              <w:top w:w="60" w:type="dxa"/>
              <w:left w:w="60" w:type="dxa"/>
              <w:bottom w:w="60" w:type="dxa"/>
              <w:right w:w="60" w:type="dxa"/>
            </w:tcMar>
          </w:tcPr>
          <w:p w14:paraId="0F041E9F" w14:textId="77777777" w:rsidR="00C76A7F" w:rsidRDefault="00C76A7F">
            <w:pPr>
              <w:spacing w:after="0"/>
              <w:jc w:val="center"/>
            </w:pPr>
          </w:p>
        </w:tc>
        <w:tc>
          <w:tcPr>
            <w:tcW w:w="567" w:type="dxa"/>
            <w:tcMar>
              <w:top w:w="60" w:type="dxa"/>
              <w:left w:w="60" w:type="dxa"/>
              <w:bottom w:w="60" w:type="dxa"/>
              <w:right w:w="60" w:type="dxa"/>
            </w:tcMar>
          </w:tcPr>
          <w:p w14:paraId="2C17721C" w14:textId="77777777" w:rsidR="00C76A7F" w:rsidRDefault="00C90C91">
            <w:pPr>
              <w:spacing w:after="0"/>
              <w:jc w:val="center"/>
            </w:pPr>
            <w:r>
              <w:rPr>
                <w:b/>
                <w:sz w:val="19"/>
              </w:rPr>
              <w:t>•</w:t>
            </w:r>
          </w:p>
        </w:tc>
      </w:tr>
    </w:tbl>
    <w:p w14:paraId="71433DA9" w14:textId="77777777" w:rsidR="00C76A7F" w:rsidRDefault="00C90C91">
      <w:pPr>
        <w:spacing w:before="40" w:after="240"/>
      </w:pPr>
      <w:r>
        <w:rPr>
          <w:rFonts w:cs="Times New Roman"/>
          <w:i/>
          <w:sz w:val="19"/>
        </w:rPr>
        <w:t>Keterangan: B1 = Bulan ke-1; B2 = Bulan ke-2; B3 = Bulan ke-3; B4 = Bulan ke-4; B5 = Bulan ke-5; B6 = Bulan ke-6 tahun akademik 2026.</w:t>
      </w:r>
    </w:p>
    <w:p w14:paraId="3BA162F9" w14:textId="77777777" w:rsidR="00C76A7F" w:rsidRDefault="00C90C91">
      <w:r>
        <w:br w:type="page"/>
      </w:r>
    </w:p>
    <w:p w14:paraId="395EB78F" w14:textId="77777777" w:rsidR="00C76A7F" w:rsidRDefault="00C90C91">
      <w:pPr>
        <w:pStyle w:val="Heading1"/>
        <w:outlineLvl w:val="0"/>
      </w:pPr>
      <w:bookmarkStart w:id="112" w:name="TOC_DAFTAR_PUSTAKA"/>
      <w:bookmarkStart w:id="113" w:name="_Toc242115869"/>
      <w:r>
        <w:rPr>
          <w:rFonts w:ascii="Times New Roman" w:hAnsi="Times New Roman"/>
          <w:b/>
          <w:color w:val="000000"/>
          <w:sz w:val="24"/>
        </w:rPr>
        <w:lastRenderedPageBreak/>
        <w:t>DAFTAR PUSTAKA</w:t>
      </w:r>
      <w:bookmarkEnd w:id="112"/>
      <w:bookmarkEnd w:id="113"/>
    </w:p>
    <w:p w14:paraId="01B4BF45" w14:textId="77777777" w:rsidR="00C76A7F" w:rsidRDefault="00C90C91">
      <w:pPr>
        <w:spacing w:after="120"/>
        <w:ind w:left="709" w:hanging="709"/>
        <w:jc w:val="both"/>
      </w:pPr>
      <w:bookmarkStart w:id="114" w:name="Ref_aiken1991multiple"/>
      <w:r>
        <w:rPr>
          <w:rFonts w:cs="Times New Roman"/>
        </w:rPr>
        <w:t xml:space="preserve">Aiken, L. S. and West, S. G. (1991). </w:t>
      </w:r>
      <w:r>
        <w:rPr>
          <w:rFonts w:cs="Times New Roman"/>
          <w:i/>
        </w:rPr>
        <w:t>Multiple Regression: Testing and Interpreting Interactions</w:t>
      </w:r>
      <w:r>
        <w:rPr>
          <w:rFonts w:cs="Times New Roman"/>
        </w:rPr>
        <w:t>. Sage Publications, Newbury Park, CA.</w:t>
      </w:r>
      <w:bookmarkEnd w:id="114"/>
    </w:p>
    <w:p w14:paraId="0E1A7723" w14:textId="77777777" w:rsidR="00C76A7F" w:rsidRDefault="00C90C91">
      <w:pPr>
        <w:spacing w:after="120"/>
        <w:ind w:left="709" w:hanging="709"/>
        <w:jc w:val="both"/>
      </w:pPr>
      <w:bookmarkStart w:id="115" w:name="Ref_amos2014meta"/>
      <w:r>
        <w:rPr>
          <w:rFonts w:cs="Times New Roman"/>
        </w:rPr>
        <w:t xml:space="preserve">Amos, C., Holmes, G. R., and Keneson, W. C. (2014). A meta-analysis of consumer impulse buying. </w:t>
      </w:r>
      <w:r>
        <w:rPr>
          <w:rFonts w:cs="Times New Roman"/>
          <w:i/>
        </w:rPr>
        <w:t>Journal of Retailing and Consumer Services</w:t>
      </w:r>
      <w:r>
        <w:rPr>
          <w:rFonts w:cs="Times New Roman"/>
        </w:rPr>
        <w:t>, 21(2):86–97.</w:t>
      </w:r>
      <w:bookmarkEnd w:id="115"/>
    </w:p>
    <w:p w14:paraId="28592E9E" w14:textId="77777777" w:rsidR="00C76A7F" w:rsidRDefault="00C90C91">
      <w:pPr>
        <w:spacing w:after="120"/>
        <w:ind w:left="709" w:hanging="709"/>
        <w:jc w:val="both"/>
      </w:pPr>
      <w:bookmarkStart w:id="116" w:name="Ref_apidana2022peran"/>
      <w:r>
        <w:rPr>
          <w:rFonts w:cs="Times New Roman"/>
        </w:rPr>
        <w:t xml:space="preserve">Apidana, Y. H. and Kholifah (2022). Peran self control dalam memoderasi pengaruh hedonic motives dan shopping lifestyle terhadap impulse buying. </w:t>
      </w:r>
      <w:r>
        <w:rPr>
          <w:rFonts w:cs="Times New Roman"/>
          <w:i/>
        </w:rPr>
        <w:t>Journal of Digital Business and Management</w:t>
      </w:r>
      <w:r>
        <w:rPr>
          <w:rFonts w:cs="Times New Roman"/>
        </w:rPr>
        <w:t>, 1(1):26–40.</w:t>
      </w:r>
      <w:bookmarkEnd w:id="116"/>
    </w:p>
    <w:p w14:paraId="005E3706" w14:textId="77777777" w:rsidR="00C76A7F" w:rsidRDefault="00C90C91">
      <w:pPr>
        <w:spacing w:after="120"/>
        <w:ind w:left="709" w:hanging="709"/>
        <w:jc w:val="both"/>
      </w:pPr>
      <w:bookmarkStart w:id="117" w:name="Ref_arnold2003hedonic"/>
      <w:r>
        <w:rPr>
          <w:rFonts w:cs="Times New Roman"/>
        </w:rPr>
        <w:t xml:space="preserve">Arnold, M. J. and Reynolds, K. E. (2003). Hedonic shopping motivations. </w:t>
      </w:r>
      <w:r>
        <w:rPr>
          <w:rFonts w:cs="Times New Roman"/>
          <w:i/>
        </w:rPr>
        <w:t>Journal of Retailing</w:t>
      </w:r>
      <w:r>
        <w:rPr>
          <w:rFonts w:cs="Times New Roman"/>
        </w:rPr>
        <w:t>, 79(2):77–95.</w:t>
      </w:r>
      <w:bookmarkEnd w:id="117"/>
    </w:p>
    <w:p w14:paraId="39718991" w14:textId="77777777" w:rsidR="00C76A7F" w:rsidRDefault="00C90C91">
      <w:pPr>
        <w:spacing w:after="120"/>
        <w:ind w:left="709" w:hanging="709"/>
        <w:jc w:val="both"/>
      </w:pPr>
      <w:bookmarkStart w:id="118" w:name="Ref_artadita2024how"/>
      <w:r>
        <w:rPr>
          <w:rFonts w:cs="Times New Roman"/>
        </w:rPr>
        <w:t xml:space="preserve">Artadita, S. and Firmialy, S. D. (2024). How does self-control moderate shopping enjoyment and impulse buying among generation z online gamers? </w:t>
      </w:r>
      <w:r>
        <w:rPr>
          <w:rFonts w:cs="Times New Roman"/>
          <w:i/>
        </w:rPr>
        <w:t>Binus Business Review</w:t>
      </w:r>
      <w:r>
        <w:rPr>
          <w:rFonts w:cs="Times New Roman"/>
        </w:rPr>
        <w:t>, 15(2):179–189.</w:t>
      </w:r>
      <w:bookmarkEnd w:id="118"/>
    </w:p>
    <w:p w14:paraId="53B755D8" w14:textId="77777777" w:rsidR="00C76A7F" w:rsidRDefault="00C90C91">
      <w:pPr>
        <w:spacing w:after="120"/>
        <w:ind w:left="709" w:hanging="709"/>
        <w:jc w:val="both"/>
      </w:pPr>
      <w:bookmarkStart w:id="119" w:name="Ref_aryadi2024personal"/>
      <w:r>
        <w:rPr>
          <w:rFonts w:cs="Times New Roman"/>
        </w:rPr>
        <w:t xml:space="preserve">Aryadi, A. and Lingga, M. (2026). Personal traits and motivation impact on collectibles as an alternative investment: A case study of trading card game community in greater jakarta. In </w:t>
      </w:r>
      <w:r>
        <w:rPr>
          <w:rFonts w:cs="Times New Roman"/>
          <w:i/>
        </w:rPr>
        <w:t>Proceedings of the 5th International Conference on Global Innovation and Trends in Economy (INCOGITE 2024)</w:t>
      </w:r>
      <w:r>
        <w:rPr>
          <w:rFonts w:cs="Times New Roman"/>
        </w:rPr>
        <w:t xml:space="preserve">, volume 302 of </w:t>
      </w:r>
      <w:r>
        <w:rPr>
          <w:rFonts w:cs="Times New Roman"/>
          <w:i/>
        </w:rPr>
        <w:t>Advances in Economics, Business and Management Research</w:t>
      </w:r>
      <w:r>
        <w:rPr>
          <w:rFonts w:cs="Times New Roman"/>
        </w:rPr>
        <w:t>, pages 1–12. Atlantis Press.</w:t>
      </w:r>
      <w:bookmarkEnd w:id="119"/>
    </w:p>
    <w:p w14:paraId="3B652359" w14:textId="77777777" w:rsidR="00C76A7F" w:rsidRDefault="00C90C91">
      <w:pPr>
        <w:spacing w:after="120"/>
        <w:ind w:left="709" w:hanging="709"/>
        <w:jc w:val="both"/>
      </w:pPr>
      <w:bookmarkStart w:id="120" w:name="Ref_azizah2025exploring"/>
      <w:r>
        <w:rPr>
          <w:rFonts w:cs="Times New Roman"/>
        </w:rPr>
        <w:t xml:space="preserve">Azizah, N. L. and Fauzi, M. (2025). Exploring the drivers of impulsive buying in e-commerce: the role of hedonic motivation, shopping lifestyle, and positive emotions. </w:t>
      </w:r>
      <w:r>
        <w:rPr>
          <w:rFonts w:cs="Times New Roman"/>
          <w:i/>
        </w:rPr>
        <w:t>Jurnal Inovasi Ekonomi</w:t>
      </w:r>
      <w:r>
        <w:rPr>
          <w:rFonts w:cs="Times New Roman"/>
        </w:rPr>
        <w:t>, 10(2):79–94.</w:t>
      </w:r>
      <w:bookmarkEnd w:id="120"/>
    </w:p>
    <w:p w14:paraId="3209EC0B" w14:textId="77777777" w:rsidR="00C76A7F" w:rsidRDefault="00C90C91">
      <w:pPr>
        <w:spacing w:after="120"/>
        <w:ind w:left="709" w:hanging="709"/>
        <w:jc w:val="both"/>
      </w:pPr>
      <w:bookmarkStart w:id="121" w:name="Ref_babin1994work"/>
      <w:r>
        <w:rPr>
          <w:rFonts w:cs="Times New Roman"/>
        </w:rPr>
        <w:t xml:space="preserve">Babin, B. J., Darden, W. R., and Griffin, M. (1994). Work and/or fun: Measuring hedonic and utilitarian shopping value. </w:t>
      </w:r>
      <w:r>
        <w:rPr>
          <w:rFonts w:cs="Times New Roman"/>
          <w:i/>
        </w:rPr>
        <w:t>Journal of Consumer Research</w:t>
      </w:r>
      <w:r>
        <w:rPr>
          <w:rFonts w:cs="Times New Roman"/>
        </w:rPr>
        <w:t>, 20(4):644–656.</w:t>
      </w:r>
      <w:bookmarkEnd w:id="121"/>
    </w:p>
    <w:p w14:paraId="41B12C40" w14:textId="77777777" w:rsidR="00C76A7F" w:rsidRDefault="00C90C91">
      <w:pPr>
        <w:spacing w:after="120"/>
        <w:ind w:left="709" w:hanging="709"/>
        <w:jc w:val="both"/>
      </w:pPr>
      <w:bookmarkStart w:id="122" w:name="Ref_barasz2017pseudo"/>
      <w:r>
        <w:rPr>
          <w:rFonts w:cs="Times New Roman"/>
        </w:rPr>
        <w:t xml:space="preserve">Barasz, K., John, L. K., Keenan, E. A., and Norton, M. I. (2017). Pseudo-set framing. </w:t>
      </w:r>
      <w:r>
        <w:rPr>
          <w:rFonts w:cs="Times New Roman"/>
          <w:i/>
        </w:rPr>
        <w:t>Journal of Experimental Psychology: General</w:t>
      </w:r>
      <w:r>
        <w:rPr>
          <w:rFonts w:cs="Times New Roman"/>
        </w:rPr>
        <w:t>, 146(10):1460–1477.</w:t>
      </w:r>
      <w:bookmarkEnd w:id="122"/>
    </w:p>
    <w:p w14:paraId="44FB6D50" w14:textId="77777777" w:rsidR="00C76A7F" w:rsidRDefault="00C90C91">
      <w:pPr>
        <w:spacing w:after="120"/>
        <w:ind w:left="709" w:hanging="709"/>
        <w:jc w:val="both"/>
      </w:pPr>
      <w:bookmarkStart w:id="123" w:name="Ref_barber2008all"/>
      <w:r>
        <w:rPr>
          <w:rFonts w:cs="Times New Roman"/>
        </w:rPr>
        <w:t xml:space="preserve">Barber, B. M. and Odean, T. (2008). All that glitters: The effect of attention and news on the buying behavior of individual and institutional investors. </w:t>
      </w:r>
      <w:r>
        <w:rPr>
          <w:rFonts w:cs="Times New Roman"/>
          <w:i/>
        </w:rPr>
        <w:t>The Review of Financial Studies</w:t>
      </w:r>
      <w:r>
        <w:rPr>
          <w:rFonts w:cs="Times New Roman"/>
        </w:rPr>
        <w:t>, 21(2):785–818.</w:t>
      </w:r>
      <w:bookmarkEnd w:id="123"/>
    </w:p>
    <w:p w14:paraId="7C9D7CA3" w14:textId="77777777" w:rsidR="00C76A7F" w:rsidRDefault="00C90C91">
      <w:pPr>
        <w:spacing w:after="120"/>
        <w:ind w:left="709" w:hanging="709"/>
        <w:jc w:val="both"/>
      </w:pPr>
      <w:bookmarkStart w:id="124" w:name="Ref_baumeister2002yield"/>
      <w:r>
        <w:rPr>
          <w:rFonts w:cs="Times New Roman"/>
        </w:rPr>
        <w:t xml:space="preserve">Baumeister, R. F. (2002). Yielding to temptation: Self-control failure, impulsive purchasing, and consumer behavior. </w:t>
      </w:r>
      <w:r>
        <w:rPr>
          <w:rFonts w:cs="Times New Roman"/>
          <w:i/>
        </w:rPr>
        <w:t>Journal of Consumer Research</w:t>
      </w:r>
      <w:r>
        <w:rPr>
          <w:rFonts w:cs="Times New Roman"/>
        </w:rPr>
        <w:t>, 28(4):670–676.</w:t>
      </w:r>
      <w:bookmarkEnd w:id="124"/>
    </w:p>
    <w:p w14:paraId="40C36C9B" w14:textId="77777777" w:rsidR="00C76A7F" w:rsidRDefault="00C90C91">
      <w:pPr>
        <w:spacing w:after="120"/>
        <w:ind w:left="709" w:hanging="709"/>
        <w:jc w:val="both"/>
      </w:pPr>
      <w:bookmarkStart w:id="125" w:name="Ref_baur2018bitcoin"/>
      <w:r>
        <w:rPr>
          <w:rFonts w:cs="Times New Roman"/>
        </w:rPr>
        <w:t xml:space="preserve">Baur, D. G., Dimpfl, T., and Kuck, K. (2018). Bitcoin, gold and the US dollar – a replication and extension. </w:t>
      </w:r>
      <w:r>
        <w:rPr>
          <w:rFonts w:cs="Times New Roman"/>
          <w:i/>
        </w:rPr>
        <w:t>Finance Research Letters</w:t>
      </w:r>
      <w:r>
        <w:rPr>
          <w:rFonts w:cs="Times New Roman"/>
        </w:rPr>
        <w:t>, 25:103–110.</w:t>
      </w:r>
      <w:bookmarkEnd w:id="125"/>
    </w:p>
    <w:p w14:paraId="242A45A9" w14:textId="77777777" w:rsidR="00C76A7F" w:rsidRDefault="00C90C91">
      <w:pPr>
        <w:spacing w:after="120"/>
        <w:ind w:left="709" w:hanging="709"/>
        <w:jc w:val="both"/>
      </w:pPr>
      <w:bookmarkStart w:id="126" w:name="Ref_belk1995collecting"/>
      <w:r>
        <w:rPr>
          <w:rFonts w:cs="Times New Roman"/>
        </w:rPr>
        <w:lastRenderedPageBreak/>
        <w:t xml:space="preserve">Belk, R. W. (1995). </w:t>
      </w:r>
      <w:r>
        <w:rPr>
          <w:rFonts w:cs="Times New Roman"/>
          <w:i/>
        </w:rPr>
        <w:t>Collecting in a Consumer Society</w:t>
      </w:r>
      <w:r>
        <w:rPr>
          <w:rFonts w:cs="Times New Roman"/>
        </w:rPr>
        <w:t>. Routledge, London.</w:t>
      </w:r>
      <w:bookmarkEnd w:id="126"/>
    </w:p>
    <w:p w14:paraId="04BF2596" w14:textId="77777777" w:rsidR="00C76A7F" w:rsidRDefault="00C90C91">
      <w:pPr>
        <w:spacing w:after="120"/>
        <w:ind w:left="709" w:hanging="709"/>
        <w:jc w:val="both"/>
      </w:pPr>
      <w:bookmarkStart w:id="127" w:name="Ref_chan2017state"/>
      <w:r>
        <w:rPr>
          <w:rFonts w:cs="Times New Roman"/>
        </w:rPr>
        <w:t xml:space="preserve">Chan, T. K. H., Cheung, C. M. K., and Lee, Z. W. Y. (2017). The state of online impulse-buying research: A literature analysis. </w:t>
      </w:r>
      <w:r>
        <w:rPr>
          <w:rFonts w:cs="Times New Roman"/>
          <w:i/>
        </w:rPr>
        <w:t>Information &amp; Management</w:t>
      </w:r>
      <w:r>
        <w:rPr>
          <w:rFonts w:cs="Times New Roman"/>
        </w:rPr>
        <w:t>, 54(2):204–217. Analisis literatur komprehensif impulse buying online kerangka SOR; pengganti spero2004approach.</w:t>
      </w:r>
      <w:bookmarkEnd w:id="127"/>
    </w:p>
    <w:p w14:paraId="3411A005" w14:textId="77777777" w:rsidR="00C76A7F" w:rsidRDefault="00C90C91">
      <w:pPr>
        <w:spacing w:after="120"/>
        <w:ind w:left="709" w:hanging="709"/>
        <w:jc w:val="both"/>
      </w:pPr>
      <w:bookmarkStart w:id="128" w:name="Ref_cohen1988statistical"/>
      <w:r>
        <w:rPr>
          <w:rFonts w:cs="Times New Roman"/>
        </w:rPr>
        <w:t xml:space="preserve">Cohen, J. (1988). </w:t>
      </w:r>
      <w:r>
        <w:rPr>
          <w:rFonts w:cs="Times New Roman"/>
          <w:i/>
        </w:rPr>
        <w:t>Statistical Power Analysis for the Behavioral Sciences</w:t>
      </w:r>
      <w:r>
        <w:rPr>
          <w:rFonts w:cs="Times New Roman"/>
        </w:rPr>
        <w:t>. Lawrence Erlbaum Associates, Hillsdale, NJ, 2 edition.</w:t>
      </w:r>
      <w:bookmarkEnd w:id="128"/>
    </w:p>
    <w:p w14:paraId="23349FF5" w14:textId="77777777" w:rsidR="00C76A7F" w:rsidRDefault="00C90C91">
      <w:pPr>
        <w:spacing w:after="120"/>
        <w:ind w:left="709" w:hanging="709"/>
        <w:jc w:val="both"/>
      </w:pPr>
      <w:bookmarkStart w:id="129" w:name="Ref_colline2024biases"/>
      <w:r>
        <w:rPr>
          <w:rFonts w:cs="Times New Roman"/>
        </w:rPr>
        <w:t xml:space="preserve">Colline, F. (2024). Biases in indonesian stock investor behavior. </w:t>
      </w:r>
      <w:r>
        <w:rPr>
          <w:rFonts w:cs="Times New Roman"/>
          <w:i/>
        </w:rPr>
        <w:t>Accounting and Finance Studies</w:t>
      </w:r>
      <w:r>
        <w:rPr>
          <w:rFonts w:cs="Times New Roman"/>
        </w:rPr>
        <w:t>, 4(2):88–98.</w:t>
      </w:r>
      <w:bookmarkEnd w:id="129"/>
    </w:p>
    <w:p w14:paraId="34E94010" w14:textId="77777777" w:rsidR="00C76A7F" w:rsidRDefault="00C90C91">
      <w:pPr>
        <w:spacing w:after="120"/>
        <w:ind w:left="709" w:hanging="709"/>
        <w:jc w:val="both"/>
      </w:pPr>
      <w:bookmarkStart w:id="130" w:name="Ref_dewi2026understanding"/>
      <w:r>
        <w:rPr>
          <w:rFonts w:cs="Times New Roman"/>
        </w:rPr>
        <w:t xml:space="preserve">Dewi, M. M. L. S., Budoyo, V. D., and Mustikasari, F. (2026). Understanding impulse buying behavior: The case of blind box purchases in indonesia. </w:t>
      </w:r>
      <w:r>
        <w:rPr>
          <w:rFonts w:cs="Times New Roman"/>
          <w:i/>
        </w:rPr>
        <w:t>Jurnal Locus: Penelitian dan Pengabdian</w:t>
      </w:r>
      <w:r>
        <w:rPr>
          <w:rFonts w:cs="Times New Roman"/>
        </w:rPr>
        <w:t>, 5(2):1082–1089.</w:t>
      </w:r>
      <w:bookmarkEnd w:id="130"/>
    </w:p>
    <w:p w14:paraId="734B7948" w14:textId="77777777" w:rsidR="00C76A7F" w:rsidRDefault="00C90C91">
      <w:pPr>
        <w:spacing w:after="120"/>
        <w:ind w:left="709" w:hanging="709"/>
        <w:jc w:val="both"/>
      </w:pPr>
      <w:bookmarkStart w:id="131" w:name="Ref_fama1970efficient"/>
      <w:r>
        <w:rPr>
          <w:rFonts w:cs="Times New Roman"/>
        </w:rPr>
        <w:t xml:space="preserve">Fama, E. F. (1970). Efficient capital markets: A review of theory and empirical work. </w:t>
      </w:r>
      <w:r>
        <w:rPr>
          <w:rFonts w:cs="Times New Roman"/>
          <w:i/>
        </w:rPr>
        <w:t>The Journal of Finance</w:t>
      </w:r>
      <w:r>
        <w:rPr>
          <w:rFonts w:cs="Times New Roman"/>
        </w:rPr>
        <w:t>, 25(2):383–417.</w:t>
      </w:r>
      <w:bookmarkEnd w:id="131"/>
    </w:p>
    <w:p w14:paraId="3178A655" w14:textId="77777777" w:rsidR="00C76A7F" w:rsidRDefault="00C90C91">
      <w:pPr>
        <w:spacing w:after="120"/>
        <w:ind w:left="709" w:hanging="709"/>
        <w:jc w:val="both"/>
      </w:pPr>
      <w:bookmarkStart w:id="132" w:name="Ref_gao2014completing"/>
      <w:r>
        <w:rPr>
          <w:rFonts w:cs="Times New Roman"/>
        </w:rPr>
        <w:t xml:space="preserve">Gao, L., Huang, Y., and Simonson, I. (2014). The influence of initial possession level on consumers' adoption of a collection goal: A tipping point effect. </w:t>
      </w:r>
      <w:r>
        <w:rPr>
          <w:rFonts w:cs="Times New Roman"/>
          <w:i/>
        </w:rPr>
        <w:t>Journal of Marketing</w:t>
      </w:r>
      <w:r>
        <w:rPr>
          <w:rFonts w:cs="Times New Roman"/>
        </w:rPr>
        <w:t>, 78:143–156.</w:t>
      </w:r>
      <w:bookmarkEnd w:id="132"/>
    </w:p>
    <w:p w14:paraId="7C91E95C" w14:textId="77777777" w:rsidR="00C76A7F" w:rsidRDefault="00C90C91">
      <w:pPr>
        <w:spacing w:after="120"/>
        <w:ind w:left="709" w:hanging="709"/>
        <w:jc w:val="both"/>
      </w:pPr>
      <w:bookmarkStart w:id="133" w:name="Ref_ghozali2018aplikasi"/>
      <w:r>
        <w:rPr>
          <w:rFonts w:cs="Times New Roman"/>
        </w:rPr>
        <w:t xml:space="preserve">Ghozali, I. (2018). </w:t>
      </w:r>
      <w:r>
        <w:rPr>
          <w:rFonts w:cs="Times New Roman"/>
          <w:i/>
        </w:rPr>
        <w:t>Aplikasi Analisis Multivariate dengan Program IBM SPSS 25</w:t>
      </w:r>
      <w:r>
        <w:rPr>
          <w:rFonts w:cs="Times New Roman"/>
        </w:rPr>
        <w:t>. Badan Penerbit Universitas Diponegoro, Semarang, 9 edition.</w:t>
      </w:r>
      <w:bookmarkEnd w:id="133"/>
    </w:p>
    <w:p w14:paraId="04B27080" w14:textId="77777777" w:rsidR="00C76A7F" w:rsidRDefault="00C90C91">
      <w:pPr>
        <w:spacing w:after="120"/>
        <w:ind w:left="709" w:hanging="709"/>
        <w:jc w:val="both"/>
      </w:pPr>
      <w:bookmarkStart w:id="134" w:name="Ref_gong2024unveiling"/>
      <w:r>
        <w:rPr>
          <w:rFonts w:cs="Times New Roman"/>
        </w:rPr>
        <w:t xml:space="preserve">Gong, X., Yee, C. L., Lee, S. Y., Saif, A. N. M., Liu, M., and Anonthi, F. (2024). Unveiling the enigma of blind box impulse buying curiosity: The moderating role of price consciousness. </w:t>
      </w:r>
      <w:r>
        <w:rPr>
          <w:rFonts w:cs="Times New Roman"/>
          <w:i/>
        </w:rPr>
        <w:t>Heliyon</w:t>
      </w:r>
      <w:r>
        <w:rPr>
          <w:rFonts w:cs="Times New Roman"/>
        </w:rPr>
        <w:t>, 10(24):e40564.</w:t>
      </w:r>
      <w:bookmarkEnd w:id="134"/>
    </w:p>
    <w:p w14:paraId="4C929E90" w14:textId="77777777" w:rsidR="00C76A7F" w:rsidRDefault="00C90C91">
      <w:pPr>
        <w:spacing w:after="120"/>
        <w:ind w:left="709" w:hanging="709"/>
        <w:jc w:val="both"/>
      </w:pPr>
      <w:bookmarkStart w:id="135" w:name="Ref_green1991subjects"/>
      <w:r>
        <w:rPr>
          <w:rFonts w:cs="Times New Roman"/>
        </w:rPr>
        <w:t xml:space="preserve">Green, S. B. (1991). How many subjects does it take to do a regression analysis? </w:t>
      </w:r>
      <w:r>
        <w:rPr>
          <w:rFonts w:cs="Times New Roman"/>
          <w:i/>
        </w:rPr>
        <w:t>Multivariate Behavioral Research</w:t>
      </w:r>
      <w:r>
        <w:rPr>
          <w:rFonts w:cs="Times New Roman"/>
        </w:rPr>
        <w:t>, 26(3):499–510.</w:t>
      </w:r>
      <w:bookmarkEnd w:id="135"/>
    </w:p>
    <w:p w14:paraId="2FD9DFC4" w14:textId="77777777" w:rsidR="00C76A7F" w:rsidRDefault="00C90C91">
      <w:pPr>
        <w:spacing w:after="120"/>
        <w:ind w:left="709" w:hanging="709"/>
        <w:jc w:val="both"/>
      </w:pPr>
      <w:bookmarkStart w:id="136" w:name="Ref_gueltekin2012influence"/>
      <w:r>
        <w:rPr>
          <w:rFonts w:cs="Times New Roman"/>
        </w:rPr>
        <w:t xml:space="preserve">Gültekin, B. and Özer, L. (2012). The influence of hedonic motives and browsing on impulse buying. </w:t>
      </w:r>
      <w:r>
        <w:rPr>
          <w:rFonts w:cs="Times New Roman"/>
          <w:i/>
        </w:rPr>
        <w:t>Journal of Economics and Behavioral Studies</w:t>
      </w:r>
      <w:r>
        <w:rPr>
          <w:rFonts w:cs="Times New Roman"/>
        </w:rPr>
        <w:t>, 4(3):180–189.</w:t>
      </w:r>
      <w:bookmarkEnd w:id="136"/>
    </w:p>
    <w:p w14:paraId="546A39CB" w14:textId="77777777" w:rsidR="00C76A7F" w:rsidRDefault="00C90C91">
      <w:pPr>
        <w:spacing w:after="120"/>
        <w:ind w:left="709" w:hanging="709"/>
        <w:jc w:val="both"/>
      </w:pPr>
      <w:bookmarkStart w:id="137" w:name="Ref_hair2019multivariate"/>
      <w:r>
        <w:rPr>
          <w:rFonts w:cs="Times New Roman"/>
        </w:rPr>
        <w:t xml:space="preserve">Hair, J. F., Black, W. C., Babin, B. J., and Anderson, R. E. (2019). </w:t>
      </w:r>
      <w:r>
        <w:rPr>
          <w:rFonts w:cs="Times New Roman"/>
          <w:i/>
        </w:rPr>
        <w:t>Multivariate Data Analysis</w:t>
      </w:r>
      <w:r>
        <w:rPr>
          <w:rFonts w:cs="Times New Roman"/>
        </w:rPr>
        <w:t>. Cengage Learning, Boston, MA, 8th edition.</w:t>
      </w:r>
      <w:bookmarkEnd w:id="137"/>
    </w:p>
    <w:p w14:paraId="0A38078D" w14:textId="77777777" w:rsidR="00C76A7F" w:rsidRDefault="00C90C91">
      <w:pPr>
        <w:spacing w:after="120"/>
        <w:ind w:left="709" w:hanging="709"/>
        <w:jc w:val="both"/>
      </w:pPr>
      <w:bookmarkStart w:id="138" w:name="Ref_hayes2018introduction"/>
      <w:r>
        <w:rPr>
          <w:rFonts w:cs="Times New Roman"/>
        </w:rPr>
        <w:t xml:space="preserve">Hayes, A. F. (2018). </w:t>
      </w:r>
      <w:r>
        <w:rPr>
          <w:rFonts w:cs="Times New Roman"/>
          <w:i/>
        </w:rPr>
        <w:t>Introduction to Mediation, Moderation, and Conditional Process Analysis: A Regression-Based Approach</w:t>
      </w:r>
      <w:r>
        <w:rPr>
          <w:rFonts w:cs="Times New Roman"/>
        </w:rPr>
        <w:t>. The Guilford Press, New York, 2nd edition.</w:t>
      </w:r>
      <w:bookmarkEnd w:id="138"/>
    </w:p>
    <w:p w14:paraId="228667CB" w14:textId="77777777" w:rsidR="00C76A7F" w:rsidRDefault="00C90C91">
      <w:pPr>
        <w:spacing w:after="120"/>
        <w:ind w:left="709" w:hanging="709"/>
        <w:jc w:val="both"/>
      </w:pPr>
      <w:bookmarkStart w:id="139" w:name="Ref_hirschman1982hedonic"/>
      <w:r>
        <w:rPr>
          <w:rFonts w:cs="Times New Roman"/>
        </w:rPr>
        <w:t xml:space="preserve">Hirschman, E. C. and Holbrook, M. B. (1982). Hedonic consumption: Emerging concepts, methods and propositions. </w:t>
      </w:r>
      <w:r>
        <w:rPr>
          <w:rFonts w:cs="Times New Roman"/>
          <w:i/>
        </w:rPr>
        <w:t>Journal of Marketing</w:t>
      </w:r>
      <w:r>
        <w:rPr>
          <w:rFonts w:cs="Times New Roman"/>
        </w:rPr>
        <w:t>, 46(3):92–101.</w:t>
      </w:r>
      <w:bookmarkEnd w:id="139"/>
    </w:p>
    <w:p w14:paraId="194899BC" w14:textId="77777777" w:rsidR="00C76A7F" w:rsidRDefault="00C90C91">
      <w:pPr>
        <w:spacing w:after="120"/>
        <w:ind w:left="709" w:hanging="709"/>
        <w:jc w:val="both"/>
      </w:pPr>
      <w:bookmarkStart w:id="140" w:name="Ref_iyer2020impulse"/>
      <w:r>
        <w:rPr>
          <w:rFonts w:cs="Times New Roman"/>
        </w:rPr>
        <w:t xml:space="preserve">Iyer, G. R., Blut, M., Xiao, S. H., and Grewal, D. (2020). Impulse buying: A meta-analytic review. </w:t>
      </w:r>
      <w:r>
        <w:rPr>
          <w:rFonts w:cs="Times New Roman"/>
          <w:i/>
        </w:rPr>
        <w:t>Journal of the Academy of Marketing Science</w:t>
      </w:r>
      <w:r>
        <w:rPr>
          <w:rFonts w:cs="Times New Roman"/>
        </w:rPr>
        <w:t xml:space="preserve">, </w:t>
      </w:r>
      <w:r>
        <w:rPr>
          <w:rFonts w:cs="Times New Roman"/>
        </w:rPr>
        <w:lastRenderedPageBreak/>
        <w:t>48(3):384–404. Meta-analisis 231 sampel, 75.000+ konsumen dari 186 artikel; pengganti chen1998financial.</w:t>
      </w:r>
      <w:bookmarkEnd w:id="140"/>
    </w:p>
    <w:p w14:paraId="113E839D" w14:textId="77777777" w:rsidR="00C76A7F" w:rsidRDefault="00C90C91">
      <w:pPr>
        <w:spacing w:after="120"/>
        <w:ind w:left="709" w:hanging="709"/>
        <w:jc w:val="both"/>
      </w:pPr>
      <w:bookmarkStart w:id="141" w:name="Ref_kahneman1979prospect"/>
      <w:r>
        <w:rPr>
          <w:rFonts w:cs="Times New Roman"/>
        </w:rPr>
        <w:t xml:space="preserve">Kahneman, D. and Tversky, A. (1979). Prospect theory: An analysis of decision under risk. </w:t>
      </w:r>
      <w:r>
        <w:rPr>
          <w:rFonts w:cs="Times New Roman"/>
          <w:i/>
        </w:rPr>
        <w:t>Econometrica</w:t>
      </w:r>
      <w:r>
        <w:rPr>
          <w:rFonts w:cs="Times New Roman"/>
        </w:rPr>
        <w:t>, 47(2):263–292.</w:t>
      </w:r>
      <w:bookmarkEnd w:id="141"/>
    </w:p>
    <w:p w14:paraId="264BC7FF" w14:textId="77777777" w:rsidR="00C76A7F" w:rsidRDefault="00C90C91">
      <w:pPr>
        <w:spacing w:after="120"/>
        <w:ind w:left="709" w:hanging="709"/>
        <w:jc w:val="both"/>
      </w:pPr>
      <w:bookmarkStart w:id="142" w:name="Ref_katauke2023financial"/>
      <w:r>
        <w:rPr>
          <w:rFonts w:cs="Times New Roman"/>
        </w:rPr>
        <w:t xml:space="preserve">Katauke, T., Fukuda, S., Khan, M. S. R., and Kadoya, Y. (2023). Financial literacy and impulsivity: Evidence from Japan. </w:t>
      </w:r>
      <w:r>
        <w:rPr>
          <w:rFonts w:cs="Times New Roman"/>
          <w:i/>
        </w:rPr>
        <w:t>Sustainability</w:t>
      </w:r>
      <w:r>
        <w:rPr>
          <w:rFonts w:cs="Times New Roman"/>
        </w:rPr>
        <w:t>, 15(9):7267.</w:t>
      </w:r>
      <w:bookmarkEnd w:id="142"/>
    </w:p>
    <w:p w14:paraId="444450B0" w14:textId="77777777" w:rsidR="00C76A7F" w:rsidRDefault="00C90C91">
      <w:pPr>
        <w:spacing w:after="120"/>
        <w:ind w:left="709" w:hanging="709"/>
        <w:jc w:val="both"/>
      </w:pPr>
      <w:bookmarkStart w:id="143" w:name="Ref_keynes1936general"/>
      <w:r>
        <w:rPr>
          <w:rFonts w:cs="Times New Roman"/>
        </w:rPr>
        <w:t xml:space="preserve">Keynes, J. M. (1936). </w:t>
      </w:r>
      <w:r>
        <w:rPr>
          <w:rFonts w:cs="Times New Roman"/>
          <w:i/>
        </w:rPr>
        <w:t>The General Theory of Employment, Interest and Money</w:t>
      </w:r>
      <w:r>
        <w:rPr>
          <w:rFonts w:cs="Times New Roman"/>
        </w:rPr>
        <w:t>. Macmillan, London.</w:t>
      </w:r>
      <w:bookmarkEnd w:id="143"/>
    </w:p>
    <w:p w14:paraId="0BD83B9E" w14:textId="77777777" w:rsidR="00C76A7F" w:rsidRDefault="00C90C91">
      <w:pPr>
        <w:spacing w:after="120"/>
        <w:ind w:left="709" w:hanging="709"/>
        <w:jc w:val="both"/>
      </w:pPr>
      <w:bookmarkStart w:id="144" w:name="Ref_lienardy2026role"/>
      <w:r>
        <w:rPr>
          <w:rFonts w:cs="Times New Roman"/>
        </w:rPr>
        <w:t xml:space="preserve">Lienardy, G. V. and Panasea, I. G. N. O. (2026). The role of self-control in moderating the influence of shopping lifestyle and hedonistic behavior on impulsive buying. </w:t>
      </w:r>
      <w:r>
        <w:rPr>
          <w:rFonts w:cs="Times New Roman"/>
          <w:i/>
        </w:rPr>
        <w:t>Business and Investment Review</w:t>
      </w:r>
      <w:r>
        <w:rPr>
          <w:rFonts w:cs="Times New Roman"/>
        </w:rPr>
        <w:t>, 4(3).</w:t>
      </w:r>
      <w:bookmarkEnd w:id="144"/>
    </w:p>
    <w:p w14:paraId="0173E169" w14:textId="77777777" w:rsidR="00C76A7F" w:rsidRDefault="00C90C91">
      <w:pPr>
        <w:spacing w:after="120"/>
        <w:ind w:left="709" w:hanging="709"/>
        <w:jc w:val="both"/>
      </w:pPr>
      <w:bookmarkStart w:id="145" w:name="Ref_mehrabian1974approach"/>
      <w:r>
        <w:rPr>
          <w:rFonts w:cs="Times New Roman"/>
        </w:rPr>
        <w:t xml:space="preserve">Mehrabian, A. and Russell, J. A. (1974). </w:t>
      </w:r>
      <w:r>
        <w:rPr>
          <w:rFonts w:cs="Times New Roman"/>
          <w:i/>
        </w:rPr>
        <w:t>An Approach to Environmental Psychology</w:t>
      </w:r>
      <w:r>
        <w:rPr>
          <w:rFonts w:cs="Times New Roman"/>
        </w:rPr>
        <w:t>. MIT Press, Cambridge, MA.</w:t>
      </w:r>
      <w:bookmarkEnd w:id="145"/>
    </w:p>
    <w:p w14:paraId="559B37C9" w14:textId="77777777" w:rsidR="00C76A7F" w:rsidRDefault="00C90C91">
      <w:pPr>
        <w:spacing w:after="120"/>
        <w:ind w:left="709" w:hanging="709"/>
        <w:jc w:val="both"/>
      </w:pPr>
      <w:bookmarkStart w:id="146" w:name="Ref_pranggabayu2022pengaruh"/>
      <w:r>
        <w:rPr>
          <w:rFonts w:cs="Times New Roman"/>
        </w:rPr>
        <w:t xml:space="preserve">Pranggabayu, B. and Andjarwati, A. L. (2022). Pengaruh hedonic shopping motivation dan store atmosphere terhadap impulsive buying. </w:t>
      </w:r>
      <w:r>
        <w:rPr>
          <w:rFonts w:cs="Times New Roman"/>
          <w:i/>
        </w:rPr>
        <w:t>Sibatik Journal</w:t>
      </w:r>
      <w:r>
        <w:rPr>
          <w:rFonts w:cs="Times New Roman"/>
        </w:rPr>
        <w:t>, 1(6):951–966.</w:t>
      </w:r>
      <w:bookmarkEnd w:id="146"/>
    </w:p>
    <w:p w14:paraId="3EB7EE2A" w14:textId="77777777" w:rsidR="00C76A7F" w:rsidRDefault="00C90C91">
      <w:pPr>
        <w:spacing w:after="120"/>
        <w:ind w:left="709" w:hanging="709"/>
        <w:jc w:val="both"/>
      </w:pPr>
      <w:bookmarkStart w:id="147" w:name="Ref_pricecharting2024"/>
      <w:r>
        <w:rPr>
          <w:rFonts w:cs="Times New Roman"/>
        </w:rPr>
        <w:t>PriceCharting (2024). Pokémon shining fates card price guide: Historical market values for ungraded and psa 10 graded cards. PriceCharting Historical Collectibles Database, New York. Tersedia di:</w:t>
      </w:r>
      <w:r>
        <w:rPr>
          <w:rFonts w:cs="Times New Roman"/>
        </w:rPr>
        <w:t xml:space="preserve"> </w:t>
      </w:r>
      <w:hyperlink r:id="rId17">
        <w:r>
          <w:rPr>
            <w:color w:val="0563C1"/>
            <w:u w:val="single"/>
          </w:rPr>
          <w:t>https://www.pricecharting.com/console/pokemon-shining-fates</w:t>
        </w:r>
      </w:hyperlink>
      <w:r>
        <w:rPr>
          <w:rFonts w:cs="Times New Roman"/>
        </w:rPr>
        <w:t xml:space="preserve"> (Diakses 18 September 2026).</w:t>
      </w:r>
      <w:bookmarkEnd w:id="147"/>
    </w:p>
    <w:p w14:paraId="3138A5E3" w14:textId="77777777" w:rsidR="00C76A7F" w:rsidRDefault="00C90C91">
      <w:pPr>
        <w:spacing w:after="120"/>
        <w:ind w:left="709" w:hanging="709"/>
        <w:jc w:val="both"/>
      </w:pPr>
      <w:bookmarkStart w:id="148" w:name="Ref_qu2023impulse"/>
      <w:r>
        <w:rPr>
          <w:rFonts w:cs="Times New Roman"/>
        </w:rPr>
        <w:t xml:space="preserve">Qu, Y., Khan, J., Su, Y., Tong, J., and Zhao, S. (2023). Impulse buying tendency in live-stream commerce: The role of viewing frequency and anticipated emotions influencing scarcity-induced purchase decision. </w:t>
      </w:r>
      <w:r>
        <w:rPr>
          <w:rFonts w:cs="Times New Roman"/>
          <w:i/>
        </w:rPr>
        <w:t>Journal of Retailing and Consumer Services</w:t>
      </w:r>
      <w:r>
        <w:rPr>
          <w:rFonts w:cs="Times New Roman"/>
        </w:rPr>
        <w:t>, 75:103534. Faktor situasional kelangkaan dan stimulus emosional terhadap impulse buying; pengganti peck2006if.</w:t>
      </w:r>
      <w:bookmarkEnd w:id="148"/>
    </w:p>
    <w:p w14:paraId="6540CD21" w14:textId="77777777" w:rsidR="00C76A7F" w:rsidRDefault="00C90C91">
      <w:pPr>
        <w:spacing w:after="120"/>
        <w:ind w:left="709" w:hanging="709"/>
        <w:jc w:val="both"/>
      </w:pPr>
      <w:bookmarkStart w:id="149" w:name="Ref_rook1987buying"/>
      <w:r>
        <w:rPr>
          <w:rFonts w:cs="Times New Roman"/>
        </w:rPr>
        <w:t xml:space="preserve">Rook, D. W. (1987). The buying impulse. </w:t>
      </w:r>
      <w:r>
        <w:rPr>
          <w:rFonts w:cs="Times New Roman"/>
          <w:i/>
        </w:rPr>
        <w:t>Journal of Consumer Research</w:t>
      </w:r>
      <w:r>
        <w:rPr>
          <w:rFonts w:cs="Times New Roman"/>
        </w:rPr>
        <w:t>, 14(2):189–199.</w:t>
      </w:r>
      <w:bookmarkEnd w:id="149"/>
    </w:p>
    <w:p w14:paraId="020A58C3" w14:textId="77777777" w:rsidR="00C76A7F" w:rsidRDefault="00C90C91">
      <w:pPr>
        <w:spacing w:after="120"/>
        <w:ind w:left="709" w:hanging="709"/>
        <w:jc w:val="both"/>
      </w:pPr>
      <w:bookmarkStart w:id="150" w:name="Ref_rook1995normative"/>
      <w:r>
        <w:rPr>
          <w:rFonts w:cs="Times New Roman"/>
        </w:rPr>
        <w:t xml:space="preserve">Rook, D. W. and Fisher, R. J. (1995). Normative influences on impulsive buying behavior. </w:t>
      </w:r>
      <w:r>
        <w:rPr>
          <w:rFonts w:cs="Times New Roman"/>
          <w:i/>
        </w:rPr>
        <w:t>Journal of Consumer Research</w:t>
      </w:r>
      <w:r>
        <w:rPr>
          <w:rFonts w:cs="Times New Roman"/>
        </w:rPr>
        <w:t>, 22(3):305–313.</w:t>
      </w:r>
      <w:bookmarkEnd w:id="150"/>
    </w:p>
    <w:p w14:paraId="61FBE849" w14:textId="77777777" w:rsidR="00C76A7F" w:rsidRDefault="00C90C91">
      <w:pPr>
        <w:spacing w:after="120"/>
        <w:ind w:left="709" w:hanging="709"/>
        <w:jc w:val="both"/>
      </w:pPr>
      <w:bookmarkStart w:id="151" w:name="Ref_sekaran2016research"/>
      <w:r>
        <w:rPr>
          <w:rFonts w:cs="Times New Roman"/>
        </w:rPr>
        <w:t xml:space="preserve">Sekaran, U. and Bougie, R. (2016). </w:t>
      </w:r>
      <w:r>
        <w:rPr>
          <w:rFonts w:cs="Times New Roman"/>
          <w:i/>
        </w:rPr>
        <w:t>Research Methods for Business: A Skill-Building Approach</w:t>
      </w:r>
      <w:r>
        <w:rPr>
          <w:rFonts w:cs="Times New Roman"/>
        </w:rPr>
        <w:t>. John Wiley &amp; Sons, Chichester, West Sussex, 7th edition.</w:t>
      </w:r>
      <w:bookmarkEnd w:id="151"/>
    </w:p>
    <w:p w14:paraId="180B2240" w14:textId="77777777" w:rsidR="00C76A7F" w:rsidRDefault="00C90C91">
      <w:pPr>
        <w:spacing w:after="120"/>
        <w:ind w:left="709" w:hanging="709"/>
        <w:jc w:val="both"/>
      </w:pPr>
      <w:bookmarkStart w:id="152" w:name="Ref_shiller2000irrational"/>
      <w:r>
        <w:rPr>
          <w:rFonts w:cs="Times New Roman"/>
        </w:rPr>
        <w:t xml:space="preserve">Shiller, R. J. (2000). </w:t>
      </w:r>
      <w:r>
        <w:rPr>
          <w:rFonts w:cs="Times New Roman"/>
          <w:i/>
        </w:rPr>
        <w:t>Irrational Exuberance</w:t>
      </w:r>
      <w:r>
        <w:rPr>
          <w:rFonts w:cs="Times New Roman"/>
        </w:rPr>
        <w:t>. Princeton University Press, Princeton, NJ.</w:t>
      </w:r>
      <w:bookmarkEnd w:id="152"/>
    </w:p>
    <w:p w14:paraId="7E2DA0AD" w14:textId="77777777" w:rsidR="00C76A7F" w:rsidRDefault="00C90C91">
      <w:pPr>
        <w:spacing w:after="120"/>
        <w:ind w:left="709" w:hanging="709"/>
        <w:jc w:val="both"/>
      </w:pPr>
      <w:bookmarkStart w:id="153" w:name="Ref_simon1955behavioral"/>
      <w:r>
        <w:rPr>
          <w:rFonts w:cs="Times New Roman"/>
        </w:rPr>
        <w:lastRenderedPageBreak/>
        <w:t xml:space="preserve">Simon, H. A. (1955). A behavioral model of rational choice. </w:t>
      </w:r>
      <w:r>
        <w:rPr>
          <w:rFonts w:cs="Times New Roman"/>
          <w:i/>
        </w:rPr>
        <w:t>The Quarterly Journal of Economics</w:t>
      </w:r>
      <w:r>
        <w:rPr>
          <w:rFonts w:cs="Times New Roman"/>
        </w:rPr>
        <w:t>, 69(1):99–118.</w:t>
      </w:r>
      <w:bookmarkEnd w:id="153"/>
    </w:p>
    <w:p w14:paraId="377A0C3A" w14:textId="77777777" w:rsidR="00C76A7F" w:rsidRDefault="00C90C91">
      <w:pPr>
        <w:spacing w:after="120"/>
        <w:ind w:left="709" w:hanging="709"/>
        <w:jc w:val="both"/>
      </w:pPr>
      <w:bookmarkStart w:id="154" w:name="Ref_statista2024pokemon"/>
      <w:r>
        <w:rPr>
          <w:rFonts w:cs="Times New Roman"/>
        </w:rPr>
        <w:t>Statista (2021). Top 10 highest-grossing media franchises worldwide of all time. Statista Chart 24277, Consumer Market Insights &amp; Research, New York: Statista Inc. (terbit Februari 2021). Tersedia di:</w:t>
      </w:r>
      <w:r>
        <w:rPr>
          <w:rFonts w:cs="Times New Roman"/>
        </w:rPr>
        <w:t xml:space="preserve"> </w:t>
      </w:r>
      <w:hyperlink r:id="rId18">
        <w:r>
          <w:rPr>
            <w:color w:val="0563C1"/>
            <w:u w:val="single"/>
          </w:rPr>
          <w:t>https://www.statista.com/chart/24277/media-franchises-with-most-sales/</w:t>
        </w:r>
      </w:hyperlink>
      <w:r>
        <w:rPr>
          <w:rFonts w:cs="Times New Roman"/>
        </w:rPr>
        <w:t xml:space="preserve"> (Diakses 18 September 2026).</w:t>
      </w:r>
      <w:bookmarkEnd w:id="154"/>
    </w:p>
    <w:p w14:paraId="6033DED1" w14:textId="77777777" w:rsidR="00C76A7F" w:rsidRDefault="00C90C91">
      <w:pPr>
        <w:spacing w:after="120"/>
        <w:ind w:left="709" w:hanging="709"/>
        <w:jc w:val="both"/>
      </w:pPr>
      <w:bookmarkStart w:id="155" w:name="Ref_stern1962significance"/>
      <w:r>
        <w:rPr>
          <w:rFonts w:cs="Times New Roman"/>
        </w:rPr>
        <w:t xml:space="preserve">Stern, H. (1962). The significance of impulse buying today. </w:t>
      </w:r>
      <w:r>
        <w:rPr>
          <w:rFonts w:cs="Times New Roman"/>
          <w:i/>
        </w:rPr>
        <w:t>Journal of Marketing</w:t>
      </w:r>
      <w:r>
        <w:rPr>
          <w:rFonts w:cs="Times New Roman"/>
        </w:rPr>
        <w:t>, 26(2):59–62.</w:t>
      </w:r>
      <w:bookmarkEnd w:id="155"/>
    </w:p>
    <w:p w14:paraId="40F7D849" w14:textId="77777777" w:rsidR="00C76A7F" w:rsidRDefault="00C90C91">
      <w:pPr>
        <w:spacing w:after="120"/>
        <w:ind w:left="709" w:hanging="709"/>
        <w:jc w:val="both"/>
      </w:pPr>
      <w:bookmarkStart w:id="156" w:name="Ref_sugiyono2019metode"/>
      <w:r>
        <w:rPr>
          <w:rFonts w:cs="Times New Roman"/>
        </w:rPr>
        <w:t xml:space="preserve">Sugiyono (2019). </w:t>
      </w:r>
      <w:r>
        <w:rPr>
          <w:rFonts w:cs="Times New Roman"/>
          <w:i/>
        </w:rPr>
        <w:t>Metode Penelitian Kuantitatif, Kualitatif, dan R&amp;D</w:t>
      </w:r>
      <w:r>
        <w:rPr>
          <w:rFonts w:cs="Times New Roman"/>
        </w:rPr>
        <w:t>. Alfabeta, Bandung.</w:t>
      </w:r>
      <w:bookmarkEnd w:id="156"/>
    </w:p>
    <w:p w14:paraId="7F31329F" w14:textId="77777777" w:rsidR="00C76A7F" w:rsidRDefault="00C90C91">
      <w:pPr>
        <w:spacing w:after="120"/>
        <w:ind w:left="709" w:hanging="709"/>
        <w:jc w:val="both"/>
      </w:pPr>
      <w:bookmarkStart w:id="157" w:name="Ref_sultan2012building"/>
      <w:r>
        <w:rPr>
          <w:rFonts w:cs="Times New Roman"/>
        </w:rPr>
        <w:t xml:space="preserve">Sultan, A. J., Joireman, J., and Sprott, D. E. (2012). Building consumer self-control: The effect of self-control exercises on impulse buying urges. </w:t>
      </w:r>
      <w:r>
        <w:rPr>
          <w:rFonts w:cs="Times New Roman"/>
          <w:i/>
        </w:rPr>
        <w:t>Marketing Letters</w:t>
      </w:r>
      <w:r>
        <w:rPr>
          <w:rFonts w:cs="Times New Roman"/>
        </w:rPr>
        <w:t>, 23(1):61–72.</w:t>
      </w:r>
      <w:bookmarkEnd w:id="157"/>
    </w:p>
    <w:p w14:paraId="1D6FF041" w14:textId="77777777" w:rsidR="00C76A7F" w:rsidRDefault="00C90C91">
      <w:pPr>
        <w:spacing w:after="120"/>
        <w:ind w:left="709" w:hanging="709"/>
        <w:jc w:val="both"/>
      </w:pPr>
      <w:bookmarkStart w:id="158" w:name="Ref_tangney2004high"/>
      <w:r>
        <w:rPr>
          <w:rFonts w:cs="Times New Roman"/>
        </w:rPr>
        <w:t xml:space="preserve">Tangney, J. P., Baumeister, R. F., and Boone, A. L. (2004). High self-control predicts good adjustment, less pathology, better grades, and interpersonal success. </w:t>
      </w:r>
      <w:r>
        <w:rPr>
          <w:rFonts w:cs="Times New Roman"/>
          <w:i/>
        </w:rPr>
        <w:t>Journal of Personality</w:t>
      </w:r>
      <w:r>
        <w:rPr>
          <w:rFonts w:cs="Times New Roman"/>
        </w:rPr>
        <w:t>, 72(2):271–324.</w:t>
      </w:r>
      <w:bookmarkEnd w:id="158"/>
    </w:p>
    <w:p w14:paraId="6A60B611" w14:textId="77777777" w:rsidR="00C76A7F" w:rsidRDefault="00C90C91">
      <w:pPr>
        <w:spacing w:after="120"/>
        <w:ind w:left="709" w:hanging="709"/>
        <w:jc w:val="both"/>
      </w:pPr>
      <w:bookmarkStart w:id="159" w:name="Ref_thaler1985mental"/>
      <w:r>
        <w:rPr>
          <w:rFonts w:cs="Times New Roman"/>
        </w:rPr>
        <w:t xml:space="preserve">Thaler, R. (1985). Mental accounting and consumer choice. </w:t>
      </w:r>
      <w:r>
        <w:rPr>
          <w:rFonts w:cs="Times New Roman"/>
          <w:i/>
        </w:rPr>
        <w:t>Marketing Science</w:t>
      </w:r>
      <w:r>
        <w:rPr>
          <w:rFonts w:cs="Times New Roman"/>
        </w:rPr>
        <w:t>, 4(3):199–214.</w:t>
      </w:r>
      <w:bookmarkEnd w:id="159"/>
    </w:p>
    <w:p w14:paraId="1B359CD2" w14:textId="77777777" w:rsidR="00C76A7F" w:rsidRDefault="00C90C91">
      <w:pPr>
        <w:spacing w:after="120"/>
        <w:ind w:left="709" w:hanging="709"/>
        <w:jc w:val="both"/>
      </w:pPr>
      <w:bookmarkStart w:id="160" w:name="Ref_thaler1981economic"/>
      <w:r>
        <w:rPr>
          <w:rFonts w:cs="Times New Roman"/>
        </w:rPr>
        <w:t xml:space="preserve">Thaler, R. H. and Shefrin, H. M. (1981). An economic theory of self-control. </w:t>
      </w:r>
      <w:r>
        <w:rPr>
          <w:rFonts w:cs="Times New Roman"/>
          <w:i/>
        </w:rPr>
        <w:t>Journal of Political Economy</w:t>
      </w:r>
      <w:r>
        <w:rPr>
          <w:rFonts w:cs="Times New Roman"/>
        </w:rPr>
        <w:t>, 89(2):392–406.</w:t>
      </w:r>
      <w:bookmarkEnd w:id="160"/>
    </w:p>
    <w:p w14:paraId="72CDD451" w14:textId="77777777" w:rsidR="00C76A7F" w:rsidRDefault="00C90C91">
      <w:pPr>
        <w:spacing w:after="120"/>
        <w:ind w:left="709" w:hanging="709"/>
        <w:jc w:val="both"/>
      </w:pPr>
      <w:bookmarkStart w:id="161" w:name="Ref_pokemoncompany2024"/>
      <w:r>
        <w:rPr>
          <w:rFonts w:cs="Times New Roman"/>
        </w:rPr>
        <w:t>The Pokémon Company (2024). Corporate business data and trading card game historical production statistics. Laporan Resmi Korporat, Tokyo: The Pokémon Company. Tersedia di:</w:t>
      </w:r>
      <w:r>
        <w:rPr>
          <w:rFonts w:cs="Times New Roman"/>
        </w:rPr>
        <w:t xml:space="preserve"> </w:t>
      </w:r>
      <w:hyperlink r:id="rId19">
        <w:r>
          <w:rPr>
            <w:color w:val="0563C1"/>
            <w:u w:val="single"/>
          </w:rPr>
          <w:t>https://corporate.pokemon.co.jp/en/aboutus/figures/</w:t>
        </w:r>
      </w:hyperlink>
      <w:r>
        <w:rPr>
          <w:rFonts w:cs="Times New Roman"/>
        </w:rPr>
        <w:t xml:space="preserve"> (Diakses 15 Januari 2025).</w:t>
      </w:r>
      <w:bookmarkEnd w:id="161"/>
    </w:p>
    <w:p w14:paraId="5D5711D3" w14:textId="77777777" w:rsidR="00C76A7F" w:rsidRDefault="00C90C91">
      <w:pPr>
        <w:spacing w:after="120"/>
        <w:ind w:left="709" w:hanging="709"/>
        <w:jc w:val="both"/>
      </w:pPr>
      <w:bookmarkStart w:id="162" w:name="Ref_tirtayasa2020effect"/>
      <w:r>
        <w:rPr>
          <w:rFonts w:cs="Times New Roman"/>
        </w:rPr>
        <w:t xml:space="preserve">Tirtayasa, S., Nevianda, M., and Syahrial, H. (2020). The effect of hedonic shopping motivation, shopping lifestyle and fashion involvement with impulse buying. </w:t>
      </w:r>
      <w:r>
        <w:rPr>
          <w:rFonts w:cs="Times New Roman"/>
          <w:i/>
        </w:rPr>
        <w:t>International Journal of Business Economics</w:t>
      </w:r>
      <w:r>
        <w:rPr>
          <w:rFonts w:cs="Times New Roman"/>
        </w:rPr>
        <w:t>, 2(1):18–28.</w:t>
      </w:r>
      <w:bookmarkEnd w:id="162"/>
    </w:p>
    <w:p w14:paraId="7053A2CB" w14:textId="77777777" w:rsidR="00C76A7F" w:rsidRDefault="00C90C91">
      <w:pPr>
        <w:spacing w:after="120"/>
        <w:ind w:left="709" w:hanging="709"/>
        <w:jc w:val="both"/>
      </w:pPr>
      <w:bookmarkStart w:id="163" w:name="Ref_verplanken2001individual"/>
      <w:r>
        <w:rPr>
          <w:rFonts w:cs="Times New Roman"/>
        </w:rPr>
        <w:t xml:space="preserve">Verplanken, B. and Herabadi, A. (2001). Individual differences in impulse buying tendency: Feeling and no thinking. </w:t>
      </w:r>
      <w:r>
        <w:rPr>
          <w:rFonts w:cs="Times New Roman"/>
          <w:i/>
        </w:rPr>
        <w:t>European Journal of Personality</w:t>
      </w:r>
      <w:r>
        <w:rPr>
          <w:rFonts w:cs="Times New Roman"/>
        </w:rPr>
        <w:t>, 15(S1):S71–S83.</w:t>
      </w:r>
      <w:bookmarkEnd w:id="163"/>
    </w:p>
    <w:p w14:paraId="5399291A" w14:textId="77777777" w:rsidR="00C76A7F" w:rsidRDefault="00C90C91">
      <w:pPr>
        <w:spacing w:after="120"/>
        <w:ind w:left="709" w:hanging="709"/>
        <w:jc w:val="both"/>
      </w:pPr>
      <w:bookmarkStart w:id="164" w:name="Ref_vohs2007spent"/>
      <w:r>
        <w:rPr>
          <w:rFonts w:cs="Times New Roman"/>
        </w:rPr>
        <w:t xml:space="preserve">Vohs, K. D. and Faber, R. J. (2007). Spent resources: Self-regulatory resource depletion and impulsive buying. </w:t>
      </w:r>
      <w:r>
        <w:rPr>
          <w:rFonts w:cs="Times New Roman"/>
          <w:i/>
        </w:rPr>
        <w:t>Journal of Consumer Research</w:t>
      </w:r>
      <w:r>
        <w:rPr>
          <w:rFonts w:cs="Times New Roman"/>
        </w:rPr>
        <w:t>, 33(4):537–547.</w:t>
      </w:r>
      <w:bookmarkEnd w:id="164"/>
    </w:p>
    <w:p w14:paraId="35CA9EE4" w14:textId="77777777" w:rsidR="00C76A7F" w:rsidRDefault="00C90C91">
      <w:pPr>
        <w:spacing w:after="120"/>
        <w:ind w:left="709" w:hanging="709"/>
        <w:jc w:val="both"/>
      </w:pPr>
      <w:bookmarkStart w:id="165" w:name="Ref_zeigarnik1927behalten"/>
      <w:r>
        <w:rPr>
          <w:rFonts w:cs="Times New Roman"/>
        </w:rPr>
        <w:t xml:space="preserve">Zeigarnik, B. (1927). Ueber das Behalten von erledigten und unerledigten Handlungen. </w:t>
      </w:r>
      <w:r>
        <w:rPr>
          <w:rFonts w:cs="Times New Roman"/>
          <w:i/>
        </w:rPr>
        <w:t>Psychologische Forschung</w:t>
      </w:r>
      <w:r>
        <w:rPr>
          <w:rFonts w:cs="Times New Roman"/>
        </w:rPr>
        <w:t>, 9:1–85.</w:t>
      </w:r>
      <w:bookmarkEnd w:id="165"/>
    </w:p>
    <w:p w14:paraId="393E5F81" w14:textId="77777777" w:rsidR="00C76A7F" w:rsidRDefault="00C90C91">
      <w:pPr>
        <w:spacing w:after="120"/>
        <w:ind w:left="709" w:hanging="709"/>
        <w:jc w:val="both"/>
      </w:pPr>
      <w:bookmarkStart w:id="166" w:name="Ref_zhang2022uncertainty"/>
      <w:r>
        <w:rPr>
          <w:rFonts w:cs="Times New Roman"/>
        </w:rPr>
        <w:lastRenderedPageBreak/>
        <w:t xml:space="preserve">Zhang, Y. and Zhang, T. (2022). The effect of blind box product uncertainty on consumers' purchase intention: The mediating role of perceived value and the moderating role of purchase intention. </w:t>
      </w:r>
      <w:r>
        <w:rPr>
          <w:rFonts w:cs="Times New Roman"/>
          <w:i/>
        </w:rPr>
        <w:t>Frontiers in Psychology</w:t>
      </w:r>
      <w:r>
        <w:rPr>
          <w:rFonts w:cs="Times New Roman"/>
        </w:rPr>
        <w:t>, 13:946527. Ketidakpastian produk blind-box dan evaluasi nilai konsumen; pengganti long2000consuming.</w:t>
      </w:r>
      <w:bookmarkEnd w:id="166"/>
    </w:p>
    <w:p w14:paraId="28E2A710" w14:textId="77777777" w:rsidR="00C76A7F" w:rsidRDefault="00C90C91">
      <w:pPr>
        <w:spacing w:after="120"/>
        <w:ind w:left="709" w:hanging="709"/>
        <w:jc w:val="both"/>
      </w:pPr>
      <w:bookmarkStart w:id="167" w:name="Ref_zheng2019impact"/>
      <w:r>
        <w:rPr>
          <w:rFonts w:cs="Times New Roman"/>
        </w:rPr>
        <w:t xml:space="preserve">Zheng, X., Men, J., Yang, F., and Gong, X. (2019). Understanding impulse buying in mobile commerce: An investigation into hedonic and utilitarian browsing. </w:t>
      </w:r>
      <w:r>
        <w:rPr>
          <w:rFonts w:cs="Times New Roman"/>
          <w:i/>
        </w:rPr>
        <w:t>International Journal of Information Management</w:t>
      </w:r>
      <w:r>
        <w:rPr>
          <w:rFonts w:cs="Times New Roman"/>
        </w:rPr>
        <w:t>, 48:151–160.</w:t>
      </w:r>
      <w:bookmarkEnd w:id="167"/>
    </w:p>
    <w:sectPr w:rsidR="00C76A7F" w:rsidSect="00034616">
      <w:headerReference w:type="default" r:id="rId20"/>
      <w:footerReference w:type="default" r:id="rId21"/>
      <w:pgSz w:w="11906" w:h="16838"/>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B140E" w14:textId="77777777" w:rsidR="00C90C91" w:rsidRDefault="00C90C91">
      <w:pPr>
        <w:spacing w:after="0" w:line="240" w:lineRule="auto"/>
      </w:pPr>
      <w:r>
        <w:separator/>
      </w:r>
    </w:p>
  </w:endnote>
  <w:endnote w:type="continuationSeparator" w:id="0">
    <w:p w14:paraId="423569E2" w14:textId="77777777" w:rsidR="00C90C91" w:rsidRDefault="00C90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163D" w14:textId="77777777" w:rsidR="00C76A7F" w:rsidRDefault="00C76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E44D" w14:textId="77777777" w:rsidR="00C76A7F" w:rsidRDefault="00C90C91">
    <w:pPr>
      <w:pStyle w:val="Footer"/>
    </w:pPr>
    <w:r>
      <w:t xml:space="preserve">Universitas Kristen Krida Wacana | </w:t>
    </w:r>
    <w:r>
      <w:fldChar w:fldCharType="begin"/>
    </w:r>
    <w:r>
      <w:instrText>PAGE</w:instrText>
    </w:r>
    <w:r>
      <w:fldChar w:fldCharType="separate"/>
    </w:r>
    <w:r>
      <w:rPr>
        <w:rFonts w:cs="Times New Roman"/>
        <w:bCs/>
        <w:szCs w:val="20"/>
      </w:rPr>
      <w:t>ii</w:t>
    </w:r>
    <w:r>
      <w:rPr>
        <w:rFonts w:cs="Times New Roman"/>
        <w:bCs/>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F04C" w14:textId="77777777" w:rsidR="00C76A7F" w:rsidRDefault="00C90C91">
    <w:pPr>
      <w:pStyle w:val="Footer"/>
    </w:pPr>
    <w:r>
      <w:t xml:space="preserve">Universitas Kristen Krida Wacana | </w:t>
    </w:r>
    <w:r>
      <w:fldChar w:fldCharType="begin"/>
    </w:r>
    <w:r>
      <w:instrText>PAGE</w:instrText>
    </w:r>
    <w:r>
      <w:fldChar w:fldCharType="separate"/>
    </w:r>
    <w:r>
      <w:rPr>
        <w:rFonts w:cs="Times New Roman"/>
        <w:bCs/>
        <w:szCs w:val="20"/>
      </w:rPr>
      <w:t>1</w:t>
    </w:r>
    <w:r>
      <w:rPr>
        <w:rFonts w:cs="Times New Roman"/>
        <w:b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5A8A3" w14:textId="77777777" w:rsidR="00C90C91" w:rsidRDefault="00C90C91">
      <w:pPr>
        <w:spacing w:after="0" w:line="240" w:lineRule="auto"/>
      </w:pPr>
      <w:r>
        <w:separator/>
      </w:r>
    </w:p>
  </w:footnote>
  <w:footnote w:type="continuationSeparator" w:id="0">
    <w:p w14:paraId="2EF7755A" w14:textId="77777777" w:rsidR="00C90C91" w:rsidRDefault="00C90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1E64" w14:textId="77777777" w:rsidR="00C76A7F" w:rsidRDefault="00C76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38AE" w14:textId="77777777" w:rsidR="00C76A7F" w:rsidRDefault="00C76A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819346">
    <w:abstractNumId w:val="8"/>
  </w:num>
  <w:num w:numId="2" w16cid:durableId="710879080">
    <w:abstractNumId w:val="6"/>
  </w:num>
  <w:num w:numId="3" w16cid:durableId="32048888">
    <w:abstractNumId w:val="5"/>
  </w:num>
  <w:num w:numId="4" w16cid:durableId="1547985379">
    <w:abstractNumId w:val="4"/>
  </w:num>
  <w:num w:numId="5" w16cid:durableId="1185707245">
    <w:abstractNumId w:val="7"/>
  </w:num>
  <w:num w:numId="6" w16cid:durableId="245917960">
    <w:abstractNumId w:val="3"/>
  </w:num>
  <w:num w:numId="7" w16cid:durableId="611279491">
    <w:abstractNumId w:val="2"/>
  </w:num>
  <w:num w:numId="8" w16cid:durableId="2062051294">
    <w:abstractNumId w:val="1"/>
  </w:num>
  <w:num w:numId="9" w16cid:durableId="202384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2F76"/>
    <w:rsid w:val="00AA1D8D"/>
    <w:rsid w:val="00B47730"/>
    <w:rsid w:val="00BE6EE2"/>
    <w:rsid w:val="00C76A7F"/>
    <w:rsid w:val="00C90C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35A78"/>
  <w14:defaultImageDpi w14:val="300"/>
  <w15:docId w15:val="{8AE6C363-7ED2-41BE-A88F-58A9C5699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line="360" w:lineRule="auto"/>
      <w:jc w:val="center"/>
      <w:outlineLvl w:val="0"/>
    </w:pPr>
    <w:rPr>
      <w:rFonts w:cs="Times New Roman"/>
      <w:b/>
      <w:bCs/>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cs="Times New Roman"/>
      <w:b/>
      <w:bCs/>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cs="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jc w:val="right"/>
    </w:pPr>
    <w:rPr>
      <w:b/>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7938"/>
      </w:tabs>
      <w:spacing w:after="40"/>
    </w:pPr>
    <w:rPr>
      <w:rFonts w:ascii="Times New Roman" w:hAnsi="Times New Roman"/>
      <w:b/>
      <w:color w:val="000000"/>
    </w:rPr>
  </w:style>
  <w:style w:type="paragraph" w:customStyle="1" w:styleId="TOC21">
    <w:name w:val="TOC 21"/>
    <w:pPr>
      <w:tabs>
        <w:tab w:val="right" w:leader="dot" w:pos="7938"/>
      </w:tabs>
      <w:spacing w:after="40"/>
      <w:ind w:left="340"/>
    </w:pPr>
    <w:rPr>
      <w:rFonts w:ascii="Times New Roman" w:hAnsi="Times New Roman"/>
      <w:color w:val="000000"/>
    </w:rPr>
  </w:style>
  <w:style w:type="paragraph" w:customStyle="1" w:styleId="TOC31">
    <w:name w:val="TOC 31"/>
    <w:pPr>
      <w:tabs>
        <w:tab w:val="right" w:leader="dot" w:pos="7938"/>
      </w:tabs>
      <w:spacing w:after="40"/>
      <w:ind w:left="680"/>
    </w:pPr>
    <w:rPr>
      <w:rFonts w:ascii="Times New Roman" w:hAnsi="Times New Roman"/>
      <w:color w:val="000000"/>
      <w:sz w:val="21"/>
    </w:rPr>
  </w:style>
  <w:style w:type="paragraph" w:styleId="TOC1">
    <w:name w:val="toc 1"/>
    <w:basedOn w:val="Normal"/>
    <w:next w:val="Normal"/>
    <w:autoRedefine/>
    <w:uiPriority w:val="39"/>
    <w:unhideWhenUsed/>
    <w:rsid w:val="00622F76"/>
    <w:pPr>
      <w:spacing w:after="40" w:line="240" w:lineRule="auto"/>
    </w:pPr>
    <w:rPr>
      <w:rFonts w:cs="Times New Roman"/>
      <w:b/>
    </w:rPr>
  </w:style>
  <w:style w:type="paragraph" w:styleId="TOC2">
    <w:name w:val="toc 2"/>
    <w:basedOn w:val="Normal"/>
    <w:next w:val="Normal"/>
    <w:autoRedefine/>
    <w:uiPriority w:val="39"/>
    <w:unhideWhenUsed/>
    <w:rsid w:val="00622F76"/>
    <w:pPr>
      <w:spacing w:after="40" w:line="240" w:lineRule="auto"/>
      <w:ind w:left="360"/>
    </w:pPr>
    <w:rPr>
      <w:rFonts w:cs="Times New Roman"/>
    </w:rPr>
  </w:style>
  <w:style w:type="paragraph" w:styleId="TOC3">
    <w:name w:val="toc 3"/>
    <w:basedOn w:val="Normal"/>
    <w:next w:val="Normal"/>
    <w:autoRedefine/>
    <w:uiPriority w:val="39"/>
    <w:unhideWhenUsed/>
    <w:rsid w:val="00622F76"/>
    <w:pPr>
      <w:spacing w:after="40" w:line="240" w:lineRule="auto"/>
      <w:ind w:left="720"/>
    </w:pPr>
    <w:rPr>
      <w:rFonts w:cs="Times New Roman"/>
      <w:sz w:val="22"/>
    </w:rPr>
  </w:style>
  <w:style w:type="character" w:styleId="Hyperlink">
    <w:name w:val="Hyperlink"/>
    <w:basedOn w:val="DefaultParagraphFont"/>
    <w:uiPriority w:val="99"/>
    <w:unhideWhenUsed/>
    <w:rsid w:val="00622F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statista.com/chart/24277/media-franchises-with-most-sales/"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ricecharting.com/console/pokemon-shining-fate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corporate.pokemon.co.jp/en/aboutus/figur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16122</Words>
  <Characters>91901</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Gaming</cp:lastModifiedBy>
  <cp:revision>2</cp:revision>
  <dcterms:created xsi:type="dcterms:W3CDTF">2013-12-23T23:15:00Z</dcterms:created>
  <dcterms:modified xsi:type="dcterms:W3CDTF">2026-10-05T11:02:00Z</dcterms:modified>
  <cp:category/>
</cp:coreProperties>
</file>