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BEACF" w14:textId="77777777" w:rsidR="002959B1" w:rsidRDefault="00847AB7">
      <w:pPr>
        <w:spacing w:after="360"/>
        <w:jc w:val="center"/>
      </w:pPr>
      <w:r>
        <w:rPr>
          <w:noProof/>
        </w:rPr>
        <w:drawing>
          <wp:inline distT="0" distB="0" distL="0" distR="0" wp14:anchorId="25D6E864" wp14:editId="409E1A45">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172BF8A5" w14:textId="77777777" w:rsidR="002959B1" w:rsidRDefault="00847AB7">
      <w:pPr>
        <w:spacing w:before="120" w:after="360"/>
        <w:jc w:val="center"/>
      </w:pPr>
      <w:r>
        <w:rPr>
          <w:rFonts w:cs="Times New Roman"/>
          <w:b/>
          <w:sz w:val="28"/>
        </w:rPr>
        <w:t>PROPOSAL SKRIPSI</w:t>
      </w:r>
    </w:p>
    <w:p w14:paraId="0CEE85B8" w14:textId="77777777" w:rsidR="002959B1" w:rsidRDefault="00847AB7">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358CAB07" w14:textId="77777777" w:rsidR="002959B1" w:rsidRDefault="00847AB7">
      <w:pPr>
        <w:spacing w:before="360" w:after="480"/>
        <w:jc w:val="center"/>
      </w:pPr>
      <w:r>
        <w:rPr>
          <w:rFonts w:cs="Times New Roman"/>
        </w:rPr>
        <w:t>Diajukan Kepada Program Studi S1 Manajemen</w:t>
      </w:r>
      <w:r>
        <w:rPr>
          <w:rFonts w:cs="Times New Roman"/>
        </w:rPr>
        <w:br/>
        <w:t>Untuk Menyusun Skripsi Sarjana Manajemen (S.M.)</w:t>
      </w:r>
    </w:p>
    <w:p w14:paraId="7089F472" w14:textId="77777777" w:rsidR="002959B1" w:rsidRDefault="00847AB7">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7773AF7F" w14:textId="77777777" w:rsidR="002959B1" w:rsidRDefault="00847AB7">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2C20A588" w14:textId="77777777" w:rsidR="002959B1" w:rsidRDefault="002959B1">
      <w:pPr>
        <w:sectPr w:rsidR="002959B1">
          <w:footerReference w:type="first" r:id="rId9"/>
          <w:pgSz w:w="11906" w:h="16838"/>
          <w:pgMar w:top="1701" w:right="1701" w:bottom="1701" w:left="2268" w:header="720" w:footer="720" w:gutter="0"/>
          <w:cols w:space="720"/>
          <w:titlePg/>
          <w:docGrid w:linePitch="360"/>
        </w:sectPr>
      </w:pPr>
    </w:p>
    <w:p w14:paraId="7B7B18C3" w14:textId="77777777" w:rsidR="002959B1" w:rsidRDefault="00847AB7">
      <w:pPr>
        <w:pStyle w:val="Heading1"/>
        <w:spacing w:after="360"/>
        <w:outlineLvl w:val="0"/>
      </w:pPr>
      <w:bookmarkStart w:id="0" w:name="_Toc240456574"/>
      <w:r>
        <w:rPr>
          <w:rFonts w:ascii="Times New Roman" w:hAnsi="Times New Roman"/>
          <w:b/>
          <w:color w:val="000000"/>
          <w:sz w:val="24"/>
        </w:rPr>
        <w:lastRenderedPageBreak/>
        <w:t>KATA PENGANTAR</w:t>
      </w:r>
      <w:bookmarkEnd w:id="0"/>
    </w:p>
    <w:p w14:paraId="3C71E02F" w14:textId="77777777" w:rsidR="002959B1" w:rsidRDefault="00847AB7">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77B241EA" w14:textId="77777777" w:rsidR="002959B1" w:rsidRDefault="00847AB7">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0C979BDB" w14:textId="77777777" w:rsidR="002959B1" w:rsidRDefault="00847AB7">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2F42DF20" w14:textId="77777777" w:rsidR="002959B1" w:rsidRDefault="00847AB7">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33769BCD" w14:textId="77777777" w:rsidR="002959B1" w:rsidRDefault="00847AB7">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6843E4C2" w14:textId="77777777" w:rsidR="002959B1" w:rsidRDefault="00847AB7">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0FABC5CA" w14:textId="77777777" w:rsidR="002959B1" w:rsidRDefault="00847AB7">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4BCF8BA8" w14:textId="77777777" w:rsidR="002959B1" w:rsidRDefault="00847AB7">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742D8B7D" w14:textId="77777777" w:rsidR="002959B1" w:rsidRDefault="00847AB7">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124D23FD" w14:textId="77777777" w:rsidR="002959B1" w:rsidRDefault="00847AB7">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346A51D7" w14:textId="77777777" w:rsidR="002959B1" w:rsidRDefault="00847AB7">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6DD27008" w14:textId="77777777" w:rsidR="002959B1" w:rsidRDefault="00847AB7">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3D20D552" w14:textId="77777777" w:rsidR="002959B1" w:rsidRDefault="00847AB7">
      <w:r>
        <w:br w:type="page"/>
      </w:r>
    </w:p>
    <w:p w14:paraId="2FA492B7" w14:textId="77777777" w:rsidR="002959B1" w:rsidRDefault="00847AB7">
      <w:pPr>
        <w:pStyle w:val="Heading1"/>
        <w:spacing w:after="360"/>
        <w:outlineLvl w:val="0"/>
      </w:pPr>
      <w:bookmarkStart w:id="1" w:name="_Toc240456575"/>
      <w:r>
        <w:rPr>
          <w:rFonts w:ascii="Times New Roman" w:hAnsi="Times New Roman"/>
          <w:b/>
          <w:color w:val="000000"/>
          <w:sz w:val="24"/>
        </w:rPr>
        <w:lastRenderedPageBreak/>
        <w:t>ABSTRAK</w:t>
      </w:r>
      <w:bookmarkEnd w:id="1"/>
    </w:p>
    <w:p w14:paraId="579D4DD9" w14:textId="77777777" w:rsidR="002959B1" w:rsidRDefault="00847AB7">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48C04FBA" w14:textId="77777777" w:rsidR="002959B1" w:rsidRDefault="00847AB7">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dan West, 1991; Ghozali, 2018), yang diolah menggunakan perangkat lunak </w:t>
      </w:r>
      <w:r>
        <w:rPr>
          <w:rFonts w:cs="Times New Roman"/>
        </w:rPr>
        <w:t>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w:t>
      </w:r>
      <w:r>
        <w:rPr>
          <w:rFonts w:cs="Times New Roman"/>
        </w:rPr>
        <w:t>iri finansial, serta masukan aplikatif bagi komunitas hobi dan pemangku kebijakan edukasi keuangan generasi muda di Indonesia.</w:t>
      </w:r>
    </w:p>
    <w:p w14:paraId="14BF80DE" w14:textId="77777777" w:rsidR="002959B1" w:rsidRDefault="00847AB7">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11BF8683" w14:textId="77777777" w:rsidR="002959B1" w:rsidRDefault="00847AB7">
      <w:r>
        <w:br w:type="page"/>
      </w:r>
    </w:p>
    <w:p w14:paraId="7B981C77" w14:textId="77777777" w:rsidR="002959B1" w:rsidRDefault="00847AB7">
      <w:pPr>
        <w:pStyle w:val="Heading1"/>
        <w:spacing w:after="360"/>
        <w:outlineLvl w:val="0"/>
      </w:pPr>
      <w:bookmarkStart w:id="2" w:name="_Toc240456576"/>
      <w:r>
        <w:rPr>
          <w:rFonts w:ascii="Times New Roman" w:hAnsi="Times New Roman"/>
          <w:b/>
          <w:color w:val="000000"/>
          <w:sz w:val="24"/>
        </w:rPr>
        <w:lastRenderedPageBreak/>
        <w:t>ABSTRACT</w:t>
      </w:r>
      <w:bookmarkEnd w:id="2"/>
    </w:p>
    <w:p w14:paraId="1588E902" w14:textId="77777777" w:rsidR="002959B1" w:rsidRDefault="00847AB7">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405FBB3B" w14:textId="77777777" w:rsidR="002959B1" w:rsidRDefault="00847AB7">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dan West, 1991; Ghozali, 2018), executed via IBM SPSS Statistics software. This study provides theoretical novelty by synthesizing the Stimulus-Organism-Response (S-O-R) paradigm, collector psychology (the Zeigarnik Effect and The Completing the Set Effect), S</w:t>
      </w:r>
      <w:r>
        <w:rPr>
          <w:rFonts w:cs="Times New Roman"/>
          <w:i/>
        </w:rPr>
        <w:t>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339EA78B" w14:textId="77777777" w:rsidR="002959B1" w:rsidRDefault="00847AB7">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688E428E" w14:textId="77777777" w:rsidR="002959B1" w:rsidRDefault="00847AB7">
      <w:r>
        <w:br w:type="page"/>
      </w:r>
    </w:p>
    <w:p w14:paraId="349C313B" w14:textId="77777777" w:rsidR="002959B1" w:rsidRDefault="00847AB7">
      <w:pPr>
        <w:keepNext/>
        <w:spacing w:after="360" w:line="360" w:lineRule="auto"/>
        <w:jc w:val="center"/>
      </w:pPr>
      <w:r>
        <w:rPr>
          <w:rFonts w:cs="Times New Roman"/>
          <w:b/>
        </w:rPr>
        <w:lastRenderedPageBreak/>
        <w:t>DAFTAR ISI</w:t>
      </w:r>
    </w:p>
    <w:p w14:paraId="7F7210CB" w14:textId="7141C885" w:rsidR="00D43C9F" w:rsidRDefault="00D43C9F">
      <w:pPr>
        <w:pStyle w:val="TOC1"/>
        <w:tabs>
          <w:tab w:val="right" w:leader="dot" w:pos="7927"/>
        </w:tabs>
        <w:rPr>
          <w:rFonts w:asciiTheme="minorHAnsi" w:hAnsiTheme="minorHAnsi" w:cstheme="minorBidi"/>
          <w:b w:val="0"/>
          <w:noProof/>
          <w:color w:val="auto"/>
          <w:kern w:val="2"/>
          <w:szCs w:val="24"/>
          <w14:ligatures w14:val="standardContextual"/>
        </w:rPr>
      </w:pPr>
      <w:r>
        <w:fldChar w:fldCharType="begin"/>
      </w:r>
      <w:r>
        <w:instrText xml:space="preserve"> TOC \o "1-3" \h \z </w:instrText>
      </w:r>
      <w:r>
        <w:fldChar w:fldCharType="separate"/>
      </w:r>
      <w:hyperlink w:anchor="_Toc240456574" w:history="1">
        <w:r w:rsidRPr="00C737DF">
          <w:rPr>
            <w:rStyle w:val="Hyperlink"/>
            <w:noProof/>
          </w:rPr>
          <w:t>KATA PENGANTAR</w:t>
        </w:r>
        <w:r>
          <w:rPr>
            <w:noProof/>
            <w:webHidden/>
          </w:rPr>
          <w:tab/>
        </w:r>
        <w:r>
          <w:rPr>
            <w:noProof/>
            <w:webHidden/>
          </w:rPr>
          <w:fldChar w:fldCharType="begin"/>
        </w:r>
        <w:r>
          <w:rPr>
            <w:noProof/>
            <w:webHidden/>
          </w:rPr>
          <w:instrText xml:space="preserve"> PAGEREF _Toc240456574 \h </w:instrText>
        </w:r>
        <w:r>
          <w:rPr>
            <w:noProof/>
            <w:webHidden/>
          </w:rPr>
        </w:r>
        <w:r>
          <w:rPr>
            <w:noProof/>
            <w:webHidden/>
          </w:rPr>
          <w:fldChar w:fldCharType="separate"/>
        </w:r>
        <w:r>
          <w:rPr>
            <w:noProof/>
            <w:webHidden/>
          </w:rPr>
          <w:t>ii</w:t>
        </w:r>
        <w:r>
          <w:rPr>
            <w:noProof/>
            <w:webHidden/>
          </w:rPr>
          <w:fldChar w:fldCharType="end"/>
        </w:r>
      </w:hyperlink>
    </w:p>
    <w:p w14:paraId="55FB3E0C" w14:textId="0B216773" w:rsidR="00D43C9F" w:rsidRDefault="00D43C9F">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575" w:history="1">
        <w:r w:rsidRPr="00C737DF">
          <w:rPr>
            <w:rStyle w:val="Hyperlink"/>
            <w:noProof/>
          </w:rPr>
          <w:t>ABSTRAK</w:t>
        </w:r>
        <w:r>
          <w:rPr>
            <w:noProof/>
            <w:webHidden/>
          </w:rPr>
          <w:tab/>
        </w:r>
        <w:r>
          <w:rPr>
            <w:noProof/>
            <w:webHidden/>
          </w:rPr>
          <w:fldChar w:fldCharType="begin"/>
        </w:r>
        <w:r>
          <w:rPr>
            <w:noProof/>
            <w:webHidden/>
          </w:rPr>
          <w:instrText xml:space="preserve"> PAGEREF _Toc240456575 \h </w:instrText>
        </w:r>
        <w:r>
          <w:rPr>
            <w:noProof/>
            <w:webHidden/>
          </w:rPr>
        </w:r>
        <w:r>
          <w:rPr>
            <w:noProof/>
            <w:webHidden/>
          </w:rPr>
          <w:fldChar w:fldCharType="separate"/>
        </w:r>
        <w:r>
          <w:rPr>
            <w:noProof/>
            <w:webHidden/>
          </w:rPr>
          <w:t>iv</w:t>
        </w:r>
        <w:r>
          <w:rPr>
            <w:noProof/>
            <w:webHidden/>
          </w:rPr>
          <w:fldChar w:fldCharType="end"/>
        </w:r>
      </w:hyperlink>
    </w:p>
    <w:p w14:paraId="22883E55" w14:textId="28D73D34" w:rsidR="00D43C9F" w:rsidRDefault="00D43C9F">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576" w:history="1">
        <w:r w:rsidRPr="00C737DF">
          <w:rPr>
            <w:rStyle w:val="Hyperlink"/>
            <w:noProof/>
          </w:rPr>
          <w:t>ABSTRACT</w:t>
        </w:r>
        <w:r>
          <w:rPr>
            <w:noProof/>
            <w:webHidden/>
          </w:rPr>
          <w:tab/>
        </w:r>
        <w:r>
          <w:rPr>
            <w:noProof/>
            <w:webHidden/>
          </w:rPr>
          <w:fldChar w:fldCharType="begin"/>
        </w:r>
        <w:r>
          <w:rPr>
            <w:noProof/>
            <w:webHidden/>
          </w:rPr>
          <w:instrText xml:space="preserve"> PAGEREF _Toc240456576 \h </w:instrText>
        </w:r>
        <w:r>
          <w:rPr>
            <w:noProof/>
            <w:webHidden/>
          </w:rPr>
        </w:r>
        <w:r>
          <w:rPr>
            <w:noProof/>
            <w:webHidden/>
          </w:rPr>
          <w:fldChar w:fldCharType="separate"/>
        </w:r>
        <w:r>
          <w:rPr>
            <w:noProof/>
            <w:webHidden/>
          </w:rPr>
          <w:t>v</w:t>
        </w:r>
        <w:r>
          <w:rPr>
            <w:noProof/>
            <w:webHidden/>
          </w:rPr>
          <w:fldChar w:fldCharType="end"/>
        </w:r>
      </w:hyperlink>
    </w:p>
    <w:p w14:paraId="5FCC12E7" w14:textId="7E222F70" w:rsidR="00D43C9F" w:rsidRDefault="00D43C9F">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577" w:history="1">
        <w:r w:rsidRPr="00C737DF">
          <w:rPr>
            <w:rStyle w:val="Hyperlink"/>
            <w:noProof/>
          </w:rPr>
          <w:t>DAFTAR TABEL</w:t>
        </w:r>
        <w:r>
          <w:rPr>
            <w:noProof/>
            <w:webHidden/>
          </w:rPr>
          <w:tab/>
        </w:r>
        <w:r>
          <w:rPr>
            <w:noProof/>
            <w:webHidden/>
          </w:rPr>
          <w:fldChar w:fldCharType="begin"/>
        </w:r>
        <w:r>
          <w:rPr>
            <w:noProof/>
            <w:webHidden/>
          </w:rPr>
          <w:instrText xml:space="preserve"> PAGEREF _Toc240456577 \h </w:instrText>
        </w:r>
        <w:r>
          <w:rPr>
            <w:noProof/>
            <w:webHidden/>
          </w:rPr>
        </w:r>
        <w:r>
          <w:rPr>
            <w:noProof/>
            <w:webHidden/>
          </w:rPr>
          <w:fldChar w:fldCharType="separate"/>
        </w:r>
        <w:r>
          <w:rPr>
            <w:noProof/>
            <w:webHidden/>
          </w:rPr>
          <w:t>vi</w:t>
        </w:r>
        <w:r>
          <w:rPr>
            <w:noProof/>
            <w:webHidden/>
          </w:rPr>
          <w:fldChar w:fldCharType="end"/>
        </w:r>
      </w:hyperlink>
    </w:p>
    <w:p w14:paraId="32FE0175" w14:textId="375A2A3A" w:rsidR="00D43C9F" w:rsidRDefault="00D43C9F">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578" w:history="1">
        <w:r w:rsidRPr="00C737DF">
          <w:rPr>
            <w:rStyle w:val="Hyperlink"/>
            <w:noProof/>
          </w:rPr>
          <w:t>DAFTAR GAMBAR</w:t>
        </w:r>
        <w:r>
          <w:rPr>
            <w:noProof/>
            <w:webHidden/>
          </w:rPr>
          <w:tab/>
        </w:r>
        <w:r>
          <w:rPr>
            <w:noProof/>
            <w:webHidden/>
          </w:rPr>
          <w:fldChar w:fldCharType="begin"/>
        </w:r>
        <w:r>
          <w:rPr>
            <w:noProof/>
            <w:webHidden/>
          </w:rPr>
          <w:instrText xml:space="preserve"> PAGEREF _Toc240456578 \h </w:instrText>
        </w:r>
        <w:r>
          <w:rPr>
            <w:noProof/>
            <w:webHidden/>
          </w:rPr>
        </w:r>
        <w:r>
          <w:rPr>
            <w:noProof/>
            <w:webHidden/>
          </w:rPr>
          <w:fldChar w:fldCharType="separate"/>
        </w:r>
        <w:r>
          <w:rPr>
            <w:noProof/>
            <w:webHidden/>
          </w:rPr>
          <w:t>viii</w:t>
        </w:r>
        <w:r>
          <w:rPr>
            <w:noProof/>
            <w:webHidden/>
          </w:rPr>
          <w:fldChar w:fldCharType="end"/>
        </w:r>
      </w:hyperlink>
    </w:p>
    <w:p w14:paraId="558AC1AA" w14:textId="0245F888" w:rsidR="00D43C9F" w:rsidRDefault="00D43C9F">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579" w:history="1">
        <w:r w:rsidRPr="00C737DF">
          <w:rPr>
            <w:rStyle w:val="Hyperlink"/>
            <w:noProof/>
          </w:rPr>
          <w:t>BAB 1 PENDAHULUAN</w:t>
        </w:r>
        <w:r>
          <w:rPr>
            <w:noProof/>
            <w:webHidden/>
          </w:rPr>
          <w:tab/>
        </w:r>
        <w:r>
          <w:rPr>
            <w:noProof/>
            <w:webHidden/>
          </w:rPr>
          <w:fldChar w:fldCharType="begin"/>
        </w:r>
        <w:r>
          <w:rPr>
            <w:noProof/>
            <w:webHidden/>
          </w:rPr>
          <w:instrText xml:space="preserve"> PAGEREF _Toc240456579 \h </w:instrText>
        </w:r>
        <w:r>
          <w:rPr>
            <w:noProof/>
            <w:webHidden/>
          </w:rPr>
        </w:r>
        <w:r>
          <w:rPr>
            <w:noProof/>
            <w:webHidden/>
          </w:rPr>
          <w:fldChar w:fldCharType="separate"/>
        </w:r>
        <w:r>
          <w:rPr>
            <w:noProof/>
            <w:webHidden/>
          </w:rPr>
          <w:t>1</w:t>
        </w:r>
        <w:r>
          <w:rPr>
            <w:noProof/>
            <w:webHidden/>
          </w:rPr>
          <w:fldChar w:fldCharType="end"/>
        </w:r>
      </w:hyperlink>
    </w:p>
    <w:p w14:paraId="473480A2" w14:textId="5AB0CF10" w:rsidR="00D43C9F" w:rsidRDefault="00D43C9F">
      <w:pPr>
        <w:pStyle w:val="TOC2"/>
        <w:tabs>
          <w:tab w:val="right" w:leader="dot" w:pos="7927"/>
        </w:tabs>
        <w:rPr>
          <w:rFonts w:asciiTheme="minorHAnsi" w:hAnsiTheme="minorHAnsi" w:cstheme="minorBidi"/>
          <w:noProof/>
          <w:color w:val="auto"/>
          <w:kern w:val="2"/>
          <w:szCs w:val="24"/>
          <w14:ligatures w14:val="standardContextual"/>
        </w:rPr>
      </w:pPr>
      <w:hyperlink w:anchor="_Toc240456580" w:history="1">
        <w:r w:rsidRPr="00C737DF">
          <w:rPr>
            <w:rStyle w:val="Hyperlink"/>
            <w:noProof/>
          </w:rPr>
          <w:t>1.1 Latar Belakang Penelitian</w:t>
        </w:r>
        <w:r>
          <w:rPr>
            <w:noProof/>
            <w:webHidden/>
          </w:rPr>
          <w:tab/>
        </w:r>
        <w:r>
          <w:rPr>
            <w:noProof/>
            <w:webHidden/>
          </w:rPr>
          <w:fldChar w:fldCharType="begin"/>
        </w:r>
        <w:r>
          <w:rPr>
            <w:noProof/>
            <w:webHidden/>
          </w:rPr>
          <w:instrText xml:space="preserve"> PAGEREF _Toc240456580 \h </w:instrText>
        </w:r>
        <w:r>
          <w:rPr>
            <w:noProof/>
            <w:webHidden/>
          </w:rPr>
        </w:r>
        <w:r>
          <w:rPr>
            <w:noProof/>
            <w:webHidden/>
          </w:rPr>
          <w:fldChar w:fldCharType="separate"/>
        </w:r>
        <w:r>
          <w:rPr>
            <w:noProof/>
            <w:webHidden/>
          </w:rPr>
          <w:t>1</w:t>
        </w:r>
        <w:r>
          <w:rPr>
            <w:noProof/>
            <w:webHidden/>
          </w:rPr>
          <w:fldChar w:fldCharType="end"/>
        </w:r>
      </w:hyperlink>
    </w:p>
    <w:p w14:paraId="44379394" w14:textId="65F0B153" w:rsidR="00D43C9F" w:rsidRDefault="00D43C9F">
      <w:pPr>
        <w:pStyle w:val="TOC2"/>
        <w:tabs>
          <w:tab w:val="right" w:leader="dot" w:pos="7927"/>
        </w:tabs>
        <w:rPr>
          <w:rFonts w:asciiTheme="minorHAnsi" w:hAnsiTheme="minorHAnsi" w:cstheme="minorBidi"/>
          <w:noProof/>
          <w:color w:val="auto"/>
          <w:kern w:val="2"/>
          <w:szCs w:val="24"/>
          <w14:ligatures w14:val="standardContextual"/>
        </w:rPr>
      </w:pPr>
      <w:hyperlink w:anchor="_Toc240456581" w:history="1">
        <w:r w:rsidRPr="00C737DF">
          <w:rPr>
            <w:rStyle w:val="Hyperlink"/>
            <w:noProof/>
          </w:rPr>
          <w:t>1.2 Perumusan Masalah</w:t>
        </w:r>
        <w:r>
          <w:rPr>
            <w:noProof/>
            <w:webHidden/>
          </w:rPr>
          <w:tab/>
        </w:r>
        <w:r>
          <w:rPr>
            <w:noProof/>
            <w:webHidden/>
          </w:rPr>
          <w:fldChar w:fldCharType="begin"/>
        </w:r>
        <w:r>
          <w:rPr>
            <w:noProof/>
            <w:webHidden/>
          </w:rPr>
          <w:instrText xml:space="preserve"> PAGEREF _Toc240456581 \h </w:instrText>
        </w:r>
        <w:r>
          <w:rPr>
            <w:noProof/>
            <w:webHidden/>
          </w:rPr>
        </w:r>
        <w:r>
          <w:rPr>
            <w:noProof/>
            <w:webHidden/>
          </w:rPr>
          <w:fldChar w:fldCharType="separate"/>
        </w:r>
        <w:r>
          <w:rPr>
            <w:noProof/>
            <w:webHidden/>
          </w:rPr>
          <w:t>10</w:t>
        </w:r>
        <w:r>
          <w:rPr>
            <w:noProof/>
            <w:webHidden/>
          </w:rPr>
          <w:fldChar w:fldCharType="end"/>
        </w:r>
      </w:hyperlink>
    </w:p>
    <w:p w14:paraId="23256E9B" w14:textId="0175ADB7" w:rsidR="00D43C9F" w:rsidRDefault="00D43C9F">
      <w:pPr>
        <w:pStyle w:val="TOC2"/>
        <w:tabs>
          <w:tab w:val="right" w:leader="dot" w:pos="7927"/>
        </w:tabs>
        <w:rPr>
          <w:rFonts w:asciiTheme="minorHAnsi" w:hAnsiTheme="minorHAnsi" w:cstheme="minorBidi"/>
          <w:noProof/>
          <w:color w:val="auto"/>
          <w:kern w:val="2"/>
          <w:szCs w:val="24"/>
          <w14:ligatures w14:val="standardContextual"/>
        </w:rPr>
      </w:pPr>
      <w:hyperlink w:anchor="_Toc240456582" w:history="1">
        <w:r w:rsidRPr="00C737DF">
          <w:rPr>
            <w:rStyle w:val="Hyperlink"/>
            <w:noProof/>
          </w:rPr>
          <w:t>1.3 Tujuan Penelitian</w:t>
        </w:r>
        <w:r>
          <w:rPr>
            <w:noProof/>
            <w:webHidden/>
          </w:rPr>
          <w:tab/>
        </w:r>
        <w:r>
          <w:rPr>
            <w:noProof/>
            <w:webHidden/>
          </w:rPr>
          <w:fldChar w:fldCharType="begin"/>
        </w:r>
        <w:r>
          <w:rPr>
            <w:noProof/>
            <w:webHidden/>
          </w:rPr>
          <w:instrText xml:space="preserve"> PAGEREF _Toc240456582 \h </w:instrText>
        </w:r>
        <w:r>
          <w:rPr>
            <w:noProof/>
            <w:webHidden/>
          </w:rPr>
        </w:r>
        <w:r>
          <w:rPr>
            <w:noProof/>
            <w:webHidden/>
          </w:rPr>
          <w:fldChar w:fldCharType="separate"/>
        </w:r>
        <w:r>
          <w:rPr>
            <w:noProof/>
            <w:webHidden/>
          </w:rPr>
          <w:t>10</w:t>
        </w:r>
        <w:r>
          <w:rPr>
            <w:noProof/>
            <w:webHidden/>
          </w:rPr>
          <w:fldChar w:fldCharType="end"/>
        </w:r>
      </w:hyperlink>
    </w:p>
    <w:p w14:paraId="6E1101FA" w14:textId="0593CB28" w:rsidR="00D43C9F" w:rsidRDefault="00D43C9F">
      <w:pPr>
        <w:pStyle w:val="TOC2"/>
        <w:tabs>
          <w:tab w:val="right" w:leader="dot" w:pos="7927"/>
        </w:tabs>
        <w:rPr>
          <w:rFonts w:asciiTheme="minorHAnsi" w:hAnsiTheme="minorHAnsi" w:cstheme="minorBidi"/>
          <w:noProof/>
          <w:color w:val="auto"/>
          <w:kern w:val="2"/>
          <w:szCs w:val="24"/>
          <w14:ligatures w14:val="standardContextual"/>
        </w:rPr>
      </w:pPr>
      <w:hyperlink w:anchor="_Toc240456583" w:history="1">
        <w:r w:rsidRPr="00C737DF">
          <w:rPr>
            <w:rStyle w:val="Hyperlink"/>
            <w:noProof/>
          </w:rPr>
          <w:t>1.4 Manfaat Penelitian</w:t>
        </w:r>
        <w:r>
          <w:rPr>
            <w:noProof/>
            <w:webHidden/>
          </w:rPr>
          <w:tab/>
        </w:r>
        <w:r>
          <w:rPr>
            <w:noProof/>
            <w:webHidden/>
          </w:rPr>
          <w:fldChar w:fldCharType="begin"/>
        </w:r>
        <w:r>
          <w:rPr>
            <w:noProof/>
            <w:webHidden/>
          </w:rPr>
          <w:instrText xml:space="preserve"> PAGEREF _Toc240456583 \h </w:instrText>
        </w:r>
        <w:r>
          <w:rPr>
            <w:noProof/>
            <w:webHidden/>
          </w:rPr>
        </w:r>
        <w:r>
          <w:rPr>
            <w:noProof/>
            <w:webHidden/>
          </w:rPr>
          <w:fldChar w:fldCharType="separate"/>
        </w:r>
        <w:r>
          <w:rPr>
            <w:noProof/>
            <w:webHidden/>
          </w:rPr>
          <w:t>11</w:t>
        </w:r>
        <w:r>
          <w:rPr>
            <w:noProof/>
            <w:webHidden/>
          </w:rPr>
          <w:fldChar w:fldCharType="end"/>
        </w:r>
      </w:hyperlink>
    </w:p>
    <w:p w14:paraId="1D85D393" w14:textId="2A1D5C1D"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84" w:history="1">
        <w:r w:rsidRPr="00C737DF">
          <w:rPr>
            <w:rStyle w:val="Hyperlink"/>
            <w:noProof/>
          </w:rPr>
          <w:t>1.4.1 Manfaat Teoritis</w:t>
        </w:r>
        <w:r>
          <w:rPr>
            <w:noProof/>
            <w:webHidden/>
          </w:rPr>
          <w:tab/>
        </w:r>
        <w:r>
          <w:rPr>
            <w:noProof/>
            <w:webHidden/>
          </w:rPr>
          <w:fldChar w:fldCharType="begin"/>
        </w:r>
        <w:r>
          <w:rPr>
            <w:noProof/>
            <w:webHidden/>
          </w:rPr>
          <w:instrText xml:space="preserve"> PAGEREF _Toc240456584 \h </w:instrText>
        </w:r>
        <w:r>
          <w:rPr>
            <w:noProof/>
            <w:webHidden/>
          </w:rPr>
        </w:r>
        <w:r>
          <w:rPr>
            <w:noProof/>
            <w:webHidden/>
          </w:rPr>
          <w:fldChar w:fldCharType="separate"/>
        </w:r>
        <w:r>
          <w:rPr>
            <w:noProof/>
            <w:webHidden/>
          </w:rPr>
          <w:t>11</w:t>
        </w:r>
        <w:r>
          <w:rPr>
            <w:noProof/>
            <w:webHidden/>
          </w:rPr>
          <w:fldChar w:fldCharType="end"/>
        </w:r>
      </w:hyperlink>
    </w:p>
    <w:p w14:paraId="32127CB4" w14:textId="5A744786"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85" w:history="1">
        <w:r w:rsidRPr="00C737DF">
          <w:rPr>
            <w:rStyle w:val="Hyperlink"/>
            <w:noProof/>
          </w:rPr>
          <w:t>1.4.2 Manfaat Praktis</w:t>
        </w:r>
        <w:r>
          <w:rPr>
            <w:noProof/>
            <w:webHidden/>
          </w:rPr>
          <w:tab/>
        </w:r>
        <w:r>
          <w:rPr>
            <w:noProof/>
            <w:webHidden/>
          </w:rPr>
          <w:fldChar w:fldCharType="begin"/>
        </w:r>
        <w:r>
          <w:rPr>
            <w:noProof/>
            <w:webHidden/>
          </w:rPr>
          <w:instrText xml:space="preserve"> PAGEREF _Toc240456585 \h </w:instrText>
        </w:r>
        <w:r>
          <w:rPr>
            <w:noProof/>
            <w:webHidden/>
          </w:rPr>
        </w:r>
        <w:r>
          <w:rPr>
            <w:noProof/>
            <w:webHidden/>
          </w:rPr>
          <w:fldChar w:fldCharType="separate"/>
        </w:r>
        <w:r>
          <w:rPr>
            <w:noProof/>
            <w:webHidden/>
          </w:rPr>
          <w:t>12</w:t>
        </w:r>
        <w:r>
          <w:rPr>
            <w:noProof/>
            <w:webHidden/>
          </w:rPr>
          <w:fldChar w:fldCharType="end"/>
        </w:r>
      </w:hyperlink>
    </w:p>
    <w:p w14:paraId="0A46D81D" w14:textId="30EE0BCF" w:rsidR="00D43C9F" w:rsidRDefault="00D43C9F">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586" w:history="1">
        <w:r w:rsidRPr="00C737DF">
          <w:rPr>
            <w:rStyle w:val="Hyperlink"/>
            <w:noProof/>
          </w:rPr>
          <w:t>BAB 2 KAJIAN PUSTAKA DAN PENGEMBANGAN HIPOTESIS</w:t>
        </w:r>
        <w:r>
          <w:rPr>
            <w:noProof/>
            <w:webHidden/>
          </w:rPr>
          <w:tab/>
        </w:r>
        <w:r>
          <w:rPr>
            <w:noProof/>
            <w:webHidden/>
          </w:rPr>
          <w:fldChar w:fldCharType="begin"/>
        </w:r>
        <w:r>
          <w:rPr>
            <w:noProof/>
            <w:webHidden/>
          </w:rPr>
          <w:instrText xml:space="preserve"> PAGEREF _Toc240456586 \h </w:instrText>
        </w:r>
        <w:r>
          <w:rPr>
            <w:noProof/>
            <w:webHidden/>
          </w:rPr>
        </w:r>
        <w:r>
          <w:rPr>
            <w:noProof/>
            <w:webHidden/>
          </w:rPr>
          <w:fldChar w:fldCharType="separate"/>
        </w:r>
        <w:r>
          <w:rPr>
            <w:noProof/>
            <w:webHidden/>
          </w:rPr>
          <w:t>13</w:t>
        </w:r>
        <w:r>
          <w:rPr>
            <w:noProof/>
            <w:webHidden/>
          </w:rPr>
          <w:fldChar w:fldCharType="end"/>
        </w:r>
      </w:hyperlink>
    </w:p>
    <w:p w14:paraId="5ADD9864" w14:textId="57720198" w:rsidR="00D43C9F" w:rsidRDefault="00D43C9F">
      <w:pPr>
        <w:pStyle w:val="TOC2"/>
        <w:tabs>
          <w:tab w:val="right" w:leader="dot" w:pos="7927"/>
        </w:tabs>
        <w:rPr>
          <w:rFonts w:asciiTheme="minorHAnsi" w:hAnsiTheme="minorHAnsi" w:cstheme="minorBidi"/>
          <w:noProof/>
          <w:color w:val="auto"/>
          <w:kern w:val="2"/>
          <w:szCs w:val="24"/>
          <w14:ligatures w14:val="standardContextual"/>
        </w:rPr>
      </w:pPr>
      <w:hyperlink w:anchor="_Toc240456587" w:history="1">
        <w:r w:rsidRPr="00C737DF">
          <w:rPr>
            <w:rStyle w:val="Hyperlink"/>
            <w:noProof/>
          </w:rPr>
          <w:t>2.1 Landasan Teori</w:t>
        </w:r>
        <w:r>
          <w:rPr>
            <w:noProof/>
            <w:webHidden/>
          </w:rPr>
          <w:tab/>
        </w:r>
        <w:r>
          <w:rPr>
            <w:noProof/>
            <w:webHidden/>
          </w:rPr>
          <w:fldChar w:fldCharType="begin"/>
        </w:r>
        <w:r>
          <w:rPr>
            <w:noProof/>
            <w:webHidden/>
          </w:rPr>
          <w:instrText xml:space="preserve"> PAGEREF _Toc240456587 \h </w:instrText>
        </w:r>
        <w:r>
          <w:rPr>
            <w:noProof/>
            <w:webHidden/>
          </w:rPr>
        </w:r>
        <w:r>
          <w:rPr>
            <w:noProof/>
            <w:webHidden/>
          </w:rPr>
          <w:fldChar w:fldCharType="separate"/>
        </w:r>
        <w:r>
          <w:rPr>
            <w:noProof/>
            <w:webHidden/>
          </w:rPr>
          <w:t>13</w:t>
        </w:r>
        <w:r>
          <w:rPr>
            <w:noProof/>
            <w:webHidden/>
          </w:rPr>
          <w:fldChar w:fldCharType="end"/>
        </w:r>
      </w:hyperlink>
    </w:p>
    <w:p w14:paraId="022C1597" w14:textId="53CFEF7D"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88" w:history="1">
        <w:r w:rsidRPr="00C737DF">
          <w:rPr>
            <w:rStyle w:val="Hyperlink"/>
            <w:noProof/>
          </w:rPr>
          <w:t>2.1.1 Grand Theory: Keuangan Perilaku (</w:t>
        </w:r>
        <w:r w:rsidRPr="00C737DF">
          <w:rPr>
            <w:rStyle w:val="Hyperlink"/>
            <w:i/>
            <w:noProof/>
          </w:rPr>
          <w:t>Behavioral Finance</w:t>
        </w:r>
        <w:r w:rsidRPr="00C737DF">
          <w:rPr>
            <w:rStyle w:val="Hyperlink"/>
            <w:noProof/>
          </w:rPr>
          <w:t>)</w:t>
        </w:r>
        <w:r>
          <w:rPr>
            <w:noProof/>
            <w:webHidden/>
          </w:rPr>
          <w:tab/>
        </w:r>
        <w:r>
          <w:rPr>
            <w:noProof/>
            <w:webHidden/>
          </w:rPr>
          <w:fldChar w:fldCharType="begin"/>
        </w:r>
        <w:r>
          <w:rPr>
            <w:noProof/>
            <w:webHidden/>
          </w:rPr>
          <w:instrText xml:space="preserve"> PAGEREF _Toc240456588 \h </w:instrText>
        </w:r>
        <w:r>
          <w:rPr>
            <w:noProof/>
            <w:webHidden/>
          </w:rPr>
        </w:r>
        <w:r>
          <w:rPr>
            <w:noProof/>
            <w:webHidden/>
          </w:rPr>
          <w:fldChar w:fldCharType="separate"/>
        </w:r>
        <w:r>
          <w:rPr>
            <w:noProof/>
            <w:webHidden/>
          </w:rPr>
          <w:t>13</w:t>
        </w:r>
        <w:r>
          <w:rPr>
            <w:noProof/>
            <w:webHidden/>
          </w:rPr>
          <w:fldChar w:fldCharType="end"/>
        </w:r>
      </w:hyperlink>
    </w:p>
    <w:p w14:paraId="7044EC7D" w14:textId="4C2065DB"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89" w:history="1">
        <w:r w:rsidRPr="00C737DF">
          <w:rPr>
            <w:rStyle w:val="Hyperlink"/>
            <w:noProof/>
          </w:rPr>
          <w:t xml:space="preserve">2.1.2 Supporting Theory: Teori </w:t>
        </w:r>
        <w:r w:rsidRPr="00C737DF">
          <w:rPr>
            <w:rStyle w:val="Hyperlink"/>
            <w:i/>
            <w:noProof/>
          </w:rPr>
          <w:t>Stimulus-Organism-Response</w:t>
        </w:r>
        <w:r w:rsidRPr="00C737DF">
          <w:rPr>
            <w:rStyle w:val="Hyperlink"/>
            <w:noProof/>
          </w:rPr>
          <w:t xml:space="preserve"> (S-O-R)</w:t>
        </w:r>
        <w:r>
          <w:rPr>
            <w:noProof/>
            <w:webHidden/>
          </w:rPr>
          <w:tab/>
        </w:r>
        <w:r>
          <w:rPr>
            <w:noProof/>
            <w:webHidden/>
          </w:rPr>
          <w:fldChar w:fldCharType="begin"/>
        </w:r>
        <w:r>
          <w:rPr>
            <w:noProof/>
            <w:webHidden/>
          </w:rPr>
          <w:instrText xml:space="preserve"> PAGEREF _Toc240456589 \h </w:instrText>
        </w:r>
        <w:r>
          <w:rPr>
            <w:noProof/>
            <w:webHidden/>
          </w:rPr>
        </w:r>
        <w:r>
          <w:rPr>
            <w:noProof/>
            <w:webHidden/>
          </w:rPr>
          <w:fldChar w:fldCharType="separate"/>
        </w:r>
        <w:r>
          <w:rPr>
            <w:noProof/>
            <w:webHidden/>
          </w:rPr>
          <w:t>14</w:t>
        </w:r>
        <w:r>
          <w:rPr>
            <w:noProof/>
            <w:webHidden/>
          </w:rPr>
          <w:fldChar w:fldCharType="end"/>
        </w:r>
      </w:hyperlink>
    </w:p>
    <w:p w14:paraId="1F315ED1" w14:textId="4E57783E"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90" w:history="1">
        <w:r w:rsidRPr="00C737DF">
          <w:rPr>
            <w:rStyle w:val="Hyperlink"/>
            <w:noProof/>
          </w:rPr>
          <w:t xml:space="preserve">2.1.3 Supporting Theory: Psikologi Kolektor dan </w:t>
        </w:r>
        <w:r w:rsidRPr="00C737DF">
          <w:rPr>
            <w:rStyle w:val="Hyperlink"/>
            <w:i/>
            <w:noProof/>
          </w:rPr>
          <w:t>The “Completing the Set” Effect</w:t>
        </w:r>
        <w:r>
          <w:rPr>
            <w:noProof/>
            <w:webHidden/>
          </w:rPr>
          <w:tab/>
        </w:r>
        <w:r>
          <w:rPr>
            <w:noProof/>
            <w:webHidden/>
          </w:rPr>
          <w:fldChar w:fldCharType="begin"/>
        </w:r>
        <w:r>
          <w:rPr>
            <w:noProof/>
            <w:webHidden/>
          </w:rPr>
          <w:instrText xml:space="preserve"> PAGEREF _Toc240456590 \h </w:instrText>
        </w:r>
        <w:r>
          <w:rPr>
            <w:noProof/>
            <w:webHidden/>
          </w:rPr>
        </w:r>
        <w:r>
          <w:rPr>
            <w:noProof/>
            <w:webHidden/>
          </w:rPr>
          <w:fldChar w:fldCharType="separate"/>
        </w:r>
        <w:r>
          <w:rPr>
            <w:noProof/>
            <w:webHidden/>
          </w:rPr>
          <w:t>14</w:t>
        </w:r>
        <w:r>
          <w:rPr>
            <w:noProof/>
            <w:webHidden/>
          </w:rPr>
          <w:fldChar w:fldCharType="end"/>
        </w:r>
      </w:hyperlink>
    </w:p>
    <w:p w14:paraId="440F3598" w14:textId="5983D04D"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91" w:history="1">
        <w:r w:rsidRPr="00C737DF">
          <w:rPr>
            <w:rStyle w:val="Hyperlink"/>
            <w:noProof/>
          </w:rPr>
          <w:t>2.1.4 Supporting Theory: Teori Regulasi Diri (</w:t>
        </w:r>
        <w:r w:rsidRPr="00C737DF">
          <w:rPr>
            <w:rStyle w:val="Hyperlink"/>
            <w:i/>
            <w:noProof/>
          </w:rPr>
          <w:t>Self-Regulation Theory</w:t>
        </w:r>
        <w:r w:rsidRPr="00C737DF">
          <w:rPr>
            <w:rStyle w:val="Hyperlink"/>
            <w:noProof/>
          </w:rPr>
          <w:t>)</w:t>
        </w:r>
        <w:r>
          <w:rPr>
            <w:noProof/>
            <w:webHidden/>
          </w:rPr>
          <w:tab/>
        </w:r>
        <w:r>
          <w:rPr>
            <w:noProof/>
            <w:webHidden/>
          </w:rPr>
          <w:fldChar w:fldCharType="begin"/>
        </w:r>
        <w:r>
          <w:rPr>
            <w:noProof/>
            <w:webHidden/>
          </w:rPr>
          <w:instrText xml:space="preserve"> PAGEREF _Toc240456591 \h </w:instrText>
        </w:r>
        <w:r>
          <w:rPr>
            <w:noProof/>
            <w:webHidden/>
          </w:rPr>
        </w:r>
        <w:r>
          <w:rPr>
            <w:noProof/>
            <w:webHidden/>
          </w:rPr>
          <w:fldChar w:fldCharType="separate"/>
        </w:r>
        <w:r>
          <w:rPr>
            <w:noProof/>
            <w:webHidden/>
          </w:rPr>
          <w:t>15</w:t>
        </w:r>
        <w:r>
          <w:rPr>
            <w:noProof/>
            <w:webHidden/>
          </w:rPr>
          <w:fldChar w:fldCharType="end"/>
        </w:r>
      </w:hyperlink>
    </w:p>
    <w:p w14:paraId="1687CE81" w14:textId="5CCDACF4" w:rsidR="00D43C9F" w:rsidRDefault="00D43C9F">
      <w:pPr>
        <w:pStyle w:val="TOC2"/>
        <w:tabs>
          <w:tab w:val="right" w:leader="dot" w:pos="7927"/>
        </w:tabs>
        <w:rPr>
          <w:rFonts w:asciiTheme="minorHAnsi" w:hAnsiTheme="minorHAnsi" w:cstheme="minorBidi"/>
          <w:noProof/>
          <w:color w:val="auto"/>
          <w:kern w:val="2"/>
          <w:szCs w:val="24"/>
          <w14:ligatures w14:val="standardContextual"/>
        </w:rPr>
      </w:pPr>
      <w:hyperlink w:anchor="_Toc240456592" w:history="1">
        <w:r w:rsidRPr="00C737DF">
          <w:rPr>
            <w:rStyle w:val="Hyperlink"/>
            <w:noProof/>
          </w:rPr>
          <w:t>2.2 Kajian Variabel Penelitian</w:t>
        </w:r>
        <w:r>
          <w:rPr>
            <w:noProof/>
            <w:webHidden/>
          </w:rPr>
          <w:tab/>
        </w:r>
        <w:r>
          <w:rPr>
            <w:noProof/>
            <w:webHidden/>
          </w:rPr>
          <w:fldChar w:fldCharType="begin"/>
        </w:r>
        <w:r>
          <w:rPr>
            <w:noProof/>
            <w:webHidden/>
          </w:rPr>
          <w:instrText xml:space="preserve"> PAGEREF _Toc240456592 \h </w:instrText>
        </w:r>
        <w:r>
          <w:rPr>
            <w:noProof/>
            <w:webHidden/>
          </w:rPr>
        </w:r>
        <w:r>
          <w:rPr>
            <w:noProof/>
            <w:webHidden/>
          </w:rPr>
          <w:fldChar w:fldCharType="separate"/>
        </w:r>
        <w:r>
          <w:rPr>
            <w:noProof/>
            <w:webHidden/>
          </w:rPr>
          <w:t>15</w:t>
        </w:r>
        <w:r>
          <w:rPr>
            <w:noProof/>
            <w:webHidden/>
          </w:rPr>
          <w:fldChar w:fldCharType="end"/>
        </w:r>
      </w:hyperlink>
    </w:p>
    <w:p w14:paraId="7309ECDF" w14:textId="5F06E329"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93" w:history="1">
        <w:r w:rsidRPr="00C737DF">
          <w:rPr>
            <w:rStyle w:val="Hyperlink"/>
            <w:noProof/>
          </w:rPr>
          <w:t>2.2.1 Variabel Dependen (</w:t>
        </w:r>
        <w:r w:rsidRPr="00C737DF">
          <w:rPr>
            <w:rStyle w:val="Hyperlink"/>
            <w:i/>
            <w:noProof/>
          </w:rPr>
          <w:t>Y</w:t>
        </w:r>
        <w:r w:rsidRPr="00C737DF">
          <w:rPr>
            <w:rStyle w:val="Hyperlink"/>
            <w:noProof/>
          </w:rPr>
          <w:t xml:space="preserve">): </w:t>
        </w:r>
        <w:r w:rsidRPr="00C737DF">
          <w:rPr>
            <w:rStyle w:val="Hyperlink"/>
            <w:i/>
            <w:noProof/>
          </w:rPr>
          <w:t>Impulsive Buying</w:t>
        </w:r>
        <w:r w:rsidRPr="00C737DF">
          <w:rPr>
            <w:rStyle w:val="Hyperlink"/>
            <w:noProof/>
          </w:rPr>
          <w:t xml:space="preserve"> (Pembelian Impulsif)</w:t>
        </w:r>
        <w:r>
          <w:rPr>
            <w:noProof/>
            <w:webHidden/>
          </w:rPr>
          <w:tab/>
        </w:r>
        <w:r>
          <w:rPr>
            <w:noProof/>
            <w:webHidden/>
          </w:rPr>
          <w:fldChar w:fldCharType="begin"/>
        </w:r>
        <w:r>
          <w:rPr>
            <w:noProof/>
            <w:webHidden/>
          </w:rPr>
          <w:instrText xml:space="preserve"> PAGEREF _Toc240456593 \h </w:instrText>
        </w:r>
        <w:r>
          <w:rPr>
            <w:noProof/>
            <w:webHidden/>
          </w:rPr>
        </w:r>
        <w:r>
          <w:rPr>
            <w:noProof/>
            <w:webHidden/>
          </w:rPr>
          <w:fldChar w:fldCharType="separate"/>
        </w:r>
        <w:r>
          <w:rPr>
            <w:noProof/>
            <w:webHidden/>
          </w:rPr>
          <w:t>15</w:t>
        </w:r>
        <w:r>
          <w:rPr>
            <w:noProof/>
            <w:webHidden/>
          </w:rPr>
          <w:fldChar w:fldCharType="end"/>
        </w:r>
      </w:hyperlink>
    </w:p>
    <w:p w14:paraId="5ED12830" w14:textId="526377BA"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94" w:history="1">
        <w:r w:rsidRPr="00C737DF">
          <w:rPr>
            <w:rStyle w:val="Hyperlink"/>
            <w:noProof/>
          </w:rPr>
          <w:t>2.2.2 Variabel Independen (</w:t>
        </w:r>
        <w:r w:rsidRPr="00C737DF">
          <w:rPr>
            <w:rStyle w:val="Hyperlink"/>
            <w:i/>
            <w:noProof/>
          </w:rPr>
          <w:t>X</w:t>
        </w:r>
        <w:r w:rsidRPr="00C737DF">
          <w:rPr>
            <w:rStyle w:val="Hyperlink"/>
            <w:noProof/>
          </w:rPr>
          <w:t xml:space="preserve">₁): </w:t>
        </w:r>
        <w:r w:rsidRPr="00C737DF">
          <w:rPr>
            <w:rStyle w:val="Hyperlink"/>
            <w:i/>
            <w:noProof/>
          </w:rPr>
          <w:t>Hedonic Motivation</w:t>
        </w:r>
        <w:r w:rsidRPr="00C737DF">
          <w:rPr>
            <w:rStyle w:val="Hyperlink"/>
            <w:noProof/>
          </w:rPr>
          <w:t xml:space="preserve"> (Motivasi Hedonis)</w:t>
        </w:r>
        <w:r>
          <w:rPr>
            <w:noProof/>
            <w:webHidden/>
          </w:rPr>
          <w:tab/>
        </w:r>
        <w:r>
          <w:rPr>
            <w:noProof/>
            <w:webHidden/>
          </w:rPr>
          <w:fldChar w:fldCharType="begin"/>
        </w:r>
        <w:r>
          <w:rPr>
            <w:noProof/>
            <w:webHidden/>
          </w:rPr>
          <w:instrText xml:space="preserve"> PAGEREF _Toc240456594 \h </w:instrText>
        </w:r>
        <w:r>
          <w:rPr>
            <w:noProof/>
            <w:webHidden/>
          </w:rPr>
        </w:r>
        <w:r>
          <w:rPr>
            <w:noProof/>
            <w:webHidden/>
          </w:rPr>
          <w:fldChar w:fldCharType="separate"/>
        </w:r>
        <w:r>
          <w:rPr>
            <w:noProof/>
            <w:webHidden/>
          </w:rPr>
          <w:t>15</w:t>
        </w:r>
        <w:r>
          <w:rPr>
            <w:noProof/>
            <w:webHidden/>
          </w:rPr>
          <w:fldChar w:fldCharType="end"/>
        </w:r>
      </w:hyperlink>
    </w:p>
    <w:p w14:paraId="18FF98F9" w14:textId="6C28F3A0"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95" w:history="1">
        <w:r w:rsidRPr="00C737DF">
          <w:rPr>
            <w:rStyle w:val="Hyperlink"/>
            <w:noProof/>
          </w:rPr>
          <w:t>2.2.3 Variabel Independen (</w:t>
        </w:r>
        <w:r w:rsidRPr="00C737DF">
          <w:rPr>
            <w:rStyle w:val="Hyperlink"/>
            <w:i/>
            <w:noProof/>
          </w:rPr>
          <w:t>X</w:t>
        </w:r>
        <w:r w:rsidRPr="00C737DF">
          <w:rPr>
            <w:rStyle w:val="Hyperlink"/>
            <w:noProof/>
          </w:rPr>
          <w:t xml:space="preserve">₂): </w:t>
        </w:r>
        <w:r w:rsidRPr="00C737DF">
          <w:rPr>
            <w:rStyle w:val="Hyperlink"/>
            <w:i/>
            <w:noProof/>
          </w:rPr>
          <w:t>Desire for Completeness</w:t>
        </w:r>
        <w:r w:rsidRPr="00C737DF">
          <w:rPr>
            <w:rStyle w:val="Hyperlink"/>
            <w:noProof/>
          </w:rPr>
          <w:t xml:space="preserve"> (Hasrat Kelengkapan Koleksi)</w:t>
        </w:r>
        <w:r>
          <w:rPr>
            <w:noProof/>
            <w:webHidden/>
          </w:rPr>
          <w:tab/>
        </w:r>
        <w:r>
          <w:rPr>
            <w:noProof/>
            <w:webHidden/>
          </w:rPr>
          <w:fldChar w:fldCharType="begin"/>
        </w:r>
        <w:r>
          <w:rPr>
            <w:noProof/>
            <w:webHidden/>
          </w:rPr>
          <w:instrText xml:space="preserve"> PAGEREF _Toc240456595 \h </w:instrText>
        </w:r>
        <w:r>
          <w:rPr>
            <w:noProof/>
            <w:webHidden/>
          </w:rPr>
        </w:r>
        <w:r>
          <w:rPr>
            <w:noProof/>
            <w:webHidden/>
          </w:rPr>
          <w:fldChar w:fldCharType="separate"/>
        </w:r>
        <w:r>
          <w:rPr>
            <w:noProof/>
            <w:webHidden/>
          </w:rPr>
          <w:t>16</w:t>
        </w:r>
        <w:r>
          <w:rPr>
            <w:noProof/>
            <w:webHidden/>
          </w:rPr>
          <w:fldChar w:fldCharType="end"/>
        </w:r>
      </w:hyperlink>
    </w:p>
    <w:p w14:paraId="209C52A3" w14:textId="6646A6E3"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96" w:history="1">
        <w:r w:rsidRPr="00C737DF">
          <w:rPr>
            <w:rStyle w:val="Hyperlink"/>
            <w:noProof/>
          </w:rPr>
          <w:t>2.2.4 Variabel Independen (</w:t>
        </w:r>
        <w:r w:rsidRPr="00C737DF">
          <w:rPr>
            <w:rStyle w:val="Hyperlink"/>
            <w:i/>
            <w:noProof/>
          </w:rPr>
          <w:t>X</w:t>
        </w:r>
        <w:r w:rsidRPr="00C737DF">
          <w:rPr>
            <w:rStyle w:val="Hyperlink"/>
            <w:noProof/>
          </w:rPr>
          <w:t xml:space="preserve">₃): </w:t>
        </w:r>
        <w:r w:rsidRPr="00C737DF">
          <w:rPr>
            <w:rStyle w:val="Hyperlink"/>
            <w:i/>
            <w:noProof/>
          </w:rPr>
          <w:t>Speculative Motive</w:t>
        </w:r>
        <w:r w:rsidRPr="00C737DF">
          <w:rPr>
            <w:rStyle w:val="Hyperlink"/>
            <w:noProof/>
          </w:rPr>
          <w:t xml:space="preserve"> (Motif Spekulasi Finansial)</w:t>
        </w:r>
        <w:r>
          <w:rPr>
            <w:noProof/>
            <w:webHidden/>
          </w:rPr>
          <w:tab/>
        </w:r>
        <w:r>
          <w:rPr>
            <w:noProof/>
            <w:webHidden/>
          </w:rPr>
          <w:fldChar w:fldCharType="begin"/>
        </w:r>
        <w:r>
          <w:rPr>
            <w:noProof/>
            <w:webHidden/>
          </w:rPr>
          <w:instrText xml:space="preserve"> PAGEREF _Toc240456596 \h </w:instrText>
        </w:r>
        <w:r>
          <w:rPr>
            <w:noProof/>
            <w:webHidden/>
          </w:rPr>
        </w:r>
        <w:r>
          <w:rPr>
            <w:noProof/>
            <w:webHidden/>
          </w:rPr>
          <w:fldChar w:fldCharType="separate"/>
        </w:r>
        <w:r>
          <w:rPr>
            <w:noProof/>
            <w:webHidden/>
          </w:rPr>
          <w:t>16</w:t>
        </w:r>
        <w:r>
          <w:rPr>
            <w:noProof/>
            <w:webHidden/>
          </w:rPr>
          <w:fldChar w:fldCharType="end"/>
        </w:r>
      </w:hyperlink>
    </w:p>
    <w:p w14:paraId="281B0A50" w14:textId="40AEF748"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597" w:history="1">
        <w:r w:rsidRPr="00C737DF">
          <w:rPr>
            <w:rStyle w:val="Hyperlink"/>
            <w:noProof/>
          </w:rPr>
          <w:t>2.2.5 Variabel Moderasi (</w:t>
        </w:r>
        <w:r w:rsidRPr="00C737DF">
          <w:rPr>
            <w:rStyle w:val="Hyperlink"/>
            <w:i/>
            <w:noProof/>
          </w:rPr>
          <w:t>M</w:t>
        </w:r>
        <w:r w:rsidRPr="00C737DF">
          <w:rPr>
            <w:rStyle w:val="Hyperlink"/>
            <w:noProof/>
          </w:rPr>
          <w:t xml:space="preserve">): </w:t>
        </w:r>
        <w:r w:rsidRPr="00C737DF">
          <w:rPr>
            <w:rStyle w:val="Hyperlink"/>
            <w:i/>
            <w:noProof/>
          </w:rPr>
          <w:t>Self-Control</w:t>
        </w:r>
        <w:r w:rsidRPr="00C737DF">
          <w:rPr>
            <w:rStyle w:val="Hyperlink"/>
            <w:noProof/>
          </w:rPr>
          <w:t xml:space="preserve"> (Kontrol Diri)</w:t>
        </w:r>
        <w:r>
          <w:rPr>
            <w:noProof/>
            <w:webHidden/>
          </w:rPr>
          <w:tab/>
        </w:r>
        <w:r>
          <w:rPr>
            <w:noProof/>
            <w:webHidden/>
          </w:rPr>
          <w:fldChar w:fldCharType="begin"/>
        </w:r>
        <w:r>
          <w:rPr>
            <w:noProof/>
            <w:webHidden/>
          </w:rPr>
          <w:instrText xml:space="preserve"> PAGEREF _Toc240456597 \h </w:instrText>
        </w:r>
        <w:r>
          <w:rPr>
            <w:noProof/>
            <w:webHidden/>
          </w:rPr>
        </w:r>
        <w:r>
          <w:rPr>
            <w:noProof/>
            <w:webHidden/>
          </w:rPr>
          <w:fldChar w:fldCharType="separate"/>
        </w:r>
        <w:r>
          <w:rPr>
            <w:noProof/>
            <w:webHidden/>
          </w:rPr>
          <w:t>16</w:t>
        </w:r>
        <w:r>
          <w:rPr>
            <w:noProof/>
            <w:webHidden/>
          </w:rPr>
          <w:fldChar w:fldCharType="end"/>
        </w:r>
      </w:hyperlink>
    </w:p>
    <w:p w14:paraId="30676366" w14:textId="360653AB" w:rsidR="00D43C9F" w:rsidRDefault="00D43C9F">
      <w:pPr>
        <w:pStyle w:val="TOC2"/>
        <w:tabs>
          <w:tab w:val="right" w:leader="dot" w:pos="7927"/>
        </w:tabs>
        <w:rPr>
          <w:rFonts w:asciiTheme="minorHAnsi" w:hAnsiTheme="minorHAnsi" w:cstheme="minorBidi"/>
          <w:noProof/>
          <w:color w:val="auto"/>
          <w:kern w:val="2"/>
          <w:szCs w:val="24"/>
          <w14:ligatures w14:val="standardContextual"/>
        </w:rPr>
      </w:pPr>
      <w:hyperlink w:anchor="_Toc240456598" w:history="1">
        <w:r w:rsidRPr="00C737DF">
          <w:rPr>
            <w:rStyle w:val="Hyperlink"/>
            <w:noProof/>
          </w:rPr>
          <w:t>2.3 Penelitian Sebelumnya</w:t>
        </w:r>
        <w:r>
          <w:rPr>
            <w:noProof/>
            <w:webHidden/>
          </w:rPr>
          <w:tab/>
        </w:r>
        <w:r>
          <w:rPr>
            <w:noProof/>
            <w:webHidden/>
          </w:rPr>
          <w:fldChar w:fldCharType="begin"/>
        </w:r>
        <w:r>
          <w:rPr>
            <w:noProof/>
            <w:webHidden/>
          </w:rPr>
          <w:instrText xml:space="preserve"> PAGEREF _Toc240456598 \h </w:instrText>
        </w:r>
        <w:r>
          <w:rPr>
            <w:noProof/>
            <w:webHidden/>
          </w:rPr>
        </w:r>
        <w:r>
          <w:rPr>
            <w:noProof/>
            <w:webHidden/>
          </w:rPr>
          <w:fldChar w:fldCharType="separate"/>
        </w:r>
        <w:r>
          <w:rPr>
            <w:noProof/>
            <w:webHidden/>
          </w:rPr>
          <w:t>17</w:t>
        </w:r>
        <w:r>
          <w:rPr>
            <w:noProof/>
            <w:webHidden/>
          </w:rPr>
          <w:fldChar w:fldCharType="end"/>
        </w:r>
      </w:hyperlink>
    </w:p>
    <w:p w14:paraId="095D0CB6" w14:textId="3090D85A" w:rsidR="00D43C9F" w:rsidRDefault="00D43C9F">
      <w:pPr>
        <w:pStyle w:val="TOC2"/>
        <w:tabs>
          <w:tab w:val="right" w:leader="dot" w:pos="7927"/>
        </w:tabs>
        <w:rPr>
          <w:rFonts w:asciiTheme="minorHAnsi" w:hAnsiTheme="minorHAnsi" w:cstheme="minorBidi"/>
          <w:noProof/>
          <w:color w:val="auto"/>
          <w:kern w:val="2"/>
          <w:szCs w:val="24"/>
          <w14:ligatures w14:val="standardContextual"/>
        </w:rPr>
      </w:pPr>
      <w:hyperlink w:anchor="_Toc240456599" w:history="1">
        <w:r w:rsidRPr="00C737DF">
          <w:rPr>
            <w:rStyle w:val="Hyperlink"/>
            <w:noProof/>
          </w:rPr>
          <w:t>2.4 Pengembangan Hipotesis</w:t>
        </w:r>
        <w:r>
          <w:rPr>
            <w:noProof/>
            <w:webHidden/>
          </w:rPr>
          <w:tab/>
        </w:r>
        <w:r>
          <w:rPr>
            <w:noProof/>
            <w:webHidden/>
          </w:rPr>
          <w:fldChar w:fldCharType="begin"/>
        </w:r>
        <w:r>
          <w:rPr>
            <w:noProof/>
            <w:webHidden/>
          </w:rPr>
          <w:instrText xml:space="preserve"> PAGEREF _Toc240456599 \h </w:instrText>
        </w:r>
        <w:r>
          <w:rPr>
            <w:noProof/>
            <w:webHidden/>
          </w:rPr>
        </w:r>
        <w:r>
          <w:rPr>
            <w:noProof/>
            <w:webHidden/>
          </w:rPr>
          <w:fldChar w:fldCharType="separate"/>
        </w:r>
        <w:r>
          <w:rPr>
            <w:noProof/>
            <w:webHidden/>
          </w:rPr>
          <w:t>20</w:t>
        </w:r>
        <w:r>
          <w:rPr>
            <w:noProof/>
            <w:webHidden/>
          </w:rPr>
          <w:fldChar w:fldCharType="end"/>
        </w:r>
      </w:hyperlink>
    </w:p>
    <w:p w14:paraId="51BD4EA0" w14:textId="141001CF"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00" w:history="1">
        <w:r w:rsidRPr="00C737DF">
          <w:rPr>
            <w:rStyle w:val="Hyperlink"/>
            <w:noProof/>
          </w:rPr>
          <w:t xml:space="preserve">2.4.1 Pengaruh </w:t>
        </w:r>
        <w:r w:rsidRPr="00C737DF">
          <w:rPr>
            <w:rStyle w:val="Hyperlink"/>
            <w:i/>
            <w:noProof/>
          </w:rPr>
          <w:t>Hedonic Motivation</w:t>
        </w:r>
        <w:r w:rsidRPr="00C737DF">
          <w:rPr>
            <w:rStyle w:val="Hyperlink"/>
            <w:noProof/>
          </w:rPr>
          <w:t xml:space="preserve"> terhadap </w:t>
        </w:r>
        <w:r w:rsidRPr="00C737DF">
          <w:rPr>
            <w:rStyle w:val="Hyperlink"/>
            <w:i/>
            <w:noProof/>
          </w:rPr>
          <w:t>Impulsive Buying</w:t>
        </w:r>
        <w:r>
          <w:rPr>
            <w:noProof/>
            <w:webHidden/>
          </w:rPr>
          <w:tab/>
        </w:r>
        <w:r>
          <w:rPr>
            <w:noProof/>
            <w:webHidden/>
          </w:rPr>
          <w:fldChar w:fldCharType="begin"/>
        </w:r>
        <w:r>
          <w:rPr>
            <w:noProof/>
            <w:webHidden/>
          </w:rPr>
          <w:instrText xml:space="preserve"> PAGEREF _Toc240456600 \h </w:instrText>
        </w:r>
        <w:r>
          <w:rPr>
            <w:noProof/>
            <w:webHidden/>
          </w:rPr>
        </w:r>
        <w:r>
          <w:rPr>
            <w:noProof/>
            <w:webHidden/>
          </w:rPr>
          <w:fldChar w:fldCharType="separate"/>
        </w:r>
        <w:r>
          <w:rPr>
            <w:noProof/>
            <w:webHidden/>
          </w:rPr>
          <w:t>20</w:t>
        </w:r>
        <w:r>
          <w:rPr>
            <w:noProof/>
            <w:webHidden/>
          </w:rPr>
          <w:fldChar w:fldCharType="end"/>
        </w:r>
      </w:hyperlink>
    </w:p>
    <w:p w14:paraId="667E25EA" w14:textId="490ACF7C"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01" w:history="1">
        <w:r w:rsidRPr="00C737DF">
          <w:rPr>
            <w:rStyle w:val="Hyperlink"/>
            <w:noProof/>
          </w:rPr>
          <w:t xml:space="preserve">2.4.2 Pengaruh </w:t>
        </w:r>
        <w:r w:rsidRPr="00C737DF">
          <w:rPr>
            <w:rStyle w:val="Hyperlink"/>
            <w:i/>
            <w:noProof/>
          </w:rPr>
          <w:t>Desire for Completeness</w:t>
        </w:r>
        <w:r w:rsidRPr="00C737DF">
          <w:rPr>
            <w:rStyle w:val="Hyperlink"/>
            <w:noProof/>
          </w:rPr>
          <w:t xml:space="preserve"> terhadap </w:t>
        </w:r>
        <w:r w:rsidRPr="00C737DF">
          <w:rPr>
            <w:rStyle w:val="Hyperlink"/>
            <w:i/>
            <w:noProof/>
          </w:rPr>
          <w:t>Impulsive Buying</w:t>
        </w:r>
        <w:r>
          <w:rPr>
            <w:noProof/>
            <w:webHidden/>
          </w:rPr>
          <w:tab/>
        </w:r>
        <w:r>
          <w:rPr>
            <w:noProof/>
            <w:webHidden/>
          </w:rPr>
          <w:fldChar w:fldCharType="begin"/>
        </w:r>
        <w:r>
          <w:rPr>
            <w:noProof/>
            <w:webHidden/>
          </w:rPr>
          <w:instrText xml:space="preserve"> PAGEREF _Toc240456601 \h </w:instrText>
        </w:r>
        <w:r>
          <w:rPr>
            <w:noProof/>
            <w:webHidden/>
          </w:rPr>
        </w:r>
        <w:r>
          <w:rPr>
            <w:noProof/>
            <w:webHidden/>
          </w:rPr>
          <w:fldChar w:fldCharType="separate"/>
        </w:r>
        <w:r>
          <w:rPr>
            <w:noProof/>
            <w:webHidden/>
          </w:rPr>
          <w:t>21</w:t>
        </w:r>
        <w:r>
          <w:rPr>
            <w:noProof/>
            <w:webHidden/>
          </w:rPr>
          <w:fldChar w:fldCharType="end"/>
        </w:r>
      </w:hyperlink>
    </w:p>
    <w:p w14:paraId="10818164" w14:textId="6354A91F"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02" w:history="1">
        <w:r w:rsidRPr="00C737DF">
          <w:rPr>
            <w:rStyle w:val="Hyperlink"/>
            <w:noProof/>
          </w:rPr>
          <w:t xml:space="preserve">2.4.3 Pengaruh </w:t>
        </w:r>
        <w:r w:rsidRPr="00C737DF">
          <w:rPr>
            <w:rStyle w:val="Hyperlink"/>
            <w:i/>
            <w:noProof/>
          </w:rPr>
          <w:t>Speculative Motive</w:t>
        </w:r>
        <w:r w:rsidRPr="00C737DF">
          <w:rPr>
            <w:rStyle w:val="Hyperlink"/>
            <w:noProof/>
          </w:rPr>
          <w:t xml:space="preserve"> terhadap </w:t>
        </w:r>
        <w:r w:rsidRPr="00C737DF">
          <w:rPr>
            <w:rStyle w:val="Hyperlink"/>
            <w:i/>
            <w:noProof/>
          </w:rPr>
          <w:t>Impulsive Buying</w:t>
        </w:r>
        <w:r>
          <w:rPr>
            <w:noProof/>
            <w:webHidden/>
          </w:rPr>
          <w:tab/>
        </w:r>
        <w:r>
          <w:rPr>
            <w:noProof/>
            <w:webHidden/>
          </w:rPr>
          <w:fldChar w:fldCharType="begin"/>
        </w:r>
        <w:r>
          <w:rPr>
            <w:noProof/>
            <w:webHidden/>
          </w:rPr>
          <w:instrText xml:space="preserve"> PAGEREF _Toc240456602 \h </w:instrText>
        </w:r>
        <w:r>
          <w:rPr>
            <w:noProof/>
            <w:webHidden/>
          </w:rPr>
        </w:r>
        <w:r>
          <w:rPr>
            <w:noProof/>
            <w:webHidden/>
          </w:rPr>
          <w:fldChar w:fldCharType="separate"/>
        </w:r>
        <w:r>
          <w:rPr>
            <w:noProof/>
            <w:webHidden/>
          </w:rPr>
          <w:t>22</w:t>
        </w:r>
        <w:r>
          <w:rPr>
            <w:noProof/>
            <w:webHidden/>
          </w:rPr>
          <w:fldChar w:fldCharType="end"/>
        </w:r>
      </w:hyperlink>
    </w:p>
    <w:p w14:paraId="534D84B6" w14:textId="1FF37A91"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03" w:history="1">
        <w:r w:rsidRPr="00C737DF">
          <w:rPr>
            <w:rStyle w:val="Hyperlink"/>
            <w:noProof/>
          </w:rPr>
          <w:t xml:space="preserve">2.4.4 Pengaruh Moderasi </w:t>
        </w:r>
        <w:r w:rsidRPr="00C737DF">
          <w:rPr>
            <w:rStyle w:val="Hyperlink"/>
            <w:i/>
            <w:noProof/>
          </w:rPr>
          <w:t>Self-Control</w:t>
        </w:r>
        <w:r w:rsidRPr="00C737DF">
          <w:rPr>
            <w:rStyle w:val="Hyperlink"/>
            <w:noProof/>
          </w:rPr>
          <w:t xml:space="preserve"> terhadap Hubungan </w:t>
        </w:r>
        <w:r w:rsidRPr="00C737DF">
          <w:rPr>
            <w:rStyle w:val="Hyperlink"/>
            <w:i/>
            <w:noProof/>
          </w:rPr>
          <w:t>Hedonic Motivation</w:t>
        </w:r>
        <w:r w:rsidRPr="00C737DF">
          <w:rPr>
            <w:rStyle w:val="Hyperlink"/>
            <w:noProof/>
          </w:rPr>
          <w:t xml:space="preserve"> dan </w:t>
        </w:r>
        <w:r w:rsidRPr="00C737DF">
          <w:rPr>
            <w:rStyle w:val="Hyperlink"/>
            <w:i/>
            <w:noProof/>
          </w:rPr>
          <w:t>Impulsive Buying</w:t>
        </w:r>
        <w:r>
          <w:rPr>
            <w:noProof/>
            <w:webHidden/>
          </w:rPr>
          <w:tab/>
        </w:r>
        <w:r>
          <w:rPr>
            <w:noProof/>
            <w:webHidden/>
          </w:rPr>
          <w:fldChar w:fldCharType="begin"/>
        </w:r>
        <w:r>
          <w:rPr>
            <w:noProof/>
            <w:webHidden/>
          </w:rPr>
          <w:instrText xml:space="preserve"> PAGEREF _Toc240456603 \h </w:instrText>
        </w:r>
        <w:r>
          <w:rPr>
            <w:noProof/>
            <w:webHidden/>
          </w:rPr>
        </w:r>
        <w:r>
          <w:rPr>
            <w:noProof/>
            <w:webHidden/>
          </w:rPr>
          <w:fldChar w:fldCharType="separate"/>
        </w:r>
        <w:r>
          <w:rPr>
            <w:noProof/>
            <w:webHidden/>
          </w:rPr>
          <w:t>22</w:t>
        </w:r>
        <w:r>
          <w:rPr>
            <w:noProof/>
            <w:webHidden/>
          </w:rPr>
          <w:fldChar w:fldCharType="end"/>
        </w:r>
      </w:hyperlink>
    </w:p>
    <w:p w14:paraId="5FE91A79" w14:textId="71841A0F"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04" w:history="1">
        <w:r w:rsidRPr="00C737DF">
          <w:rPr>
            <w:rStyle w:val="Hyperlink"/>
            <w:noProof/>
          </w:rPr>
          <w:t xml:space="preserve">2.4.5 Pengaruh Moderasi </w:t>
        </w:r>
        <w:r w:rsidRPr="00C737DF">
          <w:rPr>
            <w:rStyle w:val="Hyperlink"/>
            <w:i/>
            <w:noProof/>
          </w:rPr>
          <w:t>Self-Control</w:t>
        </w:r>
        <w:r w:rsidRPr="00C737DF">
          <w:rPr>
            <w:rStyle w:val="Hyperlink"/>
            <w:noProof/>
          </w:rPr>
          <w:t xml:space="preserve"> terhadap Hubungan </w:t>
        </w:r>
        <w:r w:rsidRPr="00C737DF">
          <w:rPr>
            <w:rStyle w:val="Hyperlink"/>
            <w:i/>
            <w:noProof/>
          </w:rPr>
          <w:t>Desire for Completeness</w:t>
        </w:r>
        <w:r w:rsidRPr="00C737DF">
          <w:rPr>
            <w:rStyle w:val="Hyperlink"/>
            <w:noProof/>
          </w:rPr>
          <w:t xml:space="preserve"> dan </w:t>
        </w:r>
        <w:r w:rsidRPr="00C737DF">
          <w:rPr>
            <w:rStyle w:val="Hyperlink"/>
            <w:i/>
            <w:noProof/>
          </w:rPr>
          <w:t>Impulsive Buying</w:t>
        </w:r>
        <w:r>
          <w:rPr>
            <w:noProof/>
            <w:webHidden/>
          </w:rPr>
          <w:tab/>
        </w:r>
        <w:r>
          <w:rPr>
            <w:noProof/>
            <w:webHidden/>
          </w:rPr>
          <w:fldChar w:fldCharType="begin"/>
        </w:r>
        <w:r>
          <w:rPr>
            <w:noProof/>
            <w:webHidden/>
          </w:rPr>
          <w:instrText xml:space="preserve"> PAGEREF _Toc240456604 \h </w:instrText>
        </w:r>
        <w:r>
          <w:rPr>
            <w:noProof/>
            <w:webHidden/>
          </w:rPr>
        </w:r>
        <w:r>
          <w:rPr>
            <w:noProof/>
            <w:webHidden/>
          </w:rPr>
          <w:fldChar w:fldCharType="separate"/>
        </w:r>
        <w:r>
          <w:rPr>
            <w:noProof/>
            <w:webHidden/>
          </w:rPr>
          <w:t>23</w:t>
        </w:r>
        <w:r>
          <w:rPr>
            <w:noProof/>
            <w:webHidden/>
          </w:rPr>
          <w:fldChar w:fldCharType="end"/>
        </w:r>
      </w:hyperlink>
    </w:p>
    <w:p w14:paraId="0CA9846E" w14:textId="4047AD2D" w:rsidR="00D43C9F" w:rsidRDefault="00D43C9F">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56605" w:history="1">
        <w:r w:rsidRPr="00C737DF">
          <w:rPr>
            <w:rStyle w:val="Hyperlink"/>
            <w:noProof/>
          </w:rPr>
          <w:t xml:space="preserve">2.4.6 Pengaruh Moderasi </w:t>
        </w:r>
        <w:r w:rsidRPr="00C737DF">
          <w:rPr>
            <w:rStyle w:val="Hyperlink"/>
            <w:i/>
            <w:noProof/>
          </w:rPr>
          <w:t>Self-Control</w:t>
        </w:r>
        <w:r w:rsidRPr="00C737DF">
          <w:rPr>
            <w:rStyle w:val="Hyperlink"/>
            <w:noProof/>
          </w:rPr>
          <w:t xml:space="preserve"> terhadap Hubungan </w:t>
        </w:r>
        <w:r w:rsidRPr="00C737DF">
          <w:rPr>
            <w:rStyle w:val="Hyperlink"/>
            <w:i/>
            <w:noProof/>
          </w:rPr>
          <w:t>Speculative Motive</w:t>
        </w:r>
        <w:r w:rsidRPr="00C737DF">
          <w:rPr>
            <w:rStyle w:val="Hyperlink"/>
            <w:noProof/>
          </w:rPr>
          <w:t xml:space="preserve"> dan </w:t>
        </w:r>
        <w:r w:rsidRPr="00C737DF">
          <w:rPr>
            <w:rStyle w:val="Hyperlink"/>
            <w:i/>
            <w:noProof/>
          </w:rPr>
          <w:t>Impulsive Buying</w:t>
        </w:r>
        <w:r>
          <w:rPr>
            <w:noProof/>
            <w:webHidden/>
          </w:rPr>
          <w:tab/>
        </w:r>
        <w:r>
          <w:rPr>
            <w:noProof/>
            <w:webHidden/>
          </w:rPr>
          <w:fldChar w:fldCharType="begin"/>
        </w:r>
        <w:r>
          <w:rPr>
            <w:noProof/>
            <w:webHidden/>
          </w:rPr>
          <w:instrText xml:space="preserve"> PAGEREF _Toc240456605 \h </w:instrText>
        </w:r>
        <w:r>
          <w:rPr>
            <w:noProof/>
            <w:webHidden/>
          </w:rPr>
        </w:r>
        <w:r>
          <w:rPr>
            <w:noProof/>
            <w:webHidden/>
          </w:rPr>
          <w:fldChar w:fldCharType="separate"/>
        </w:r>
        <w:r>
          <w:rPr>
            <w:noProof/>
            <w:webHidden/>
          </w:rPr>
          <w:t>24</w:t>
        </w:r>
        <w:r>
          <w:rPr>
            <w:noProof/>
            <w:webHidden/>
          </w:rPr>
          <w:fldChar w:fldCharType="end"/>
        </w:r>
      </w:hyperlink>
    </w:p>
    <w:p w14:paraId="5E4A15B9" w14:textId="4D8EA975" w:rsidR="00D43C9F" w:rsidRDefault="00D43C9F">
      <w:pPr>
        <w:pStyle w:val="TOC2"/>
        <w:tabs>
          <w:tab w:val="right" w:leader="dot" w:pos="7927"/>
        </w:tabs>
        <w:rPr>
          <w:rFonts w:asciiTheme="minorHAnsi" w:hAnsiTheme="minorHAnsi" w:cstheme="minorBidi"/>
          <w:noProof/>
          <w:color w:val="auto"/>
          <w:kern w:val="2"/>
          <w:szCs w:val="24"/>
          <w14:ligatures w14:val="standardContextual"/>
        </w:rPr>
      </w:pPr>
      <w:hyperlink w:anchor="_Toc240456606" w:history="1">
        <w:r w:rsidRPr="00C737DF">
          <w:rPr>
            <w:rStyle w:val="Hyperlink"/>
            <w:noProof/>
          </w:rPr>
          <w:t>2.5 Rerangka Penelitian</w:t>
        </w:r>
        <w:r>
          <w:rPr>
            <w:noProof/>
            <w:webHidden/>
          </w:rPr>
          <w:tab/>
        </w:r>
        <w:r>
          <w:rPr>
            <w:noProof/>
            <w:webHidden/>
          </w:rPr>
          <w:fldChar w:fldCharType="begin"/>
        </w:r>
        <w:r>
          <w:rPr>
            <w:noProof/>
            <w:webHidden/>
          </w:rPr>
          <w:instrText xml:space="preserve"> PAGEREF _Toc240456606 \h </w:instrText>
        </w:r>
        <w:r>
          <w:rPr>
            <w:noProof/>
            <w:webHidden/>
          </w:rPr>
        </w:r>
        <w:r>
          <w:rPr>
            <w:noProof/>
            <w:webHidden/>
          </w:rPr>
          <w:fldChar w:fldCharType="separate"/>
        </w:r>
        <w:r>
          <w:rPr>
            <w:noProof/>
            <w:webHidden/>
          </w:rPr>
          <w:t>24</w:t>
        </w:r>
        <w:r>
          <w:rPr>
            <w:noProof/>
            <w:webHidden/>
          </w:rPr>
          <w:fldChar w:fldCharType="end"/>
        </w:r>
      </w:hyperlink>
    </w:p>
    <w:p w14:paraId="5B304906" w14:textId="46B689CC" w:rsidR="00D43C9F" w:rsidRDefault="00D43C9F">
      <w:pPr>
        <w:pStyle w:val="TOC1"/>
        <w:tabs>
          <w:tab w:val="right" w:leader="dot" w:pos="7927"/>
        </w:tabs>
        <w:rPr>
          <w:rFonts w:asciiTheme="minorHAnsi" w:hAnsiTheme="minorHAnsi" w:cstheme="minorBidi"/>
          <w:b w:val="0"/>
          <w:noProof/>
          <w:color w:val="auto"/>
          <w:kern w:val="2"/>
          <w:szCs w:val="24"/>
          <w14:ligatures w14:val="standardContextual"/>
        </w:rPr>
      </w:pPr>
      <w:hyperlink w:anchor="_Toc240456607" w:history="1">
        <w:r w:rsidRPr="00C737DF">
          <w:rPr>
            <w:rStyle w:val="Hyperlink"/>
            <w:noProof/>
          </w:rPr>
          <w:t>DAFTAR PUSTAKA</w:t>
        </w:r>
        <w:r>
          <w:rPr>
            <w:noProof/>
            <w:webHidden/>
          </w:rPr>
          <w:tab/>
        </w:r>
        <w:r>
          <w:rPr>
            <w:noProof/>
            <w:webHidden/>
          </w:rPr>
          <w:fldChar w:fldCharType="begin"/>
        </w:r>
        <w:r>
          <w:rPr>
            <w:noProof/>
            <w:webHidden/>
          </w:rPr>
          <w:instrText xml:space="preserve"> PAGEREF _Toc240456607 \h </w:instrText>
        </w:r>
        <w:r>
          <w:rPr>
            <w:noProof/>
            <w:webHidden/>
          </w:rPr>
        </w:r>
        <w:r>
          <w:rPr>
            <w:noProof/>
            <w:webHidden/>
          </w:rPr>
          <w:fldChar w:fldCharType="separate"/>
        </w:r>
        <w:r>
          <w:rPr>
            <w:noProof/>
            <w:webHidden/>
          </w:rPr>
          <w:t>26</w:t>
        </w:r>
        <w:r>
          <w:rPr>
            <w:noProof/>
            <w:webHidden/>
          </w:rPr>
          <w:fldChar w:fldCharType="end"/>
        </w:r>
      </w:hyperlink>
    </w:p>
    <w:p w14:paraId="6A71B058" w14:textId="666E5DD1" w:rsidR="002959B1" w:rsidRDefault="00D43C9F">
      <w:pPr>
        <w:pStyle w:val="Heading1"/>
        <w:spacing w:after="360"/>
        <w:outlineLvl w:val="0"/>
      </w:pPr>
      <w:r>
        <w:rPr>
          <w:rFonts w:ascii="Times New Roman" w:hAnsi="Times New Roman"/>
          <w:b/>
          <w:color w:val="000000"/>
          <w:sz w:val="24"/>
        </w:rPr>
        <w:fldChar w:fldCharType="end"/>
      </w:r>
      <w:bookmarkStart w:id="3" w:name="_Toc240456577"/>
      <w:r w:rsidR="00847AB7">
        <w:rPr>
          <w:rFonts w:ascii="Times New Roman" w:hAnsi="Times New Roman"/>
          <w:b/>
          <w:color w:val="000000"/>
          <w:sz w:val="24"/>
        </w:rPr>
        <w:t>DAFTAR TABEL</w:t>
      </w:r>
      <w:bookmarkEnd w:id="3"/>
    </w:p>
    <w:p w14:paraId="26871A2E" w14:textId="77777777" w:rsidR="002959B1" w:rsidRDefault="00847AB7">
      <w:pPr>
        <w:pStyle w:val="TOC11"/>
        <w:tabs>
          <w:tab w:val="clear" w:pos="7938"/>
          <w:tab w:val="right" w:leader="dot" w:pos="7937"/>
        </w:tabs>
        <w:spacing w:after="80"/>
      </w:pPr>
      <w:r>
        <w:rPr>
          <w:rFonts w:cs="Times New Roman"/>
        </w:rPr>
        <w:t xml:space="preserve">Tabel 2.1.  </w:t>
      </w:r>
      <w:r>
        <w:rPr>
          <w:rFonts w:cs="Times New Roman"/>
          <w:b w:val="0"/>
        </w:rPr>
        <w:t>Ringkasan Penelitian Sebelumnya</w:t>
      </w:r>
      <w:r>
        <w:rPr>
          <w:rFonts w:cs="Times New Roman"/>
          <w:b w:val="0"/>
        </w:rPr>
        <w:tab/>
        <w:t>14</w:t>
      </w:r>
    </w:p>
    <w:p w14:paraId="28041401" w14:textId="77777777" w:rsidR="002959B1" w:rsidRDefault="00847AB7">
      <w:r>
        <w:lastRenderedPageBreak/>
        <w:br w:type="page"/>
      </w:r>
    </w:p>
    <w:p w14:paraId="3F80342B" w14:textId="77777777" w:rsidR="002959B1" w:rsidRDefault="00847AB7">
      <w:pPr>
        <w:pStyle w:val="Heading1"/>
        <w:spacing w:after="360"/>
        <w:outlineLvl w:val="0"/>
      </w:pPr>
      <w:bookmarkStart w:id="4" w:name="_Toc240456578"/>
      <w:r>
        <w:rPr>
          <w:rFonts w:ascii="Times New Roman" w:hAnsi="Times New Roman"/>
          <w:b/>
          <w:color w:val="000000"/>
          <w:sz w:val="24"/>
        </w:rPr>
        <w:lastRenderedPageBreak/>
        <w:t>DAFTAR GAMBAR</w:t>
      </w:r>
      <w:bookmarkEnd w:id="4"/>
    </w:p>
    <w:p w14:paraId="345E2C3D" w14:textId="77777777" w:rsidR="002959B1" w:rsidRDefault="00847AB7">
      <w:pPr>
        <w:pStyle w:val="TOC11"/>
        <w:tabs>
          <w:tab w:val="clear" w:pos="7938"/>
          <w:tab w:val="right" w:leader="dot" w:pos="7937"/>
        </w:tabs>
        <w:spacing w:after="80"/>
      </w:pPr>
      <w:r>
        <w:rPr>
          <w:rFonts w:cs="Times New Roman"/>
        </w:rPr>
        <w:t xml:space="preserve">Gambar 1.1.  </w:t>
      </w:r>
      <w:r>
        <w:rPr>
          <w:rFonts w:cs="Times New Roman"/>
          <w:b w:val="0"/>
        </w:rPr>
        <w:t>Peringkat 10 Waralaba Media Berpendapatan Tertinggi di Dunia Sepanjang Masa</w:t>
      </w:r>
      <w:r>
        <w:rPr>
          <w:rFonts w:cs="Times New Roman"/>
          <w:b w:val="0"/>
        </w:rPr>
        <w:tab/>
        <w:t>2</w:t>
      </w:r>
    </w:p>
    <w:p w14:paraId="1BD3F91A" w14:textId="77777777" w:rsidR="002959B1" w:rsidRDefault="00847AB7">
      <w:pPr>
        <w:pStyle w:val="TOC11"/>
        <w:tabs>
          <w:tab w:val="clear" w:pos="7938"/>
          <w:tab w:val="right" w:leader="dot" w:pos="7937"/>
        </w:tabs>
        <w:spacing w:after="80"/>
      </w:pPr>
      <w:r>
        <w:rPr>
          <w:rFonts w:cs="Times New Roman"/>
        </w:rPr>
        <w:t xml:space="preserve">Gambar 1.2.  </w:t>
      </w:r>
      <w:r>
        <w:rPr>
          <w:rFonts w:cs="Times New Roman"/>
          <w:b w:val="0"/>
        </w:rPr>
        <w:t>Pertumbuhan Kumulatif Produksi Kartu Pokémon TCG Global Tahun 2019–2024</w:t>
      </w:r>
      <w:r>
        <w:rPr>
          <w:rFonts w:cs="Times New Roman"/>
          <w:b w:val="0"/>
        </w:rPr>
        <w:tab/>
        <w:t>3</w:t>
      </w:r>
    </w:p>
    <w:p w14:paraId="2E08253A" w14:textId="77777777" w:rsidR="002959B1" w:rsidRDefault="00847AB7">
      <w:pPr>
        <w:pStyle w:val="TOC11"/>
        <w:tabs>
          <w:tab w:val="clear" w:pos="7938"/>
          <w:tab w:val="right" w:leader="dot" w:pos="7937"/>
        </w:tabs>
        <w:spacing w:after="80"/>
      </w:pPr>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p>
    <w:p w14:paraId="0988E031" w14:textId="77777777" w:rsidR="002959B1" w:rsidRDefault="00847AB7">
      <w:pPr>
        <w:pStyle w:val="TOC11"/>
        <w:tabs>
          <w:tab w:val="clear" w:pos="7938"/>
          <w:tab w:val="right" w:leader="dot" w:pos="7937"/>
        </w:tabs>
        <w:spacing w:after="80"/>
      </w:pPr>
      <w:r>
        <w:rPr>
          <w:rFonts w:cs="Times New Roman"/>
        </w:rPr>
        <w:t xml:space="preserve">Gambar 2.1.  </w:t>
      </w:r>
      <w:r>
        <w:rPr>
          <w:rFonts w:cs="Times New Roman"/>
          <w:b w:val="0"/>
        </w:rPr>
        <w:t>Model Rerangka Konseptual Penelitian</w:t>
      </w:r>
      <w:r>
        <w:rPr>
          <w:rFonts w:cs="Times New Roman"/>
          <w:b w:val="0"/>
        </w:rPr>
        <w:tab/>
        <w:t>20</w:t>
      </w:r>
    </w:p>
    <w:p w14:paraId="630D5B2A" w14:textId="77777777" w:rsidR="002959B1" w:rsidRDefault="002959B1">
      <w:pPr>
        <w:sectPr w:rsidR="002959B1">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126F5046" w14:textId="77777777" w:rsidR="002959B1" w:rsidRDefault="00847AB7">
      <w:pPr>
        <w:pStyle w:val="Heading1"/>
        <w:outlineLvl w:val="0"/>
      </w:pPr>
      <w:bookmarkStart w:id="5" w:name="_Toc240456579"/>
      <w:r>
        <w:rPr>
          <w:rFonts w:ascii="Times New Roman" w:hAnsi="Times New Roman"/>
          <w:b/>
          <w:color w:val="000000"/>
          <w:sz w:val="24"/>
        </w:rPr>
        <w:lastRenderedPageBreak/>
        <w:t>BAB 1 PENDAHULUAN</w:t>
      </w:r>
      <w:bookmarkEnd w:id="5"/>
    </w:p>
    <w:p w14:paraId="53674420" w14:textId="77777777" w:rsidR="002959B1" w:rsidRDefault="00847AB7">
      <w:pPr>
        <w:pStyle w:val="Heading2"/>
        <w:outlineLvl w:val="1"/>
      </w:pPr>
      <w:bookmarkStart w:id="6" w:name="_Toc240456580"/>
      <w:r>
        <w:rPr>
          <w:rFonts w:ascii="Times New Roman" w:hAnsi="Times New Roman"/>
          <w:b/>
          <w:color w:val="000000"/>
          <w:sz w:val="24"/>
        </w:rPr>
        <w:t>1.1 Latar Belakang Penelitian</w:t>
      </w:r>
      <w:bookmarkEnd w:id="6"/>
    </w:p>
    <w:p w14:paraId="3BAD7065" w14:textId="77777777" w:rsidR="002959B1" w:rsidRDefault="00847AB7">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(Statista, 2024).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07BD9455" w14:textId="77777777" w:rsidR="002959B1" w:rsidRDefault="00847AB7">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0EF038DB" w14:textId="77777777" w:rsidR="002959B1" w:rsidRDefault="00847AB7">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30C1D0F9" w14:textId="77777777" w:rsidR="002959B1" w:rsidRDefault="00847AB7">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167AA8C4" w14:textId="77777777" w:rsidR="002959B1" w:rsidRDefault="00847AB7">
      <w:pPr>
        <w:spacing w:before="240" w:after="80"/>
        <w:jc w:val="center"/>
      </w:pPr>
      <w:r>
        <w:rPr>
          <w:noProof/>
        </w:rPr>
        <w:lastRenderedPageBreak/>
        <w:drawing>
          <wp:inline distT="0" distB="0" distL="0" distR="0" wp14:anchorId="0C62B005" wp14:editId="41077952">
            <wp:extent cx="4860000" cy="27096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709609"/>
                    </a:xfrm>
                    <a:prstGeom prst="rect">
                      <a:avLst/>
                    </a:prstGeom>
                  </pic:spPr>
                </pic:pic>
              </a:graphicData>
            </a:graphic>
          </wp:inline>
        </w:drawing>
      </w:r>
    </w:p>
    <w:p w14:paraId="7AA9258A" w14:textId="77777777" w:rsidR="002959B1" w:rsidRDefault="00847AB7">
      <w:pPr>
        <w:spacing w:before="40" w:after="40"/>
        <w:jc w:val="center"/>
      </w:pPr>
      <w:r>
        <w:rPr>
          <w:rFonts w:cs="Times New Roman"/>
          <w:b/>
        </w:rPr>
        <w:t>Gambar 1.1. Peringkat 10 Waralaba Media Berpendapatan Tertinggi di Dunia Sepanjang Masa</w:t>
      </w:r>
    </w:p>
    <w:p w14:paraId="46122421" w14:textId="77777777" w:rsidR="002959B1" w:rsidRDefault="00847AB7">
      <w:pPr>
        <w:spacing w:after="240"/>
        <w:jc w:val="center"/>
      </w:pPr>
      <w:r>
        <w:rPr>
          <w:rFonts w:cs="Times New Roman"/>
          <w:i/>
          <w:sz w:val="20"/>
        </w:rPr>
        <w:t>Sumber: Statista Research dan Laporan Keuangan Tahunan Korporat (2024).</w:t>
      </w:r>
    </w:p>
    <w:p w14:paraId="4100EFB6" w14:textId="77777777" w:rsidR="002959B1" w:rsidRDefault="00847AB7">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US$ 100,0 miliar (Statista, 2024). Nilai ini mengungguli waralaba raksasa global lainnya seperti </w:t>
      </w:r>
      <w:r>
        <w:rPr>
          <w:rFonts w:cs="Times New Roman"/>
          <w:i/>
        </w:rPr>
        <w:t>Hello Kitty</w:t>
      </w:r>
      <w:r>
        <w:rPr>
          <w:rFonts w:cs="Times New Roman"/>
        </w:rPr>
        <w:t xml:space="preserve"> (US$ 84,5 miliar), </w:t>
      </w:r>
      <w:r>
        <w:rPr>
          <w:rFonts w:cs="Times New Roman"/>
          <w:i/>
        </w:rPr>
        <w:t>Winnie the Pooh</w:t>
      </w:r>
      <w:r>
        <w:rPr>
          <w:rFonts w:cs="Times New Roman"/>
        </w:rPr>
        <w:t xml:space="preserve"> (US$ 75,0 miliar), </w:t>
      </w:r>
      <w:r>
        <w:rPr>
          <w:rFonts w:cs="Times New Roman"/>
          <w:i/>
        </w:rPr>
        <w:t>Mickey Mouse dan Friends</w:t>
      </w:r>
      <w:r>
        <w:rPr>
          <w:rFonts w:cs="Times New Roman"/>
        </w:rPr>
        <w:t xml:space="preserve"> (US$ 70,0 miliar), </w:t>
      </w:r>
      <w:r>
        <w:rPr>
          <w:rFonts w:cs="Times New Roman"/>
          <w:i/>
        </w:rPr>
        <w:t>Star Wars</w:t>
      </w:r>
      <w:r>
        <w:rPr>
          <w:rFonts w:cs="Times New Roman"/>
        </w:rPr>
        <w:t xml:space="preserve"> (US$ 68,7 miliar), maupun </w:t>
      </w:r>
      <w:r>
        <w:rPr>
          <w:rFonts w:cs="Times New Roman"/>
          <w:i/>
        </w:rPr>
        <w:t>Marvel Cinematic Universe</w:t>
      </w:r>
      <w:r>
        <w:rPr>
          <w:rFonts w:cs="Times New Roman"/>
        </w:rPr>
        <w:t xml:space="preserve"> (US$ 35,3 miliar). Bukti empiris ini mengonfirmasi bahwa Pokémon bukan sekadar hiburan musiman anak-anak, melainkan entitas komersial raksasa dengan basis perputaran kapital lintas generasi yang sangat kokoh.</w:t>
      </w:r>
    </w:p>
    <w:p w14:paraId="5BF8FE45" w14:textId="77777777" w:rsidR="002959B1" w:rsidRDefault="00847AB7">
      <w:pPr>
        <w:spacing w:before="240" w:after="80"/>
        <w:jc w:val="center"/>
      </w:pPr>
      <w:r>
        <w:rPr>
          <w:noProof/>
        </w:rPr>
        <w:lastRenderedPageBreak/>
        <w:drawing>
          <wp:inline distT="0" distB="0" distL="0" distR="0" wp14:anchorId="56C61FE5" wp14:editId="09C27D9F">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7A3F7F25" w14:textId="77777777" w:rsidR="002959B1" w:rsidRDefault="00847AB7">
      <w:pPr>
        <w:spacing w:before="40" w:after="40"/>
        <w:jc w:val="center"/>
      </w:pPr>
      <w:r>
        <w:rPr>
          <w:rFonts w:cs="Times New Roman"/>
          <w:b/>
        </w:rPr>
        <w:t>Gambar 1.2. Pertumbuhan Kumulatif Produksi Kartu Pokémon TCG Global Tahun 2019–2024</w:t>
      </w:r>
    </w:p>
    <w:p w14:paraId="70FDA5B9" w14:textId="77777777" w:rsidR="002959B1" w:rsidRDefault="00847AB7">
      <w:pPr>
        <w:spacing w:after="240"/>
        <w:jc w:val="center"/>
      </w:pPr>
      <w:r>
        <w:rPr>
          <w:rFonts w:cs="Times New Roman"/>
          <w:i/>
          <w:sz w:val="20"/>
        </w:rPr>
        <w:t>Sumber: The Pokémon Company Corporate Business Data, 2024.</w:t>
      </w:r>
    </w:p>
    <w:p w14:paraId="4DCBB101" w14:textId="77777777" w:rsidR="002959B1" w:rsidRDefault="00847AB7">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 hingga menembus 64,8 miliar lembar kartu pada Ma</w:t>
      </w:r>
      <w:r>
        <w:rPr>
          <w:rFonts w:cs="Times New Roman"/>
        </w:rPr>
        <w:t>ret 2024 (The Pokémon Company, 2024). Pencetakan lebih dari 11,9 miliar lembar kartu hanya dalam kurun waktu satu tahun fiskal (2023–2024) mengindikasikan tingginya permintaan pasar dan mengonfirmasi terjadinya gelombang antusiasme belanja yang masif di kalangan konsumen.</w:t>
      </w:r>
    </w:p>
    <w:p w14:paraId="1A524483" w14:textId="77777777" w:rsidR="002959B1" w:rsidRDefault="00847AB7">
      <w:pPr>
        <w:spacing w:after="0" w:line="360" w:lineRule="auto"/>
        <w:ind w:firstLine="709"/>
        <w:jc w:val="both"/>
      </w:pPr>
      <w:r>
        <w:rPr>
          <w:rFonts w:cs="Times New Roman"/>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etalase meja kasir ritel modern ini berhasil mendemokratisasi akses dan mengubah </w:t>
      </w:r>
      <w:r>
        <w:rPr>
          <w:rFonts w:cs="Times New Roman"/>
        </w:rPr>
        <w:lastRenderedPageBreak/>
        <w:t>hobi kartu dari komunitas ceruk (</w:t>
      </w:r>
      <w:r>
        <w:rPr>
          <w:rFonts w:cs="Times New Roman"/>
          <w:i/>
        </w:rPr>
        <w:t>niche</w:t>
      </w:r>
      <w:r>
        <w:rPr>
          <w:rFonts w:cs="Times New Roman"/>
        </w:rPr>
        <w:t>) menjadi fenomena konsumsi populer berskala nasional. Kehadiran fisik kartu di jaringan ritel modern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w:t>
      </w:r>
      <w:r>
        <w:rPr>
          <w:rFonts w:cs="Times New Roman"/>
        </w:rPr>
        <w:t xml:space="preserve"> motif spekulasi finansial.</w:t>
      </w:r>
    </w:p>
    <w:p w14:paraId="611B2490" w14:textId="77777777" w:rsidR="002959B1" w:rsidRDefault="00847AB7">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69569362" w14:textId="77777777" w:rsidR="002959B1" w:rsidRDefault="00847AB7">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grading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berkali-kali lipat dibandingkan </w:t>
      </w:r>
      <w:r>
        <w:rPr>
          <w:rFonts w:cs="Times New Roman"/>
        </w:rPr>
        <w:lastRenderedPageBreak/>
        <w:t>kartu mentah (</w:t>
      </w:r>
      <w:r>
        <w:rPr>
          <w:rFonts w:cs="Times New Roman"/>
          <w:i/>
        </w:rPr>
        <w:t>raw card</w:t>
      </w:r>
      <w:r>
        <w:rPr>
          <w:rFonts w:cs="Times New Roman"/>
        </w:rPr>
        <w:t>) (PriceCharting, 2024). Kehadiran pasar grading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39610618" w14:textId="77777777" w:rsidR="002959B1" w:rsidRDefault="00847AB7">
      <w:pPr>
        <w:spacing w:before="240" w:after="80"/>
        <w:jc w:val="center"/>
      </w:pPr>
      <w:r>
        <w:rPr>
          <w:noProof/>
        </w:rPr>
        <w:drawing>
          <wp:inline distT="0" distB="0" distL="0" distR="0" wp14:anchorId="0559DFAF" wp14:editId="63E6E269">
            <wp:extent cx="4860000" cy="27192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719286"/>
                    </a:xfrm>
                    <a:prstGeom prst="rect">
                      <a:avLst/>
                    </a:prstGeom>
                  </pic:spPr>
                </pic:pic>
              </a:graphicData>
            </a:graphic>
          </wp:inline>
        </w:drawing>
      </w:r>
    </w:p>
    <w:p w14:paraId="5A33AB59" w14:textId="77777777" w:rsidR="002959B1" w:rsidRDefault="00847AB7">
      <w:pPr>
        <w:spacing w:before="40" w:after="40"/>
        <w:jc w:val="center"/>
      </w:pPr>
      <w:r>
        <w:rPr>
          <w:rFonts w:cs="Times New Roman"/>
          <w:b/>
        </w:rPr>
        <w:t>Gambar 1.3. Disparitas Harga Rata-rata Pasar Sekunder Kartu Pokémon Mentah (Raw) vs. Bersertifikasi PSA 10 Gem Mint</w:t>
      </w:r>
    </w:p>
    <w:p w14:paraId="0B414D00" w14:textId="77777777" w:rsidR="002959B1" w:rsidRDefault="00847AB7">
      <w:pPr>
        <w:spacing w:after="240"/>
        <w:jc w:val="center"/>
      </w:pPr>
      <w:r>
        <w:rPr>
          <w:rFonts w:cs="Times New Roman"/>
          <w:i/>
          <w:sz w:val="20"/>
        </w:rPr>
        <w:t>Sumber: PSA (Professional Sports Authenticator) Population Report dan Auction Prices Realized (2024).</w:t>
      </w:r>
    </w:p>
    <w:p w14:paraId="6333C068" w14:textId="77777777" w:rsidR="002959B1" w:rsidRDefault="00847AB7">
      <w:pPr>
        <w:spacing w:after="0" w:line="360" w:lineRule="auto"/>
        <w:ind w:firstLine="709"/>
        <w:jc w:val="both"/>
      </w:pPr>
      <w:r>
        <w:rPr>
          <w:rFonts w:cs="Times New Roman"/>
        </w:rPr>
        <w:t>&lt;/div&gt;</w:t>
      </w:r>
    </w:p>
    <w:p w14:paraId="53693397" w14:textId="77777777" w:rsidR="002959B1" w:rsidRDefault="00847AB7">
      <w:pPr>
        <w:spacing w:after="0" w:line="360" w:lineRule="auto"/>
        <w:ind w:firstLine="709"/>
        <w:jc w:val="both"/>
      </w:pPr>
      <w:r>
        <w:rPr>
          <w:rFonts w:cs="Times New Roman"/>
        </w:rPr>
        <w:t>Sebagaimana disajikan pada Gambar 1.3,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dibandingkan kondisi kartu mentah tanpa sertifikasi (PriceCharting, 2024). Fenomena disparitas harga yang masif ini memperkuat ekspektasi keuntungan finansial dan membuktikan secara empiris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grading (</w:t>
      </w:r>
      <w:r>
        <w:rPr>
          <w:rFonts w:cs="Times New Roman"/>
          <w:i/>
        </w:rPr>
        <w:t>grading arbitrage</w:t>
      </w:r>
      <w:r>
        <w:rPr>
          <w:rFonts w:cs="Times New Roman"/>
        </w:rPr>
        <w:t>).</w:t>
      </w:r>
    </w:p>
    <w:p w14:paraId="05ED1195" w14:textId="77777777" w:rsidR="002959B1" w:rsidRDefault="00847AB7">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w:t>
      </w:r>
      <w:r>
        <w:rPr>
          <w:rFonts w:cs="Times New Roman"/>
        </w:rPr>
        <w:lastRenderedPageBreak/>
        <w:t xml:space="preserve">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72C83FEB" w14:textId="77777777" w:rsidR="002959B1" w:rsidRDefault="00847AB7">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dan Ferrell (1998) serta studi meta-analisis komprehensif oleh Amos </w:t>
      </w:r>
      <w:r>
        <w:rPr>
          <w:rFonts w:cs="Times New Roman"/>
          <w:i/>
        </w:rPr>
        <w:t>et al.</w:t>
      </w:r>
      <w:r>
        <w:rPr>
          <w:rFonts w:cs="Times New Roman"/>
        </w:rPr>
        <w:t>.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0748FC75" w14:textId="77777777" w:rsidR="002959B1" w:rsidRDefault="00847AB7">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xml:space="preserve">), pencarian pelepasan stres dan petualangan (Babin </w:t>
      </w:r>
      <w:r>
        <w:rPr>
          <w:rFonts w:cs="Times New Roman"/>
          <w:i/>
        </w:rPr>
        <w:t>et al.</w:t>
      </w:r>
      <w:r>
        <w:rPr>
          <w:rFonts w:cs="Times New Roman"/>
        </w:rPr>
        <w:t>.</w:t>
      </w:r>
      <w:r>
        <w:rPr>
          <w:rFonts w:cs="Times New Roman"/>
          <w:i/>
        </w:rPr>
        <w:t>, 1994; Arnold dan Reynolds, 2003), suasana hati positif (</w:t>
      </w:r>
      <w:r>
        <w:rPr>
          <w:rFonts w:cs="Times New Roman"/>
        </w:rPr>
        <w:t>positive affect</w:t>
      </w:r>
      <w:r>
        <w:rPr>
          <w:rFonts w:cs="Times New Roman"/>
          <w:i/>
        </w:rPr>
        <w:t>), serta luapan kegembiraan sesaat (</w:t>
      </w:r>
      <w:r>
        <w:rPr>
          <w:rFonts w:cs="Times New Roman"/>
        </w:rPr>
        <w:t>excitement and arousal) (Gültekin dan Özer, 2012).</w:t>
      </w:r>
    </w:p>
    <w:p w14:paraId="1609BF24" w14:textId="77777777" w:rsidR="002959B1" w:rsidRDefault="00847AB7">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(Zeigarnik, 1927), dorongan psikologis melengkapi set koleksi (</w:t>
      </w:r>
      <w:r>
        <w:rPr>
          <w:rFonts w:cs="Times New Roman"/>
          <w:i/>
        </w:rPr>
        <w:t>The Completing the Set Effect</w:t>
      </w:r>
      <w:r>
        <w:rPr>
          <w:rFonts w:cs="Times New Roman"/>
        </w:rPr>
        <w:t xml:space="preserve">) (Gao </w:t>
      </w:r>
      <w:r>
        <w:rPr>
          <w:rFonts w:cs="Times New Roman"/>
          <w:i/>
        </w:rPr>
        <w:t>et al.</w:t>
      </w:r>
      <w:r>
        <w:rPr>
          <w:rFonts w:cs="Times New Roman"/>
        </w:rPr>
        <w:t>., 2014), pembingkaian himpunan semu (</w:t>
      </w:r>
      <w:r>
        <w:rPr>
          <w:rFonts w:cs="Times New Roman"/>
          <w:i/>
        </w:rPr>
        <w:t>Pseudo-Set Framing</w:t>
      </w:r>
      <w:r>
        <w:rPr>
          <w:rFonts w:cs="Times New Roman"/>
        </w:rPr>
        <w:t xml:space="preserve">) (Barasz </w:t>
      </w:r>
      <w:r>
        <w:rPr>
          <w:rFonts w:cs="Times New Roman"/>
          <w:i/>
        </w:rPr>
        <w:t>et al.</w:t>
      </w:r>
      <w:r>
        <w:rPr>
          <w:rFonts w:cs="Times New Roman"/>
        </w:rPr>
        <w:t>., 2017), serta hasrat kepemilikan materialistik atas objek langka (Belk, 1995).</w:t>
      </w:r>
    </w:p>
    <w:p w14:paraId="0EF6891F" w14:textId="77777777" w:rsidR="002959B1" w:rsidRDefault="00847AB7">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xml:space="preserve">), likuiditas pasar sekunder, anomali psikologi pasar modal dan bias </w:t>
      </w:r>
      <w:r>
        <w:rPr>
          <w:rFonts w:cs="Times New Roman"/>
        </w:rPr>
        <w:lastRenderedPageBreak/>
        <w:t>optimisme berlebihan (</w:t>
      </w:r>
      <w:r>
        <w:rPr>
          <w:rFonts w:cs="Times New Roman"/>
          <w:i/>
        </w:rPr>
        <w:t>overoptimism bias</w:t>
      </w:r>
      <w:r>
        <w:rPr>
          <w:rFonts w:cs="Times New Roman"/>
        </w:rPr>
        <w:t xml:space="preserve">) (Shiller, 2000; Baur </w:t>
      </w:r>
      <w:r>
        <w:rPr>
          <w:rFonts w:cs="Times New Roman"/>
          <w:i/>
        </w:rPr>
        <w:t>et al.</w:t>
      </w:r>
      <w:r>
        <w:rPr>
          <w:rFonts w:cs="Times New Roman"/>
        </w:rPr>
        <w:t>., 2018), persepsi memenangkan lotre (</w:t>
      </w:r>
      <w:r>
        <w:rPr>
          <w:rFonts w:cs="Times New Roman"/>
          <w:i/>
        </w:rPr>
        <w:t>gambler's fallacy</w:t>
      </w:r>
      <w:r>
        <w:rPr>
          <w:rFonts w:cs="Times New Roman"/>
        </w:rPr>
        <w:t>), serta bias perilaku investor muda (Colline, 2024).</w:t>
      </w:r>
    </w:p>
    <w:p w14:paraId="22F710DA" w14:textId="77777777" w:rsidR="002959B1" w:rsidRDefault="00847AB7">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(Peck dan Childers, 2006), diskon promosi sesaat, serta desakan kelangkaan stok fisik (Amos </w:t>
      </w:r>
      <w:r>
        <w:rPr>
          <w:rFonts w:cs="Times New Roman"/>
          <w:i/>
        </w:rPr>
        <w:t>et al.</w:t>
      </w:r>
      <w:r>
        <w:rPr>
          <w:rFonts w:cs="Times New Roman"/>
        </w:rPr>
        <w:t>., 2014).</w:t>
      </w:r>
    </w:p>
    <w:p w14:paraId="7B4E4393" w14:textId="77777777" w:rsidR="002959B1" w:rsidRDefault="00847AB7">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04834A14" w14:textId="77777777" w:rsidR="002959B1" w:rsidRDefault="00847AB7">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dan Reynolds, 2003; Gültekin and Özer, 2012).</w:t>
      </w:r>
    </w:p>
    <w:p w14:paraId="3BBD957E" w14:textId="77777777" w:rsidR="002959B1" w:rsidRDefault="00847AB7">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The “Completing the Set” Effect</w:t>
      </w:r>
      <w:r>
        <w:rPr>
          <w:rFonts w:cs="Times New Roman"/>
        </w:rPr>
        <w:t xml:space="preserve"> (Gao </w:t>
      </w:r>
      <w:r>
        <w:rPr>
          <w:rFonts w:cs="Times New Roman"/>
          <w:i/>
        </w:rPr>
        <w:t>et al.</w:t>
      </w:r>
      <w:r>
        <w:rPr>
          <w:rFonts w:cs="Times New Roman"/>
        </w:rPr>
        <w:t xml:space="preserve">., 2014; Barasz </w:t>
      </w:r>
      <w:r>
        <w:rPr>
          <w:rFonts w:cs="Times New Roman"/>
          <w:i/>
        </w:rPr>
        <w:t>et al.</w:t>
      </w:r>
      <w:r>
        <w:rPr>
          <w:rFonts w:cs="Times New Roman"/>
        </w:rPr>
        <w:t>.,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731CCD66" w14:textId="77777777" w:rsidR="002959B1" w:rsidRDefault="00847AB7">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w:t>
      </w:r>
      <w:r>
        <w:rPr>
          <w:rFonts w:cs="Times New Roman"/>
          <w:i/>
        </w:rPr>
        <w:t>et al.</w:t>
      </w:r>
      <w:r>
        <w:rPr>
          <w:rFonts w:cs="Times New Roman"/>
        </w:rPr>
        <w:t xml:space="preserve">., 2018; Colline, 2024). Pembeli tergiur oleh likuiditas pasar lelang daring dan tren grading PSA/BGS, memicu keyakinan bahwa modal kecil membeli 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3300BEF6" w14:textId="77777777" w:rsidR="002959B1" w:rsidRDefault="00847AB7">
      <w:pPr>
        <w:spacing w:after="0" w:line="360" w:lineRule="auto"/>
        <w:ind w:firstLine="709"/>
        <w:jc w:val="both"/>
      </w:pPr>
      <w:r>
        <w:rPr>
          <w:rFonts w:cs="Times New Roman"/>
        </w:rPr>
        <w:lastRenderedPageBreak/>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literatur perilaku konsumen mengenal beberapa instrumen pengukuran teruji, antara lain skala unidimensional pengaruh normatif oleh Rook dan Fisher (1995) serta skala dorongan belanja impulsif dalam toko oleh Beatty dan Ferrell (1998). Namun, penelitian ini mengadopsi instrumen pengukuran multidimensional Verplanken dan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3EAAB56A" w14:textId="77777777" w:rsidR="002959B1" w:rsidRDefault="00847AB7">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w:t>
      </w:r>
    </w:p>
    <w:p w14:paraId="35FE7960" w14:textId="77777777" w:rsidR="002959B1" w:rsidRDefault="00847AB7">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sejumlah peneliti membuktikan pengaruh positif signifikan karena dorongan kesenangan emosional langsung melumpuhkan kalkulasi rasional konsumen (Arnold dan Reynolds, 2003; Gültekin and Özer, 2012; Pranggabayu dan Andjarwati, 2022). Namun, penelitian lain menemukan hasil tidak signifikan ketika faktor kendala anggaran, pertimbangan utilitas fungsional, atau mekanisme toko mendominasi keputusan konsumen (Zheng </w:t>
      </w:r>
      <w:r>
        <w:rPr>
          <w:rFonts w:cs="Times New Roman"/>
          <w:i/>
        </w:rPr>
        <w:t>et al.</w:t>
      </w:r>
      <w:r>
        <w:rPr>
          <w:rFonts w:cs="Times New Roman"/>
        </w:rPr>
        <w:t xml:space="preserve">., 2019; Tirtayasa </w:t>
      </w:r>
      <w:r>
        <w:rPr>
          <w:rFonts w:cs="Times New Roman"/>
          <w:i/>
        </w:rPr>
        <w:t>et al.</w:t>
      </w:r>
      <w:r>
        <w:rPr>
          <w:rFonts w:cs="Times New Roman"/>
        </w:rPr>
        <w:t>., 2020).</w:t>
      </w:r>
    </w:p>
    <w:p w14:paraId="7E8337DB" w14:textId="77777777" w:rsidR="002959B1" w:rsidRDefault="00847AB7">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Gao </w:t>
      </w:r>
      <w:r>
        <w:rPr>
          <w:rFonts w:cs="Times New Roman"/>
          <w:i/>
        </w:rPr>
        <w:t>et al.</w:t>
      </w:r>
      <w:r>
        <w:rPr>
          <w:rFonts w:cs="Times New Roman"/>
        </w:rPr>
        <w:t xml:space="preserve">. (2014) dan Barasz </w:t>
      </w:r>
      <w:r>
        <w:rPr>
          <w:rFonts w:cs="Times New Roman"/>
          <w:i/>
        </w:rPr>
        <w:t>et al.</w:t>
      </w:r>
      <w:r>
        <w:rPr>
          <w:rFonts w:cs="Times New Roman"/>
        </w:rPr>
        <w:t>. (2017) menemukan bahwa hasrat melengkapi kesatuan himpunan memicu percepatan belanja yang agresif dan spontan. Sebaliknya, studi klasik perilaku kolektor oleh Long dan Schiffman (2000) dan Spero dan Stone (2004) menemukan bahwa kolektor berpengalaman (</w:t>
      </w:r>
      <w:r>
        <w:rPr>
          <w:rFonts w:cs="Times New Roman"/>
          <w:i/>
        </w:rPr>
        <w:t>mature collectors</w:t>
      </w:r>
      <w:r>
        <w:rPr>
          <w:rFonts w:cs="Times New Roman"/>
        </w:rPr>
        <w:t xml:space="preserve">) justru menumbuhkan kehati-hatian finansial; mereka menahan diri dari belanja spekulatif pada kemasan acak dan lebih memilih </w:t>
      </w:r>
      <w:r>
        <w:rPr>
          <w:rFonts w:cs="Times New Roman"/>
        </w:rPr>
        <w:lastRenderedPageBreak/>
        <w:t>strategi pembelian terencana pada kartu satuan (</w:t>
      </w:r>
      <w:r>
        <w:rPr>
          <w:rFonts w:cs="Times New Roman"/>
          <w:i/>
        </w:rPr>
        <w:t>single cards</w:t>
      </w:r>
      <w:r>
        <w:rPr>
          <w:rFonts w:cs="Times New Roman"/>
        </w:rPr>
        <w:t>) di pasar sekunder.</w:t>
      </w:r>
    </w:p>
    <w:p w14:paraId="0B02C08D" w14:textId="77777777" w:rsidR="002959B1" w:rsidRDefault="00847AB7">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Speculative Motive</w:t>
      </w:r>
      <w:r>
        <w:rPr>
          <w:rFonts w:cs="Times New Roman"/>
        </w:rPr>
        <w:t xml:space="preserve"> terhadap </w:t>
      </w:r>
      <w:r>
        <w:rPr>
          <w:rFonts w:cs="Times New Roman"/>
          <w:i/>
        </w:rPr>
        <w:t>Impulsive Buying</w:t>
      </w:r>
      <w:r>
        <w:rPr>
          <w:rFonts w:cs="Times New Roman"/>
        </w:rPr>
        <w:t>, Shiller (2000) dan Aryadi dan Lingga (2024) menunjukkan bahwa euforia keuntungan finansial memicu transaksi spekulatif spontan. Namun, Barber dan Odean (2008) menemukan bahwa motif spekulasi sering diimbangi oleh kalkulasi risiko kerugian modal yang ketat, sehingga tidak selalu bertransformasi menjadi tindakan pembelian impulsif tanpa perhitungan.</w:t>
      </w:r>
    </w:p>
    <w:p w14:paraId="03A19B99" w14:textId="77777777" w:rsidR="002959B1" w:rsidRDefault="00847AB7">
      <w:pPr>
        <w:spacing w:after="0" w:line="360" w:lineRule="auto"/>
        <w:ind w:firstLine="709"/>
        <w:jc w:val="both"/>
      </w:pPr>
      <w:r>
        <w:rPr>
          <w:rFonts w:cs="Times New Roman"/>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dan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dan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w:t>
      </w:r>
      <w:r>
        <w:rPr>
          <w:rFonts w:cs="Times New Roman"/>
          <w:i/>
        </w:rPr>
        <w:t>et al.</w:t>
      </w:r>
      <w:r>
        <w:rPr>
          <w:rFonts w:cs="Times New Roman"/>
        </w:rPr>
        <w:t xml:space="preserve">., 2004; Sultan </w:t>
      </w:r>
      <w:r>
        <w:rPr>
          <w:rFonts w:cs="Times New Roman"/>
          <w:i/>
        </w:rPr>
        <w:t>et al.</w:t>
      </w:r>
      <w:r>
        <w:rPr>
          <w:rFonts w:cs="Times New Roman"/>
        </w:rPr>
        <w:t xml:space="preserve">.,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dan Kholifah, 2022; Lienardy dan Panasea, 2024).</w:t>
      </w:r>
    </w:p>
    <w:p w14:paraId="69DADCCD" w14:textId="77777777" w:rsidR="002959B1" w:rsidRDefault="00847AB7">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w:t>
      </w:r>
      <w:r>
        <w:rPr>
          <w:rFonts w:cs="Times New Roman"/>
          <w:b/>
        </w:rPr>
        <w:lastRenderedPageBreak/>
        <w:t xml:space="preserve">PACK KARTU POKÉMON TCG DENGAN </w:t>
      </w:r>
      <w:r>
        <w:rPr>
          <w:rFonts w:cs="Times New Roman"/>
          <w:b/>
          <w:i/>
        </w:rPr>
        <w:t>SELF-CONTROL</w:t>
      </w:r>
      <w:r>
        <w:rPr>
          <w:rFonts w:cs="Times New Roman"/>
          <w:b/>
        </w:rPr>
        <w:t xml:space="preserve"> SEBAGAI VARIABEL MODERASI”</w:t>
      </w:r>
      <w:r>
        <w:rPr>
          <w:rFonts w:cs="Times New Roman"/>
        </w:rPr>
        <w:t>.</w:t>
      </w:r>
    </w:p>
    <w:p w14:paraId="0C55825C" w14:textId="77777777" w:rsidR="002959B1" w:rsidRDefault="00847AB7">
      <w:pPr>
        <w:pStyle w:val="Heading2"/>
        <w:outlineLvl w:val="1"/>
      </w:pPr>
      <w:bookmarkStart w:id="7" w:name="_Toc240456581"/>
      <w:r>
        <w:rPr>
          <w:rFonts w:ascii="Times New Roman" w:hAnsi="Times New Roman"/>
          <w:b/>
          <w:color w:val="000000"/>
          <w:sz w:val="24"/>
        </w:rPr>
        <w:t>1.2 Perumusan Masalah</w:t>
      </w:r>
      <w:bookmarkEnd w:id="7"/>
    </w:p>
    <w:p w14:paraId="4776CDC0" w14:textId="77777777" w:rsidR="002959B1" w:rsidRDefault="00847AB7">
      <w:pPr>
        <w:spacing w:after="0" w:line="360" w:lineRule="auto"/>
        <w:ind w:firstLine="709"/>
        <w:jc w:val="both"/>
      </w:pPr>
      <w:r>
        <w:rPr>
          <w:rFonts w:cs="Times New Roman"/>
        </w:rPr>
        <w:t>Berdasarkan latar belakang penelitian yang telah diuraikan, maka perumusan masalah dalam penelitian ini adalah sebagai berikut:</w:t>
      </w:r>
    </w:p>
    <w:p w14:paraId="33C01FC9" w14:textId="77777777" w:rsidR="002959B1" w:rsidRDefault="00847AB7">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booster pack kartu Pokémon TCG?</w:t>
      </w:r>
    </w:p>
    <w:p w14:paraId="6C901E1C" w14:textId="77777777" w:rsidR="002959B1" w:rsidRDefault="00847AB7">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booster pack kartu Pokémon TCG?</w:t>
      </w:r>
    </w:p>
    <w:p w14:paraId="6FE00BEF" w14:textId="77777777" w:rsidR="002959B1" w:rsidRDefault="00847AB7">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booster pack kartu Pokémon TCG?</w:t>
      </w:r>
    </w:p>
    <w:p w14:paraId="0136C218" w14:textId="77777777" w:rsidR="002959B1" w:rsidRDefault="00847AB7">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2CC0C659" w14:textId="77777777" w:rsidR="002959B1" w:rsidRDefault="00847AB7">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7A85FD93" w14:textId="77777777" w:rsidR="002959B1" w:rsidRDefault="00847AB7">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015DF36B" w14:textId="77777777" w:rsidR="002959B1" w:rsidRDefault="00847AB7">
      <w:pPr>
        <w:pStyle w:val="Heading2"/>
        <w:outlineLvl w:val="1"/>
      </w:pPr>
      <w:bookmarkStart w:id="8" w:name="_Toc240456582"/>
      <w:r>
        <w:rPr>
          <w:rFonts w:ascii="Times New Roman" w:hAnsi="Times New Roman"/>
          <w:b/>
          <w:color w:val="000000"/>
          <w:sz w:val="24"/>
        </w:rPr>
        <w:t>1.3 Tujuan Penelitian</w:t>
      </w:r>
      <w:bookmarkEnd w:id="8"/>
    </w:p>
    <w:p w14:paraId="0C50073F" w14:textId="77777777" w:rsidR="002959B1" w:rsidRDefault="00847AB7">
      <w:pPr>
        <w:spacing w:after="0" w:line="360" w:lineRule="auto"/>
        <w:ind w:firstLine="709"/>
        <w:jc w:val="both"/>
      </w:pPr>
      <w:r>
        <w:rPr>
          <w:rFonts w:cs="Times New Roman"/>
        </w:rPr>
        <w:t>Mengacu pada perumusan masalah di atas, maka tujuan yang ingin dicapai dalam penelitian ini adalah:</w:t>
      </w:r>
    </w:p>
    <w:p w14:paraId="7532B847" w14:textId="77777777" w:rsidR="002959B1" w:rsidRDefault="00847AB7">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35D47092" w14:textId="77777777" w:rsidR="002959B1" w:rsidRDefault="00847AB7">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31EF5B25" w14:textId="77777777" w:rsidR="002959B1" w:rsidRDefault="00847AB7">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46886692" w14:textId="77777777" w:rsidR="002959B1" w:rsidRDefault="00847AB7">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79D3B77E" w14:textId="77777777" w:rsidR="002959B1" w:rsidRDefault="00847AB7">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4A334F6A" w14:textId="77777777" w:rsidR="002959B1" w:rsidRDefault="00847AB7">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2D7A6C0D" w14:textId="77777777" w:rsidR="002959B1" w:rsidRDefault="00847AB7">
      <w:pPr>
        <w:pStyle w:val="Heading2"/>
        <w:outlineLvl w:val="1"/>
      </w:pPr>
      <w:bookmarkStart w:id="9" w:name="_Toc240456583"/>
      <w:r>
        <w:rPr>
          <w:rFonts w:ascii="Times New Roman" w:hAnsi="Times New Roman"/>
          <w:b/>
          <w:color w:val="000000"/>
          <w:sz w:val="24"/>
        </w:rPr>
        <w:t>1.4 Manfaat Penelitian</w:t>
      </w:r>
      <w:bookmarkEnd w:id="9"/>
    </w:p>
    <w:p w14:paraId="4C9000B2" w14:textId="77777777" w:rsidR="002959B1" w:rsidRDefault="00847AB7">
      <w:pPr>
        <w:spacing w:after="0" w:line="360" w:lineRule="auto"/>
        <w:ind w:firstLine="709"/>
        <w:jc w:val="both"/>
      </w:pPr>
      <w:r>
        <w:rPr>
          <w:rFonts w:cs="Times New Roman"/>
        </w:rPr>
        <w:t>Hasil penelitian ini diharapkan dapat memberikan kontribusi nyata baik secara teoritis maupun praktis:</w:t>
      </w:r>
    </w:p>
    <w:p w14:paraId="4B777B90" w14:textId="77777777" w:rsidR="002959B1" w:rsidRDefault="00847AB7">
      <w:pPr>
        <w:pStyle w:val="Heading3"/>
        <w:outlineLvl w:val="2"/>
      </w:pPr>
      <w:bookmarkStart w:id="10" w:name="_Toc240456584"/>
      <w:r>
        <w:rPr>
          <w:rFonts w:ascii="Times New Roman" w:hAnsi="Times New Roman"/>
          <w:b/>
          <w:color w:val="000000"/>
          <w:sz w:val="24"/>
        </w:rPr>
        <w:t>1.4.1 Manfaat Teoritis</w:t>
      </w:r>
      <w:bookmarkEnd w:id="10"/>
    </w:p>
    <w:p w14:paraId="41CC276B" w14:textId="77777777" w:rsidR="002959B1" w:rsidRDefault="00847AB7">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5011011F" w14:textId="77777777" w:rsidR="002959B1" w:rsidRDefault="00847AB7">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(Sultan </w:t>
      </w:r>
      <w:r>
        <w:rPr>
          <w:rFonts w:cs="Times New Roman"/>
          <w:i/>
        </w:rPr>
        <w:t>et al.</w:t>
      </w:r>
      <w:r>
        <w:rPr>
          <w:rFonts w:cs="Times New Roman"/>
        </w:rPr>
        <w:t>., 2012; Apidana dan Kholifah, 2022; Lienardy dan Panasea, 2024).</w:t>
      </w:r>
    </w:p>
    <w:p w14:paraId="3764E684" w14:textId="77777777" w:rsidR="002959B1" w:rsidRDefault="00847AB7">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34EC3124" w14:textId="77777777" w:rsidR="002959B1" w:rsidRDefault="00847AB7">
      <w:pPr>
        <w:pStyle w:val="Heading3"/>
        <w:outlineLvl w:val="2"/>
      </w:pPr>
      <w:bookmarkStart w:id="11" w:name="_Toc240456585"/>
      <w:r>
        <w:rPr>
          <w:rFonts w:ascii="Times New Roman" w:hAnsi="Times New Roman"/>
          <w:b/>
          <w:color w:val="000000"/>
          <w:sz w:val="24"/>
        </w:rPr>
        <w:lastRenderedPageBreak/>
        <w:t>1.4.2 Manfaat Praktis</w:t>
      </w:r>
      <w:bookmarkEnd w:id="11"/>
    </w:p>
    <w:p w14:paraId="64260E17" w14:textId="77777777" w:rsidR="002959B1" w:rsidRDefault="00847AB7">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22F7644B" w14:textId="77777777" w:rsidR="002959B1" w:rsidRDefault="00847AB7">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07CF6638" w14:textId="77777777" w:rsidR="002959B1" w:rsidRDefault="00847AB7">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3A912512" w14:textId="77777777" w:rsidR="002959B1" w:rsidRDefault="00847AB7">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6D47FC40" w14:textId="77777777" w:rsidR="002959B1" w:rsidRDefault="00847AB7">
      <w:r>
        <w:br w:type="page"/>
      </w:r>
    </w:p>
    <w:p w14:paraId="7DA525D9" w14:textId="77777777" w:rsidR="002959B1" w:rsidRDefault="00847AB7">
      <w:pPr>
        <w:pStyle w:val="Heading1"/>
        <w:outlineLvl w:val="0"/>
      </w:pPr>
      <w:bookmarkStart w:id="12" w:name="_Toc240456586"/>
      <w:r>
        <w:rPr>
          <w:rFonts w:ascii="Times New Roman" w:hAnsi="Times New Roman"/>
          <w:b/>
          <w:color w:val="000000"/>
          <w:sz w:val="24"/>
        </w:rPr>
        <w:lastRenderedPageBreak/>
        <w:t>BAB 2 KAJIAN PUSTAKA DAN PENGEMBANGAN HIPOTESIS</w:t>
      </w:r>
      <w:bookmarkEnd w:id="12"/>
    </w:p>
    <w:p w14:paraId="43A9E6C0" w14:textId="77777777" w:rsidR="002959B1" w:rsidRDefault="00847AB7">
      <w:pPr>
        <w:pStyle w:val="Heading2"/>
        <w:outlineLvl w:val="1"/>
      </w:pPr>
      <w:bookmarkStart w:id="13" w:name="_Toc240456587"/>
      <w:r>
        <w:rPr>
          <w:rFonts w:ascii="Times New Roman" w:hAnsi="Times New Roman"/>
          <w:b/>
          <w:color w:val="000000"/>
          <w:sz w:val="24"/>
        </w:rPr>
        <w:t>2.1 Landasan Teori</w:t>
      </w:r>
      <w:bookmarkEnd w:id="13"/>
    </w:p>
    <w:p w14:paraId="68062366" w14:textId="77777777" w:rsidR="002959B1" w:rsidRDefault="00847AB7">
      <w:pPr>
        <w:pStyle w:val="Heading3"/>
        <w:outlineLvl w:val="2"/>
      </w:pPr>
      <w:bookmarkStart w:id="14" w:name="_Toc240456588"/>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4"/>
    </w:p>
    <w:p w14:paraId="4E88DD1D" w14:textId="77777777" w:rsidR="002959B1" w:rsidRDefault="00847AB7">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7397924D" w14:textId="77777777" w:rsidR="002959B1" w:rsidRDefault="00847AB7">
      <w:pPr>
        <w:spacing w:after="0" w:line="360" w:lineRule="auto"/>
        <w:ind w:firstLine="709"/>
        <w:jc w:val="both"/>
      </w:pPr>
      <w:r>
        <w:rPr>
          <w:rFonts w:cs="Times New Roman"/>
        </w:rPr>
        <w:t xml:space="preserve">Kahneman dan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dan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18D47BFA" w14:textId="77777777" w:rsidR="002959B1" w:rsidRDefault="00847AB7">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2AA4DDCB" w14:textId="77777777" w:rsidR="002959B1" w:rsidRDefault="00847AB7">
      <w:pPr>
        <w:pStyle w:val="Heading3"/>
        <w:outlineLvl w:val="2"/>
      </w:pPr>
      <w:bookmarkStart w:id="15" w:name="_Toc240456589"/>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5"/>
    </w:p>
    <w:p w14:paraId="11DD8286" w14:textId="77777777" w:rsidR="002959B1" w:rsidRDefault="00847AB7">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dan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79E516FB" w14:textId="77777777" w:rsidR="002959B1" w:rsidRDefault="00847AB7">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64AFA640" w14:textId="77777777" w:rsidR="002959B1" w:rsidRDefault="00847AB7">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4189C3E2" w14:textId="77777777" w:rsidR="002959B1" w:rsidRDefault="00847AB7">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5D2C9EC0" w14:textId="77777777" w:rsidR="002959B1" w:rsidRDefault="00847AB7">
      <w:pPr>
        <w:pStyle w:val="Heading3"/>
        <w:outlineLvl w:val="2"/>
      </w:pPr>
      <w:bookmarkStart w:id="16" w:name="_Toc240456590"/>
      <w:r>
        <w:rPr>
          <w:rFonts w:ascii="Times New Roman" w:hAnsi="Times New Roman"/>
          <w:b/>
          <w:color w:val="000000"/>
          <w:sz w:val="24"/>
        </w:rPr>
        <w:t xml:space="preserve">2.1.3 Supporting Theory: Psikologi Kolektor dan </w:t>
      </w:r>
      <w:r>
        <w:rPr>
          <w:rFonts w:ascii="Times New Roman" w:hAnsi="Times New Roman"/>
          <w:b/>
          <w:i/>
          <w:color w:val="000000"/>
          <w:sz w:val="24"/>
        </w:rPr>
        <w:t>The “Completing the Set” Effect</w:t>
      </w:r>
      <w:bookmarkEnd w:id="16"/>
    </w:p>
    <w:p w14:paraId="13D309F0" w14:textId="77777777" w:rsidR="002959B1" w:rsidRDefault="00847AB7">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w:t>
      </w:r>
      <w:r>
        <w:rPr>
          <w:rFonts w:cs="Times New Roman"/>
          <w:i/>
        </w:rPr>
        <w:t>et al.</w:t>
      </w:r>
      <w:r>
        <w:rPr>
          <w:rFonts w:cs="Times New Roman"/>
        </w:rPr>
        <w:t xml:space="preserve">. (2014) dalam studi seminalnya di </w:t>
      </w:r>
      <w:r>
        <w:rPr>
          <w:rFonts w:cs="Times New Roman"/>
          <w:i/>
        </w:rPr>
        <w:t>Journal of Marketing Research</w:t>
      </w:r>
      <w:r>
        <w:rPr>
          <w:rFonts w:cs="Times New Roman"/>
        </w:rPr>
        <w:t xml:space="preserve"> memformalkan fenomena ini ke dalam konsep </w:t>
      </w:r>
      <w:r>
        <w:rPr>
          <w:rFonts w:cs="Times New Roman"/>
          <w:b/>
          <w:i/>
        </w:rPr>
        <w:t>The “Completing the Set” Effect</w:t>
      </w:r>
      <w:r>
        <w:rPr>
          <w:rFonts w:cs="Times New Roman"/>
        </w:rPr>
        <w:t xml:space="preserve">, membuktikan bahwa motivasi konsumen mengakuisisi barang melonjak drastis saat set mendekati kelengkapan. Barasz </w:t>
      </w:r>
      <w:r>
        <w:rPr>
          <w:rFonts w:cs="Times New Roman"/>
          <w:i/>
        </w:rPr>
        <w:t>et al.</w:t>
      </w:r>
      <w:r>
        <w:rPr>
          <w:rFonts w:cs="Times New Roman"/>
        </w:rPr>
        <w:t xml:space="preserve">. (2017) memperkuat temuan ini melalui konsep </w:t>
      </w:r>
      <w:r>
        <w:rPr>
          <w:rFonts w:cs="Times New Roman"/>
          <w:b/>
          <w:i/>
        </w:rPr>
        <w:t>Pseudo-Set Framing</w:t>
      </w:r>
      <w:r>
        <w:rPr>
          <w:rFonts w:cs="Times New Roman"/>
        </w:rPr>
        <w:t>, di mana pembeli terdorong melengkapi item yang dibingkai sebagai kesatuan himpunan utuh.</w:t>
      </w:r>
    </w:p>
    <w:p w14:paraId="2230FC07" w14:textId="77777777" w:rsidR="002959B1" w:rsidRDefault="00847AB7">
      <w:pPr>
        <w:pStyle w:val="Heading3"/>
        <w:outlineLvl w:val="2"/>
      </w:pPr>
      <w:bookmarkStart w:id="17" w:name="_Toc240456591"/>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17"/>
    </w:p>
    <w:p w14:paraId="4C416917" w14:textId="77777777" w:rsidR="002959B1" w:rsidRDefault="00847AB7">
      <w:pPr>
        <w:spacing w:after="0" w:line="360" w:lineRule="auto"/>
        <w:ind w:firstLine="709"/>
        <w:jc w:val="both"/>
      </w:pPr>
      <w:r>
        <w:rPr>
          <w:rFonts w:cs="Times New Roman"/>
        </w:rPr>
        <w:t>Teori regulasi diri (Baumeister, 2002) menjelaskan bagaimana individu mengendalikan dorongan instingtual demi tujuan jangka panjang. Vohs dan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(Tangney </w:t>
      </w:r>
      <w:r>
        <w:rPr>
          <w:rFonts w:cs="Times New Roman"/>
          <w:i/>
        </w:rPr>
        <w:t>et al.</w:t>
      </w:r>
      <w:r>
        <w:rPr>
          <w:rFonts w:cs="Times New Roman"/>
        </w:rPr>
        <w:t>., 2004).</w:t>
      </w:r>
    </w:p>
    <w:p w14:paraId="04697B50" w14:textId="77777777" w:rsidR="002959B1" w:rsidRDefault="00847AB7">
      <w:pPr>
        <w:pStyle w:val="Heading2"/>
        <w:outlineLvl w:val="1"/>
      </w:pPr>
      <w:bookmarkStart w:id="18" w:name="_Toc240456592"/>
      <w:r>
        <w:rPr>
          <w:rFonts w:ascii="Times New Roman" w:hAnsi="Times New Roman"/>
          <w:b/>
          <w:color w:val="000000"/>
          <w:sz w:val="24"/>
        </w:rPr>
        <w:t>2.2 Kajian Variabel Penelitian</w:t>
      </w:r>
      <w:bookmarkEnd w:id="18"/>
    </w:p>
    <w:p w14:paraId="5DAC6B60" w14:textId="77777777" w:rsidR="002959B1" w:rsidRDefault="00847AB7">
      <w:pPr>
        <w:pStyle w:val="Heading3"/>
        <w:outlineLvl w:val="2"/>
      </w:pPr>
      <w:bookmarkStart w:id="19" w:name="_Toc240456593"/>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19"/>
    </w:p>
    <w:p w14:paraId="3AA02E5F" w14:textId="77777777" w:rsidR="002959B1" w:rsidRDefault="00847AB7">
      <w:pPr>
        <w:spacing w:after="0" w:line="360" w:lineRule="auto"/>
        <w:ind w:firstLine="709"/>
        <w:jc w:val="both"/>
      </w:pPr>
      <w:r>
        <w:rPr>
          <w:rFonts w:cs="Times New Roman"/>
        </w:rPr>
        <w:t xml:space="preserve">Pembelian impulsif didefinisikan sebagai dorongan belanja mendadak, kuat, dan persisten untuk segera bertransaksi tanpa adanya deliberasi kognitif sadar sebelumnya mengenai konsekuensi pengeluaran (Stern, 1962; Rook, 1987; Rook dan Fisher, 1995). Verplanken dan Herabadi (2001) mengidentifikasi dua dimensi utama: (1) dimensi kognitif (ketiadaan perencanaan dan pengabaian anggaran); dan (2) dimensi afektif (luapan kegembiraan dan dorongan emosional tak tertahankan). Amos </w:t>
      </w:r>
      <w:r>
        <w:rPr>
          <w:rFonts w:cs="Times New Roman"/>
          <w:i/>
        </w:rPr>
        <w:t>et al.</w:t>
      </w:r>
      <w:r>
        <w:rPr>
          <w:rFonts w:cs="Times New Roman"/>
        </w:rPr>
        <w:t>. (2014) menegaskan bahwa pembelian impulsif dipicu oleh konvergensi stimulus afektif, faktor kognitif internal, dan situasi pasar.</w:t>
      </w:r>
    </w:p>
    <w:p w14:paraId="2E1FCCF4" w14:textId="77777777" w:rsidR="002959B1" w:rsidRDefault="00847AB7">
      <w:pPr>
        <w:pStyle w:val="Heading3"/>
        <w:outlineLvl w:val="2"/>
      </w:pPr>
      <w:bookmarkStart w:id="20" w:name="_Toc240456594"/>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0"/>
    </w:p>
    <w:p w14:paraId="15066956" w14:textId="77777777" w:rsidR="002959B1" w:rsidRDefault="00847AB7">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dan Holbrook, 1982; Babin </w:t>
      </w:r>
      <w:r>
        <w:rPr>
          <w:rFonts w:cs="Times New Roman"/>
          <w:i/>
        </w:rPr>
        <w:t>et al.</w:t>
      </w:r>
      <w:r>
        <w:rPr>
          <w:rFonts w:cs="Times New Roman"/>
        </w:rPr>
        <w:t xml:space="preserve">., 1994). Arnold dan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3203C0AA" w14:textId="77777777" w:rsidR="002959B1" w:rsidRDefault="00847AB7">
      <w:pPr>
        <w:pStyle w:val="Heading3"/>
        <w:outlineLvl w:val="2"/>
      </w:pPr>
      <w:bookmarkStart w:id="21" w:name="_Toc240456595"/>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1"/>
    </w:p>
    <w:p w14:paraId="55030AFB" w14:textId="77777777" w:rsidR="002959B1" w:rsidRDefault="00847AB7">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w:t>
      </w:r>
      <w:r>
        <w:rPr>
          <w:rFonts w:cs="Times New Roman"/>
          <w:i/>
        </w:rPr>
        <w:t>et al.</w:t>
      </w:r>
      <w:r>
        <w:rPr>
          <w:rFonts w:cs="Times New Roman"/>
        </w:rPr>
        <w:t xml:space="preserve">., 2014; Barasz </w:t>
      </w:r>
      <w:r>
        <w:rPr>
          <w:rFonts w:cs="Times New Roman"/>
          <w:i/>
        </w:rPr>
        <w:t>et al.</w:t>
      </w:r>
      <w:r>
        <w:rPr>
          <w:rFonts w:cs="Times New Roman"/>
        </w:rPr>
        <w:t>.,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70C91520" w14:textId="77777777" w:rsidR="002959B1" w:rsidRDefault="00847AB7">
      <w:pPr>
        <w:pStyle w:val="Heading3"/>
        <w:outlineLvl w:val="2"/>
      </w:pPr>
      <w:bookmarkStart w:id="22" w:name="_Toc240456596"/>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2"/>
    </w:p>
    <w:p w14:paraId="6D3C5393" w14:textId="77777777" w:rsidR="002959B1" w:rsidRDefault="00847AB7">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w:t>
      </w:r>
      <w:r>
        <w:rPr>
          <w:rFonts w:cs="Times New Roman"/>
          <w:i/>
        </w:rPr>
        <w:t>et al.</w:t>
      </w:r>
      <w:r>
        <w:rPr>
          <w:rFonts w:cs="Times New Roman"/>
        </w:rPr>
        <w:t>., 2018), yaitu hasrat mengakuisisi barang dengan ekspektasi menjualnya kembali demi perolehan keuntungan modal (</w:t>
      </w:r>
      <w:r>
        <w:rPr>
          <w:rFonts w:cs="Times New Roman"/>
          <w:i/>
        </w:rPr>
        <w:t>capital gain</w:t>
      </w:r>
      <w:r>
        <w:rPr>
          <w:rFonts w:cs="Times New Roman"/>
        </w:rPr>
        <w:t>). Dimensinya meliputi: ekspektasi kenaikan harga pasar, sensitivitas terhadap likuiditas pasar sekunder, dan motif arbitrase grading (</w:t>
      </w:r>
      <w:r>
        <w:rPr>
          <w:rFonts w:cs="Times New Roman"/>
          <w:i/>
        </w:rPr>
        <w:t>grading arbitrage</w:t>
      </w:r>
      <w:r>
        <w:rPr>
          <w:rFonts w:cs="Times New Roman"/>
        </w:rPr>
        <w:t>).</w:t>
      </w:r>
    </w:p>
    <w:p w14:paraId="3E5F1E6C" w14:textId="77777777" w:rsidR="002959B1" w:rsidRDefault="00847AB7">
      <w:pPr>
        <w:spacing w:after="0" w:line="360" w:lineRule="auto"/>
        <w:ind w:firstLine="709"/>
        <w:jc w:val="both"/>
      </w:pPr>
      <w:r>
        <w:rPr>
          <w:rFonts w:cs="Times New Roman"/>
        </w:rPr>
        <w:t>Kehadiran lembaga sertifikasi grading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621EDDFD" w14:textId="77777777" w:rsidR="002959B1" w:rsidRDefault="00847AB7">
      <w:pPr>
        <w:pStyle w:val="Heading3"/>
        <w:outlineLvl w:val="2"/>
      </w:pPr>
      <w:bookmarkStart w:id="23" w:name="_Toc240456597"/>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3"/>
    </w:p>
    <w:p w14:paraId="55371B0F" w14:textId="77777777" w:rsidR="002959B1" w:rsidRDefault="00847AB7">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w:t>
      </w:r>
      <w:r>
        <w:rPr>
          <w:rFonts w:cs="Times New Roman"/>
          <w:i/>
        </w:rPr>
        <w:t>et al.</w:t>
      </w:r>
      <w:r>
        <w:rPr>
          <w:rFonts w:cs="Times New Roman"/>
        </w:rPr>
        <w:t xml:space="preserve">., 2004; Baumeister, 2002; Vohs dan Faber, 2007). Dalam </w:t>
      </w:r>
      <w:r>
        <w:rPr>
          <w:rFonts w:cs="Times New Roman"/>
        </w:rPr>
        <w:lastRenderedPageBreak/>
        <w:t xml:space="preserve">model </w:t>
      </w:r>
      <w:r>
        <w:rPr>
          <w:rFonts w:cs="Times New Roman"/>
          <w:i/>
        </w:rPr>
        <w:t>Planner-Doer</w:t>
      </w:r>
      <w:r>
        <w:rPr>
          <w:rFonts w:cs="Times New Roman"/>
        </w:rPr>
        <w:t xml:space="preserve"> (Thaler dan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w:t>
      </w:r>
      <w:r>
        <w:rPr>
          <w:rFonts w:cs="Times New Roman"/>
          <w:i/>
        </w:rPr>
        <w:t>et al.</w:t>
      </w:r>
      <w:r>
        <w:rPr>
          <w:rFonts w:cs="Times New Roman"/>
        </w:rPr>
        <w:t>., 2012).</w:t>
      </w:r>
    </w:p>
    <w:p w14:paraId="3E15FAB9" w14:textId="77777777" w:rsidR="002959B1" w:rsidRDefault="00847AB7">
      <w:pPr>
        <w:pStyle w:val="Heading2"/>
        <w:outlineLvl w:val="1"/>
      </w:pPr>
      <w:bookmarkStart w:id="24" w:name="_Toc240456598"/>
      <w:r>
        <w:rPr>
          <w:rFonts w:ascii="Times New Roman" w:hAnsi="Times New Roman"/>
          <w:b/>
          <w:color w:val="000000"/>
          <w:sz w:val="24"/>
        </w:rPr>
        <w:t>2.3 Penelitian Sebelumnya</w:t>
      </w:r>
      <w:bookmarkEnd w:id="24"/>
    </w:p>
    <w:p w14:paraId="6C4050BD" w14:textId="77777777" w:rsidR="002959B1" w:rsidRDefault="00847AB7">
      <w:pPr>
        <w:spacing w:after="0" w:line="360" w:lineRule="auto"/>
        <w:ind w:firstLine="709"/>
        <w:jc w:val="both"/>
      </w:pPr>
      <w:r>
        <w:rPr>
          <w:rFonts w:cs="Times New Roman"/>
        </w:rPr>
        <w:t>Berikut disajikan ringkasan penelitian-penelitian terdahulu yang relevan dengan konstruk penelitian ini:</w:t>
      </w:r>
    </w:p>
    <w:p w14:paraId="7A665213" w14:textId="77777777" w:rsidR="002959B1" w:rsidRDefault="00847AB7">
      <w:pPr>
        <w:keepNext/>
        <w:spacing w:before="240" w:after="80" w:line="360" w:lineRule="auto"/>
      </w:pPr>
      <w:r>
        <w:rPr>
          <w:rFonts w:cs="Times New Roman"/>
          <w:b/>
        </w:rPr>
        <w:t>Tabel 2.1 Ringkasan Penelitian Sebelumnya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2959B1" w14:paraId="65D63781"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4267A700" w14:textId="77777777" w:rsidR="002959B1" w:rsidRDefault="00847AB7">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1D7E8DD5" w14:textId="77777777" w:rsidR="002959B1" w:rsidRDefault="00847AB7">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1B13EE43" w14:textId="77777777" w:rsidR="002959B1" w:rsidRDefault="00847AB7">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66A8378F" w14:textId="77777777" w:rsidR="002959B1" w:rsidRDefault="00847AB7">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5E686421" w14:textId="77777777" w:rsidR="002959B1" w:rsidRDefault="00847AB7">
            <w:pPr>
              <w:spacing w:after="0"/>
              <w:jc w:val="center"/>
            </w:pPr>
            <w:r>
              <w:rPr>
                <w:b/>
                <w:sz w:val="20"/>
              </w:rPr>
              <w:t>Hasil Utama</w:t>
            </w:r>
          </w:p>
        </w:tc>
      </w:tr>
      <w:tr w:rsidR="002959B1" w14:paraId="7E5994C1" w14:textId="77777777">
        <w:trPr>
          <w:cantSplit/>
          <w:jc w:val="center"/>
        </w:trPr>
        <w:tc>
          <w:tcPr>
            <w:tcW w:w="1587" w:type="dxa"/>
            <w:tcMar>
              <w:top w:w="80" w:type="dxa"/>
              <w:left w:w="100" w:type="dxa"/>
              <w:bottom w:w="80" w:type="dxa"/>
              <w:right w:w="100" w:type="dxa"/>
            </w:tcMar>
          </w:tcPr>
          <w:p w14:paraId="661C30D2" w14:textId="77777777" w:rsidR="002959B1" w:rsidRDefault="00847AB7">
            <w:pPr>
              <w:spacing w:after="0"/>
              <w:jc w:val="center"/>
            </w:pPr>
            <w:r>
              <w:rPr>
                <w:sz w:val="19"/>
              </w:rPr>
              <w:t>1</w:t>
            </w:r>
          </w:p>
        </w:tc>
        <w:tc>
          <w:tcPr>
            <w:tcW w:w="1587" w:type="dxa"/>
            <w:tcMar>
              <w:top w:w="80" w:type="dxa"/>
              <w:left w:w="100" w:type="dxa"/>
              <w:bottom w:w="80" w:type="dxa"/>
              <w:right w:w="100" w:type="dxa"/>
            </w:tcMar>
          </w:tcPr>
          <w:p w14:paraId="6289C3C6" w14:textId="77777777" w:rsidR="002959B1" w:rsidRDefault="00847AB7">
            <w:pPr>
              <w:spacing w:after="0"/>
            </w:pPr>
            <w:r>
              <w:rPr>
                <w:sz w:val="19"/>
              </w:rPr>
              <w:t>Pranggabayu dan Andjarwati (2022)</w:t>
            </w:r>
          </w:p>
        </w:tc>
        <w:tc>
          <w:tcPr>
            <w:tcW w:w="1587" w:type="dxa"/>
            <w:tcMar>
              <w:top w:w="80" w:type="dxa"/>
              <w:left w:w="100" w:type="dxa"/>
              <w:bottom w:w="80" w:type="dxa"/>
              <w:right w:w="100" w:type="dxa"/>
            </w:tcMar>
          </w:tcPr>
          <w:p w14:paraId="5A287AD0" w14:textId="77777777" w:rsidR="002959B1" w:rsidRDefault="00847AB7">
            <w:pPr>
              <w:spacing w:after="0"/>
            </w:pPr>
            <w:r>
              <w:rPr>
                <w:sz w:val="19"/>
              </w:rPr>
              <w:t>Pengaruh Hedonic Shopping Motivation dan Store Atmosphere terhadap Impulsive Buying</w:t>
            </w:r>
          </w:p>
        </w:tc>
        <w:tc>
          <w:tcPr>
            <w:tcW w:w="1587" w:type="dxa"/>
            <w:tcMar>
              <w:top w:w="80" w:type="dxa"/>
              <w:left w:w="100" w:type="dxa"/>
              <w:bottom w:w="80" w:type="dxa"/>
              <w:right w:w="100" w:type="dxa"/>
            </w:tcMar>
          </w:tcPr>
          <w:p w14:paraId="5DFC6F61" w14:textId="77777777" w:rsidR="002959B1" w:rsidRDefault="00847AB7">
            <w:pPr>
              <w:spacing w:after="0"/>
            </w:pPr>
            <w:r>
              <w:rPr>
                <w:sz w:val="19"/>
              </w:rPr>
              <w:t>X1: Hedonic shopping motivation, X2: Store atmosphere; Y: Impulsive buying; Regresi linear berganda (100 pengunjung)</w:t>
            </w:r>
          </w:p>
        </w:tc>
        <w:tc>
          <w:tcPr>
            <w:tcW w:w="1587" w:type="dxa"/>
            <w:tcMar>
              <w:top w:w="80" w:type="dxa"/>
              <w:left w:w="100" w:type="dxa"/>
              <w:bottom w:w="80" w:type="dxa"/>
              <w:right w:w="100" w:type="dxa"/>
            </w:tcMar>
          </w:tcPr>
          <w:p w14:paraId="3849B2B5" w14:textId="77777777" w:rsidR="002959B1" w:rsidRDefault="00847AB7">
            <w:pPr>
              <w:spacing w:after="0"/>
              <w:jc w:val="center"/>
            </w:pPr>
            <w:r>
              <w:rPr>
                <w:sz w:val="19"/>
              </w:rPr>
              <w:t xml:space="preserve">Motivasi belanja hedonis berpengaruh positif dan signifikan terhadap </w:t>
            </w:r>
            <w:r>
              <w:rPr>
                <w:i/>
                <w:sz w:val="19"/>
              </w:rPr>
              <w:t>impulsive buying</w:t>
            </w:r>
            <w:r>
              <w:rPr>
                <w:sz w:val="19"/>
              </w:rPr>
              <w:t>; kesenangan berbelanja menurunkan deliberasi rasional konsumen.</w:t>
            </w:r>
          </w:p>
        </w:tc>
      </w:tr>
      <w:tr w:rsidR="002959B1" w14:paraId="1FF7B74A" w14:textId="77777777">
        <w:trPr>
          <w:cantSplit/>
          <w:jc w:val="center"/>
        </w:trPr>
        <w:tc>
          <w:tcPr>
            <w:tcW w:w="1587" w:type="dxa"/>
            <w:tcMar>
              <w:top w:w="80" w:type="dxa"/>
              <w:left w:w="100" w:type="dxa"/>
              <w:bottom w:w="80" w:type="dxa"/>
              <w:right w:w="100" w:type="dxa"/>
            </w:tcMar>
          </w:tcPr>
          <w:p w14:paraId="4DACA97F" w14:textId="77777777" w:rsidR="002959B1" w:rsidRDefault="00847AB7">
            <w:pPr>
              <w:spacing w:after="0"/>
              <w:jc w:val="center"/>
            </w:pPr>
            <w:r>
              <w:rPr>
                <w:sz w:val="19"/>
              </w:rPr>
              <w:t>2</w:t>
            </w:r>
          </w:p>
        </w:tc>
        <w:tc>
          <w:tcPr>
            <w:tcW w:w="1587" w:type="dxa"/>
            <w:tcMar>
              <w:top w:w="80" w:type="dxa"/>
              <w:left w:w="100" w:type="dxa"/>
              <w:bottom w:w="80" w:type="dxa"/>
              <w:right w:w="100" w:type="dxa"/>
            </w:tcMar>
          </w:tcPr>
          <w:p w14:paraId="73EF50DD" w14:textId="77777777" w:rsidR="002959B1" w:rsidRDefault="00847AB7">
            <w:pPr>
              <w:spacing w:after="0"/>
            </w:pPr>
            <w:r>
              <w:rPr>
                <w:sz w:val="19"/>
              </w:rPr>
              <w:t>Apidana dan Kholifah (2022)</w:t>
            </w:r>
          </w:p>
        </w:tc>
        <w:tc>
          <w:tcPr>
            <w:tcW w:w="1587" w:type="dxa"/>
            <w:tcMar>
              <w:top w:w="80" w:type="dxa"/>
              <w:left w:w="100" w:type="dxa"/>
              <w:bottom w:w="80" w:type="dxa"/>
              <w:right w:w="100" w:type="dxa"/>
            </w:tcMar>
          </w:tcPr>
          <w:p w14:paraId="3EFE256C" w14:textId="77777777" w:rsidR="002959B1" w:rsidRDefault="00847AB7">
            <w:pPr>
              <w:spacing w:after="0"/>
            </w:pPr>
            <w:r>
              <w:rPr>
                <w:sz w:val="19"/>
              </w:rPr>
              <w:t>Peran Self Control dalam Memoderasi Pengaruh Hedonic Motives dan Shopping Lifestyle terhadap Impulse Buying</w:t>
            </w:r>
          </w:p>
        </w:tc>
        <w:tc>
          <w:tcPr>
            <w:tcW w:w="1587" w:type="dxa"/>
            <w:tcMar>
              <w:top w:w="80" w:type="dxa"/>
              <w:left w:w="100" w:type="dxa"/>
              <w:bottom w:w="80" w:type="dxa"/>
              <w:right w:w="100" w:type="dxa"/>
            </w:tcMar>
          </w:tcPr>
          <w:p w14:paraId="36EE72E2" w14:textId="77777777" w:rsidR="002959B1" w:rsidRDefault="00847AB7">
            <w:pPr>
              <w:spacing w:after="0"/>
            </w:pPr>
            <w:r>
              <w:rPr>
                <w:sz w:val="19"/>
              </w:rPr>
              <w:t>X1: Hedonic motives, X2: Shopping lifestyle; Y: Impulse buying; Mod: Self-control; MRA</w:t>
            </w:r>
          </w:p>
        </w:tc>
        <w:tc>
          <w:tcPr>
            <w:tcW w:w="1587" w:type="dxa"/>
            <w:tcMar>
              <w:top w:w="80" w:type="dxa"/>
              <w:left w:w="100" w:type="dxa"/>
              <w:bottom w:w="80" w:type="dxa"/>
              <w:right w:w="100" w:type="dxa"/>
            </w:tcMar>
          </w:tcPr>
          <w:p w14:paraId="74BA08FD" w14:textId="77777777" w:rsidR="002959B1" w:rsidRDefault="00847AB7">
            <w:pPr>
              <w:spacing w:after="0"/>
              <w:jc w:val="center"/>
            </w:pPr>
            <w:r>
              <w:rPr>
                <w:sz w:val="19"/>
              </w:rPr>
              <w:t xml:space="preserve">Motif hedonis berpengaruh positif signifikan terhadap </w:t>
            </w:r>
            <w:r>
              <w:rPr>
                <w:i/>
                <w:sz w:val="19"/>
              </w:rPr>
              <w:t>impulsive buying</w:t>
            </w:r>
            <w:r>
              <w:rPr>
                <w:sz w:val="19"/>
              </w:rPr>
              <w:t>; kontrol diri secara empiris memoderasi dan memperlemah kecenderungan belanja impulsif.</w:t>
            </w:r>
          </w:p>
        </w:tc>
      </w:tr>
      <w:tr w:rsidR="002959B1" w14:paraId="1436686F" w14:textId="77777777">
        <w:trPr>
          <w:cantSplit/>
          <w:jc w:val="center"/>
        </w:trPr>
        <w:tc>
          <w:tcPr>
            <w:tcW w:w="1587" w:type="dxa"/>
            <w:tcMar>
              <w:top w:w="80" w:type="dxa"/>
              <w:left w:w="100" w:type="dxa"/>
              <w:bottom w:w="80" w:type="dxa"/>
              <w:right w:w="100" w:type="dxa"/>
            </w:tcMar>
          </w:tcPr>
          <w:p w14:paraId="7D3F6294" w14:textId="77777777" w:rsidR="002959B1" w:rsidRDefault="00847AB7">
            <w:pPr>
              <w:spacing w:after="0"/>
              <w:jc w:val="center"/>
            </w:pPr>
            <w:r>
              <w:rPr>
                <w:sz w:val="19"/>
              </w:rPr>
              <w:lastRenderedPageBreak/>
              <w:t>3</w:t>
            </w:r>
          </w:p>
        </w:tc>
        <w:tc>
          <w:tcPr>
            <w:tcW w:w="1587" w:type="dxa"/>
            <w:tcMar>
              <w:top w:w="80" w:type="dxa"/>
              <w:left w:w="100" w:type="dxa"/>
              <w:bottom w:w="80" w:type="dxa"/>
              <w:right w:w="100" w:type="dxa"/>
            </w:tcMar>
          </w:tcPr>
          <w:p w14:paraId="03B5B9A9" w14:textId="77777777" w:rsidR="002959B1" w:rsidRDefault="00847AB7">
            <w:pPr>
              <w:spacing w:after="0"/>
            </w:pPr>
            <w:r>
              <w:rPr>
                <w:sz w:val="19"/>
              </w:rPr>
              <w:t>Lienardy dan Panasea (2024)</w:t>
            </w:r>
          </w:p>
        </w:tc>
        <w:tc>
          <w:tcPr>
            <w:tcW w:w="1587" w:type="dxa"/>
            <w:tcMar>
              <w:top w:w="80" w:type="dxa"/>
              <w:left w:w="100" w:type="dxa"/>
              <w:bottom w:w="80" w:type="dxa"/>
              <w:right w:w="100" w:type="dxa"/>
            </w:tcMar>
          </w:tcPr>
          <w:p w14:paraId="6DA03F77" w14:textId="77777777" w:rsidR="002959B1" w:rsidRDefault="00847AB7">
            <w:pPr>
              <w:spacing w:after="0"/>
            </w:pPr>
            <w:r>
              <w:rPr>
                <w:sz w:val="19"/>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37AFA57A" w14:textId="77777777" w:rsidR="002959B1" w:rsidRDefault="00847AB7">
            <w:pPr>
              <w:spacing w:after="0"/>
            </w:pPr>
            <w:r>
              <w:rPr>
                <w:sz w:val="19"/>
              </w:rPr>
              <w:t>X1: Shopping lifestyle, X2: Hedonistic behavior; Y: Impulsive buying; Mod: Self-control; MRA (160 responden)</w:t>
            </w:r>
          </w:p>
        </w:tc>
        <w:tc>
          <w:tcPr>
            <w:tcW w:w="1587" w:type="dxa"/>
            <w:tcMar>
              <w:top w:w="80" w:type="dxa"/>
              <w:left w:w="100" w:type="dxa"/>
              <w:bottom w:w="80" w:type="dxa"/>
              <w:right w:w="100" w:type="dxa"/>
            </w:tcMar>
          </w:tcPr>
          <w:p w14:paraId="686C0CDD" w14:textId="77777777" w:rsidR="002959B1" w:rsidRDefault="00847AB7">
            <w:pPr>
              <w:spacing w:after="0"/>
              <w:jc w:val="center"/>
            </w:pPr>
            <w:r>
              <w:rPr>
                <w:sz w:val="19"/>
              </w:rPr>
              <w:t xml:space="preserve">Perilaku hedonis berpengaruh positif signifikan terhadap pembelian impulsif; kontrol diri terbukti memoderasi dan memperlemah pengaruh perilaku hedonis terhadap </w:t>
            </w:r>
            <w:r>
              <w:rPr>
                <w:i/>
                <w:sz w:val="19"/>
              </w:rPr>
              <w:t>impulsive buying</w:t>
            </w:r>
            <w:r>
              <w:rPr>
                <w:sz w:val="19"/>
              </w:rPr>
              <w:t>.</w:t>
            </w:r>
          </w:p>
        </w:tc>
      </w:tr>
      <w:tr w:rsidR="002959B1" w14:paraId="37591E9F" w14:textId="77777777">
        <w:trPr>
          <w:cantSplit/>
          <w:jc w:val="center"/>
        </w:trPr>
        <w:tc>
          <w:tcPr>
            <w:tcW w:w="1587" w:type="dxa"/>
            <w:tcMar>
              <w:top w:w="80" w:type="dxa"/>
              <w:left w:w="100" w:type="dxa"/>
              <w:bottom w:w="80" w:type="dxa"/>
              <w:right w:w="100" w:type="dxa"/>
            </w:tcMar>
          </w:tcPr>
          <w:p w14:paraId="06511E41" w14:textId="77777777" w:rsidR="002959B1" w:rsidRDefault="00847AB7">
            <w:pPr>
              <w:spacing w:after="0"/>
              <w:jc w:val="center"/>
            </w:pPr>
            <w:r>
              <w:rPr>
                <w:sz w:val="19"/>
              </w:rPr>
              <w:t>4</w:t>
            </w:r>
          </w:p>
        </w:tc>
        <w:tc>
          <w:tcPr>
            <w:tcW w:w="1587" w:type="dxa"/>
            <w:tcMar>
              <w:top w:w="80" w:type="dxa"/>
              <w:left w:w="100" w:type="dxa"/>
              <w:bottom w:w="80" w:type="dxa"/>
              <w:right w:w="100" w:type="dxa"/>
            </w:tcMar>
          </w:tcPr>
          <w:p w14:paraId="7102525E" w14:textId="77777777" w:rsidR="002959B1" w:rsidRDefault="00847AB7">
            <w:pPr>
              <w:spacing w:after="0"/>
            </w:pPr>
            <w:r>
              <w:rPr>
                <w:sz w:val="19"/>
              </w:rPr>
              <w:t xml:space="preserve">Gong </w:t>
            </w:r>
            <w:r>
              <w:rPr>
                <w:i/>
                <w:sz w:val="19"/>
              </w:rPr>
              <w:t>et al.</w:t>
            </w:r>
            <w:r>
              <w:rPr>
                <w:sz w:val="19"/>
              </w:rPr>
              <w:t>. (2024)</w:t>
            </w:r>
          </w:p>
        </w:tc>
        <w:tc>
          <w:tcPr>
            <w:tcW w:w="1587" w:type="dxa"/>
            <w:tcMar>
              <w:top w:w="80" w:type="dxa"/>
              <w:left w:w="100" w:type="dxa"/>
              <w:bottom w:w="80" w:type="dxa"/>
              <w:right w:w="100" w:type="dxa"/>
            </w:tcMar>
          </w:tcPr>
          <w:p w14:paraId="011EC72E" w14:textId="77777777" w:rsidR="002959B1" w:rsidRDefault="00847AB7">
            <w:pPr>
              <w:spacing w:after="0"/>
            </w:pPr>
            <w:r>
              <w:rPr>
                <w:sz w:val="19"/>
              </w:rPr>
              <w:t>Unveiling the Enigma of Blind Box Impulse Buying Curiosity: The Moderating Role of Price Consciousness</w:t>
            </w:r>
          </w:p>
        </w:tc>
        <w:tc>
          <w:tcPr>
            <w:tcW w:w="1587" w:type="dxa"/>
            <w:tcMar>
              <w:top w:w="80" w:type="dxa"/>
              <w:left w:w="100" w:type="dxa"/>
              <w:bottom w:w="80" w:type="dxa"/>
              <w:right w:w="100" w:type="dxa"/>
            </w:tcMar>
          </w:tcPr>
          <w:p w14:paraId="14CBD9E6" w14:textId="77777777" w:rsidR="002959B1" w:rsidRDefault="00847AB7">
            <w:pPr>
              <w:spacing w:after="0"/>
            </w:pPr>
            <w:r>
              <w:rPr>
                <w:sz w:val="19"/>
              </w:rPr>
              <w:t>X: Karakteristik kemasan blind box; Med: Rasa ingin tahu; Y: Impulse buying; Kerangka S-O-R; PLS-SEM (306 responden)</w:t>
            </w:r>
          </w:p>
        </w:tc>
        <w:tc>
          <w:tcPr>
            <w:tcW w:w="1587" w:type="dxa"/>
            <w:tcMar>
              <w:top w:w="80" w:type="dxa"/>
              <w:left w:w="100" w:type="dxa"/>
              <w:bottom w:w="80" w:type="dxa"/>
              <w:right w:w="100" w:type="dxa"/>
            </w:tcMar>
          </w:tcPr>
          <w:p w14:paraId="6B730A25" w14:textId="77777777" w:rsidR="002959B1" w:rsidRDefault="00847AB7">
            <w:pPr>
              <w:spacing w:after="0"/>
              <w:jc w:val="center"/>
            </w:pPr>
            <w:r>
              <w:rPr>
                <w:sz w:val="19"/>
              </w:rPr>
              <w:t>Mekanisme kejutan kemasan tertutup (</w:t>
            </w:r>
            <w:r>
              <w:rPr>
                <w:i/>
                <w:sz w:val="19"/>
              </w:rPr>
              <w:t>blind box/booster pack</w:t>
            </w:r>
            <w:r>
              <w:rPr>
                <w:sz w:val="19"/>
              </w:rPr>
              <w:t>) memicu rasa ingin tahu afektif yang secara langsung mendorong pembelian impulsif; kesadaran harga memoderasi hubungan tersebut.</w:t>
            </w:r>
          </w:p>
        </w:tc>
      </w:tr>
      <w:tr w:rsidR="002959B1" w14:paraId="423072C0" w14:textId="77777777">
        <w:trPr>
          <w:cantSplit/>
          <w:jc w:val="center"/>
        </w:trPr>
        <w:tc>
          <w:tcPr>
            <w:tcW w:w="1587" w:type="dxa"/>
            <w:tcMar>
              <w:top w:w="80" w:type="dxa"/>
              <w:left w:w="100" w:type="dxa"/>
              <w:bottom w:w="80" w:type="dxa"/>
              <w:right w:w="100" w:type="dxa"/>
            </w:tcMar>
          </w:tcPr>
          <w:p w14:paraId="70F88EA7" w14:textId="77777777" w:rsidR="002959B1" w:rsidRDefault="00847AB7">
            <w:pPr>
              <w:spacing w:after="0"/>
              <w:jc w:val="center"/>
            </w:pPr>
            <w:r>
              <w:rPr>
                <w:sz w:val="19"/>
              </w:rPr>
              <w:t>5</w:t>
            </w:r>
          </w:p>
        </w:tc>
        <w:tc>
          <w:tcPr>
            <w:tcW w:w="1587" w:type="dxa"/>
            <w:tcMar>
              <w:top w:w="80" w:type="dxa"/>
              <w:left w:w="100" w:type="dxa"/>
              <w:bottom w:w="80" w:type="dxa"/>
              <w:right w:w="100" w:type="dxa"/>
            </w:tcMar>
          </w:tcPr>
          <w:p w14:paraId="0A859528" w14:textId="77777777" w:rsidR="002959B1" w:rsidRDefault="00847AB7">
            <w:pPr>
              <w:spacing w:after="0"/>
            </w:pPr>
            <w:r>
              <w:rPr>
                <w:sz w:val="19"/>
              </w:rPr>
              <w:t>Tan dan Adyantari (2024)</w:t>
            </w:r>
          </w:p>
        </w:tc>
        <w:tc>
          <w:tcPr>
            <w:tcW w:w="1587" w:type="dxa"/>
            <w:tcMar>
              <w:top w:w="80" w:type="dxa"/>
              <w:left w:w="100" w:type="dxa"/>
              <w:bottom w:w="80" w:type="dxa"/>
              <w:right w:w="100" w:type="dxa"/>
            </w:tcMar>
          </w:tcPr>
          <w:p w14:paraId="41B7D601" w14:textId="77777777" w:rsidR="002959B1" w:rsidRDefault="00847AB7">
            <w:pPr>
              <w:spacing w:after="0"/>
            </w:pPr>
            <w:r>
              <w:rPr>
                <w:sz w:val="19"/>
              </w:rPr>
              <w:t>Ketidakpastian Blind Box dan Perilaku Pembelian Impulsif: Peran Nilai Fungsional, Emosional, dan Sosial</w:t>
            </w:r>
          </w:p>
        </w:tc>
        <w:tc>
          <w:tcPr>
            <w:tcW w:w="1587" w:type="dxa"/>
            <w:tcMar>
              <w:top w:w="80" w:type="dxa"/>
              <w:left w:w="100" w:type="dxa"/>
              <w:bottom w:w="80" w:type="dxa"/>
              <w:right w:w="100" w:type="dxa"/>
            </w:tcMar>
          </w:tcPr>
          <w:p w14:paraId="4499C03A" w14:textId="77777777" w:rsidR="002959B1" w:rsidRDefault="00847AB7">
            <w:pPr>
              <w:spacing w:after="0"/>
            </w:pPr>
            <w:r>
              <w:rPr>
                <w:sz w:val="19"/>
              </w:rPr>
              <w:t>X: Ketidakpastian blind box, Nilai konsumsi; Y: Pembelian impulsif; Kuantitatif survei di Indonesia</w:t>
            </w:r>
          </w:p>
        </w:tc>
        <w:tc>
          <w:tcPr>
            <w:tcW w:w="1587" w:type="dxa"/>
            <w:tcMar>
              <w:top w:w="80" w:type="dxa"/>
              <w:left w:w="100" w:type="dxa"/>
              <w:bottom w:w="80" w:type="dxa"/>
              <w:right w:w="100" w:type="dxa"/>
            </w:tcMar>
          </w:tcPr>
          <w:p w14:paraId="59703F12" w14:textId="77777777" w:rsidR="002959B1" w:rsidRDefault="00847AB7">
            <w:pPr>
              <w:spacing w:after="0"/>
              <w:jc w:val="center"/>
            </w:pPr>
            <w:r>
              <w:rPr>
                <w:sz w:val="19"/>
              </w:rPr>
              <w:t>Ketidakpastian isi kemasan acak membangkitkan nilai emosional yang kuat, secara signifikan mendorong perilaku pembelian impulsif konsumen di Indonesia.</w:t>
            </w:r>
          </w:p>
        </w:tc>
      </w:tr>
      <w:tr w:rsidR="002959B1" w14:paraId="375DE98F" w14:textId="77777777">
        <w:trPr>
          <w:cantSplit/>
          <w:jc w:val="center"/>
        </w:trPr>
        <w:tc>
          <w:tcPr>
            <w:tcW w:w="1587" w:type="dxa"/>
            <w:tcMar>
              <w:top w:w="80" w:type="dxa"/>
              <w:left w:w="100" w:type="dxa"/>
              <w:bottom w:w="80" w:type="dxa"/>
              <w:right w:w="100" w:type="dxa"/>
            </w:tcMar>
          </w:tcPr>
          <w:p w14:paraId="57AF0817" w14:textId="77777777" w:rsidR="002959B1" w:rsidRDefault="00847AB7">
            <w:pPr>
              <w:spacing w:after="0"/>
              <w:jc w:val="center"/>
            </w:pPr>
            <w:r>
              <w:rPr>
                <w:sz w:val="19"/>
              </w:rPr>
              <w:lastRenderedPageBreak/>
              <w:t>6</w:t>
            </w:r>
          </w:p>
        </w:tc>
        <w:tc>
          <w:tcPr>
            <w:tcW w:w="1587" w:type="dxa"/>
            <w:tcMar>
              <w:top w:w="80" w:type="dxa"/>
              <w:left w:w="100" w:type="dxa"/>
              <w:bottom w:w="80" w:type="dxa"/>
              <w:right w:w="100" w:type="dxa"/>
            </w:tcMar>
          </w:tcPr>
          <w:p w14:paraId="70D63A1C" w14:textId="77777777" w:rsidR="002959B1" w:rsidRDefault="00847AB7">
            <w:pPr>
              <w:spacing w:after="0"/>
            </w:pPr>
            <w:r>
              <w:rPr>
                <w:sz w:val="19"/>
              </w:rPr>
              <w:t xml:space="preserve">Dewi </w:t>
            </w:r>
            <w:r>
              <w:rPr>
                <w:i/>
                <w:sz w:val="19"/>
              </w:rPr>
              <w:t>et al.</w:t>
            </w:r>
            <w:r>
              <w:rPr>
                <w:sz w:val="19"/>
              </w:rPr>
              <w:t>. (2024)</w:t>
            </w:r>
          </w:p>
        </w:tc>
        <w:tc>
          <w:tcPr>
            <w:tcW w:w="1587" w:type="dxa"/>
            <w:tcMar>
              <w:top w:w="80" w:type="dxa"/>
              <w:left w:w="100" w:type="dxa"/>
              <w:bottom w:w="80" w:type="dxa"/>
              <w:right w:w="100" w:type="dxa"/>
            </w:tcMar>
          </w:tcPr>
          <w:p w14:paraId="6580499E" w14:textId="77777777" w:rsidR="002959B1" w:rsidRDefault="00847AB7">
            <w:pPr>
              <w:spacing w:after="0"/>
            </w:pPr>
            <w:r>
              <w:rPr>
                <w:sz w:val="19"/>
              </w:rPr>
              <w:t>Understanding Impulse Buying Behavior: The Case of Blind Box Purchases in Indonesia</w:t>
            </w:r>
          </w:p>
        </w:tc>
        <w:tc>
          <w:tcPr>
            <w:tcW w:w="1587" w:type="dxa"/>
            <w:tcMar>
              <w:top w:w="80" w:type="dxa"/>
              <w:left w:w="100" w:type="dxa"/>
              <w:bottom w:w="80" w:type="dxa"/>
              <w:right w:w="100" w:type="dxa"/>
            </w:tcMar>
          </w:tcPr>
          <w:p w14:paraId="05951F93" w14:textId="77777777" w:rsidR="002959B1" w:rsidRDefault="00847AB7">
            <w:pPr>
              <w:spacing w:after="0"/>
            </w:pPr>
            <w:r>
              <w:rPr>
                <w:sz w:val="19"/>
              </w:rPr>
              <w:t>X1: Perceived scarcity, X2: Perceived uncertainty; Med: FOMO; Y: Impulse buying; PLS-SEM (211 Gen Z Indonesia)</w:t>
            </w:r>
          </w:p>
        </w:tc>
        <w:tc>
          <w:tcPr>
            <w:tcW w:w="1587" w:type="dxa"/>
            <w:tcMar>
              <w:top w:w="80" w:type="dxa"/>
              <w:left w:w="100" w:type="dxa"/>
              <w:bottom w:w="80" w:type="dxa"/>
              <w:right w:w="100" w:type="dxa"/>
            </w:tcMar>
          </w:tcPr>
          <w:p w14:paraId="44E8F077" w14:textId="77777777" w:rsidR="002959B1" w:rsidRDefault="00847AB7">
            <w:pPr>
              <w:spacing w:after="0"/>
              <w:jc w:val="center"/>
            </w:pPr>
            <w:r>
              <w:rPr>
                <w:sz w:val="19"/>
              </w:rPr>
              <w:t xml:space="preserve">Persepsi kelangkaan item dan ketidakpastian memicu FOMO dan hasrat memiliki set koleksi utuh, yang secara langsung dan signifikan memicu </w:t>
            </w:r>
            <w:r>
              <w:rPr>
                <w:i/>
                <w:sz w:val="19"/>
              </w:rPr>
              <w:t>impulse buying</w:t>
            </w:r>
            <w:r>
              <w:rPr>
                <w:sz w:val="19"/>
              </w:rPr>
              <w:t xml:space="preserve"> pada Generasi Z di Indonesia.</w:t>
            </w:r>
          </w:p>
        </w:tc>
      </w:tr>
      <w:tr w:rsidR="002959B1" w14:paraId="64EF86A0" w14:textId="77777777">
        <w:trPr>
          <w:cantSplit/>
          <w:jc w:val="center"/>
        </w:trPr>
        <w:tc>
          <w:tcPr>
            <w:tcW w:w="1587" w:type="dxa"/>
            <w:tcMar>
              <w:top w:w="80" w:type="dxa"/>
              <w:left w:w="100" w:type="dxa"/>
              <w:bottom w:w="80" w:type="dxa"/>
              <w:right w:w="100" w:type="dxa"/>
            </w:tcMar>
          </w:tcPr>
          <w:p w14:paraId="28D5F51B" w14:textId="77777777" w:rsidR="002959B1" w:rsidRDefault="00847AB7">
            <w:pPr>
              <w:spacing w:after="0"/>
              <w:jc w:val="center"/>
            </w:pPr>
            <w:r>
              <w:rPr>
                <w:sz w:val="19"/>
              </w:rPr>
              <w:t>7</w:t>
            </w:r>
          </w:p>
        </w:tc>
        <w:tc>
          <w:tcPr>
            <w:tcW w:w="1587" w:type="dxa"/>
            <w:tcMar>
              <w:top w:w="80" w:type="dxa"/>
              <w:left w:w="100" w:type="dxa"/>
              <w:bottom w:w="80" w:type="dxa"/>
              <w:right w:w="100" w:type="dxa"/>
            </w:tcMar>
          </w:tcPr>
          <w:p w14:paraId="3328E4B3" w14:textId="77777777" w:rsidR="002959B1" w:rsidRDefault="00847AB7">
            <w:pPr>
              <w:spacing w:after="0"/>
            </w:pPr>
            <w:r>
              <w:rPr>
                <w:sz w:val="19"/>
              </w:rPr>
              <w:t>Aryadi dan Lingga (2024)</w:t>
            </w:r>
          </w:p>
        </w:tc>
        <w:tc>
          <w:tcPr>
            <w:tcW w:w="1587" w:type="dxa"/>
            <w:tcMar>
              <w:top w:w="80" w:type="dxa"/>
              <w:left w:w="100" w:type="dxa"/>
              <w:bottom w:w="80" w:type="dxa"/>
              <w:right w:w="100" w:type="dxa"/>
            </w:tcMar>
          </w:tcPr>
          <w:p w14:paraId="42DA8357" w14:textId="77777777" w:rsidR="002959B1" w:rsidRDefault="00847AB7">
            <w:pPr>
              <w:spacing w:after="0"/>
            </w:pPr>
            <w:r>
              <w:rPr>
                <w:sz w:val="19"/>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53ED720D" w14:textId="77777777" w:rsidR="002959B1" w:rsidRDefault="00847AB7">
            <w:pPr>
              <w:spacing w:after="0"/>
            </w:pPr>
            <w:r>
              <w:rPr>
                <w:sz w:val="19"/>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573D4792" w14:textId="77777777" w:rsidR="002959B1" w:rsidRDefault="00847AB7">
            <w:pPr>
              <w:spacing w:after="0"/>
              <w:jc w:val="center"/>
            </w:pPr>
            <w:r>
              <w:rPr>
                <w:sz w:val="19"/>
              </w:rPr>
              <w:t>Membuktikan bahwa motivasi kolektor dan motif spekulasi finansial secara positif mendorong partisipasi dalam transaksi kartu TCG (Pokémon, dkk.) sebagai aset alternatif investasi di Jabodetabek.</w:t>
            </w:r>
          </w:p>
        </w:tc>
      </w:tr>
      <w:tr w:rsidR="002959B1" w14:paraId="5024E522" w14:textId="77777777">
        <w:trPr>
          <w:cantSplit/>
          <w:jc w:val="center"/>
        </w:trPr>
        <w:tc>
          <w:tcPr>
            <w:tcW w:w="1587" w:type="dxa"/>
            <w:tcMar>
              <w:top w:w="80" w:type="dxa"/>
              <w:left w:w="100" w:type="dxa"/>
              <w:bottom w:w="80" w:type="dxa"/>
              <w:right w:w="100" w:type="dxa"/>
            </w:tcMar>
          </w:tcPr>
          <w:p w14:paraId="540C991E" w14:textId="77777777" w:rsidR="002959B1" w:rsidRDefault="00847AB7">
            <w:pPr>
              <w:spacing w:after="0"/>
              <w:jc w:val="center"/>
            </w:pPr>
            <w:r>
              <w:rPr>
                <w:sz w:val="19"/>
              </w:rPr>
              <w:t>8</w:t>
            </w:r>
          </w:p>
        </w:tc>
        <w:tc>
          <w:tcPr>
            <w:tcW w:w="1587" w:type="dxa"/>
            <w:tcMar>
              <w:top w:w="80" w:type="dxa"/>
              <w:left w:w="100" w:type="dxa"/>
              <w:bottom w:w="80" w:type="dxa"/>
              <w:right w:w="100" w:type="dxa"/>
            </w:tcMar>
          </w:tcPr>
          <w:p w14:paraId="025AEA72" w14:textId="77777777" w:rsidR="002959B1" w:rsidRDefault="00847AB7">
            <w:pPr>
              <w:spacing w:after="0"/>
            </w:pPr>
            <w:r>
              <w:rPr>
                <w:sz w:val="19"/>
              </w:rPr>
              <w:t>Colline (2024)</w:t>
            </w:r>
          </w:p>
        </w:tc>
        <w:tc>
          <w:tcPr>
            <w:tcW w:w="1587" w:type="dxa"/>
            <w:tcMar>
              <w:top w:w="80" w:type="dxa"/>
              <w:left w:w="100" w:type="dxa"/>
              <w:bottom w:w="80" w:type="dxa"/>
              <w:right w:w="100" w:type="dxa"/>
            </w:tcMar>
          </w:tcPr>
          <w:p w14:paraId="74E0C305" w14:textId="77777777" w:rsidR="002959B1" w:rsidRDefault="00847AB7">
            <w:pPr>
              <w:spacing w:after="0"/>
            </w:pPr>
            <w:r>
              <w:rPr>
                <w:sz w:val="19"/>
              </w:rPr>
              <w:t>Biases in Indonesian Stock Investor Behavior</w:t>
            </w:r>
          </w:p>
        </w:tc>
        <w:tc>
          <w:tcPr>
            <w:tcW w:w="1587" w:type="dxa"/>
            <w:tcMar>
              <w:top w:w="80" w:type="dxa"/>
              <w:left w:w="100" w:type="dxa"/>
              <w:bottom w:w="80" w:type="dxa"/>
              <w:right w:w="100" w:type="dxa"/>
            </w:tcMar>
          </w:tcPr>
          <w:p w14:paraId="6DA68C14" w14:textId="77777777" w:rsidR="002959B1" w:rsidRDefault="00847AB7">
            <w:pPr>
              <w:spacing w:after="0"/>
            </w:pPr>
            <w:r>
              <w:rPr>
                <w:sz w:val="19"/>
              </w:rPr>
              <w:t>X: Bias perilaku kognitif (overconfidence, herding); Y: Keputusan investasi; Kuantitatif survei di Indonesia</w:t>
            </w:r>
          </w:p>
        </w:tc>
        <w:tc>
          <w:tcPr>
            <w:tcW w:w="1587" w:type="dxa"/>
            <w:tcMar>
              <w:top w:w="80" w:type="dxa"/>
              <w:left w:w="100" w:type="dxa"/>
              <w:bottom w:w="80" w:type="dxa"/>
              <w:right w:w="100" w:type="dxa"/>
            </w:tcMar>
          </w:tcPr>
          <w:p w14:paraId="2958D660" w14:textId="77777777" w:rsidR="002959B1" w:rsidRDefault="00847AB7">
            <w:pPr>
              <w:spacing w:after="0"/>
              <w:jc w:val="center"/>
            </w:pPr>
            <w:r>
              <w:rPr>
                <w:sz w:val="19"/>
              </w:rPr>
              <w:t>Membuktikan kuatnya pengaruh bias optimisme berlebih (</w:t>
            </w:r>
            <w:r>
              <w:rPr>
                <w:i/>
                <w:sz w:val="19"/>
              </w:rPr>
              <w:t>overconfidence</w:t>
            </w:r>
            <w:r>
              <w:rPr>
                <w:sz w:val="19"/>
              </w:rPr>
              <w:t>) dan perilaku ikut-ikutan (</w:t>
            </w:r>
            <w:r>
              <w:rPr>
                <w:i/>
                <w:sz w:val="19"/>
              </w:rPr>
              <w:t>herding</w:t>
            </w:r>
            <w:r>
              <w:rPr>
                <w:sz w:val="19"/>
              </w:rPr>
              <w:t>) pada pengambilan keputusan finansial investor muda di Indonesia.</w:t>
            </w:r>
          </w:p>
        </w:tc>
      </w:tr>
      <w:tr w:rsidR="002959B1" w14:paraId="28DF07A2" w14:textId="77777777">
        <w:trPr>
          <w:cantSplit/>
          <w:jc w:val="center"/>
        </w:trPr>
        <w:tc>
          <w:tcPr>
            <w:tcW w:w="1587" w:type="dxa"/>
            <w:tcMar>
              <w:top w:w="80" w:type="dxa"/>
              <w:left w:w="100" w:type="dxa"/>
              <w:bottom w:w="80" w:type="dxa"/>
              <w:right w:w="100" w:type="dxa"/>
            </w:tcMar>
          </w:tcPr>
          <w:p w14:paraId="32773566" w14:textId="77777777" w:rsidR="002959B1" w:rsidRDefault="00847AB7">
            <w:pPr>
              <w:spacing w:after="0"/>
              <w:jc w:val="center"/>
            </w:pPr>
            <w:r>
              <w:rPr>
                <w:sz w:val="19"/>
              </w:rPr>
              <w:lastRenderedPageBreak/>
              <w:t>9</w:t>
            </w:r>
          </w:p>
        </w:tc>
        <w:tc>
          <w:tcPr>
            <w:tcW w:w="1587" w:type="dxa"/>
            <w:tcMar>
              <w:top w:w="80" w:type="dxa"/>
              <w:left w:w="100" w:type="dxa"/>
              <w:bottom w:w="80" w:type="dxa"/>
              <w:right w:w="100" w:type="dxa"/>
            </w:tcMar>
          </w:tcPr>
          <w:p w14:paraId="2248610C" w14:textId="77777777" w:rsidR="002959B1" w:rsidRDefault="00847AB7">
            <w:pPr>
              <w:spacing w:after="0"/>
            </w:pPr>
            <w:r>
              <w:rPr>
                <w:sz w:val="19"/>
              </w:rPr>
              <w:t>Artadita dan Firmialy (2024)</w:t>
            </w:r>
          </w:p>
        </w:tc>
        <w:tc>
          <w:tcPr>
            <w:tcW w:w="1587" w:type="dxa"/>
            <w:tcMar>
              <w:top w:w="80" w:type="dxa"/>
              <w:left w:w="100" w:type="dxa"/>
              <w:bottom w:w="80" w:type="dxa"/>
              <w:right w:w="100" w:type="dxa"/>
            </w:tcMar>
          </w:tcPr>
          <w:p w14:paraId="4DBFDEC7" w14:textId="77777777" w:rsidR="002959B1" w:rsidRDefault="00847AB7">
            <w:pPr>
              <w:spacing w:after="0"/>
            </w:pPr>
            <w:r>
              <w:rPr>
                <w:sz w:val="19"/>
              </w:rPr>
              <w:t>How Does Self-Control Moderate Shopping Enjoyment dan Impulse Buying Among Generation Z Online Gamers?</w:t>
            </w:r>
          </w:p>
        </w:tc>
        <w:tc>
          <w:tcPr>
            <w:tcW w:w="1587" w:type="dxa"/>
            <w:tcMar>
              <w:top w:w="80" w:type="dxa"/>
              <w:left w:w="100" w:type="dxa"/>
              <w:bottom w:w="80" w:type="dxa"/>
              <w:right w:w="100" w:type="dxa"/>
            </w:tcMar>
          </w:tcPr>
          <w:p w14:paraId="54D254D4" w14:textId="77777777" w:rsidR="002959B1" w:rsidRDefault="00847AB7">
            <w:pPr>
              <w:spacing w:after="0"/>
            </w:pPr>
            <w:r>
              <w:rPr>
                <w:sz w:val="19"/>
              </w:rPr>
              <w:t>X: Kenikmatan belanja (shopping enjoyment); Y: Impulse buying; Mod: Self-control; MRA (220 Gen Z Gamers)</w:t>
            </w:r>
          </w:p>
        </w:tc>
        <w:tc>
          <w:tcPr>
            <w:tcW w:w="1587" w:type="dxa"/>
            <w:tcMar>
              <w:top w:w="80" w:type="dxa"/>
              <w:left w:w="100" w:type="dxa"/>
              <w:bottom w:w="80" w:type="dxa"/>
              <w:right w:w="100" w:type="dxa"/>
            </w:tcMar>
          </w:tcPr>
          <w:p w14:paraId="240D2F5F" w14:textId="77777777" w:rsidR="002959B1" w:rsidRDefault="00847AB7">
            <w:pPr>
              <w:spacing w:after="0"/>
              <w:jc w:val="center"/>
            </w:pPr>
            <w:r>
              <w:rPr>
                <w:sz w:val="19"/>
              </w:rPr>
              <w:t>Kenikmatan berbelanja komoditas game berpengaruh positif kuat terhadap pembelian impulsif; kontrol diri kognitif memegang peranan esensial dalam menahan dorongan belanja spontan.</w:t>
            </w:r>
          </w:p>
        </w:tc>
      </w:tr>
      <w:tr w:rsidR="002959B1" w14:paraId="310F202F" w14:textId="77777777">
        <w:trPr>
          <w:cantSplit/>
          <w:jc w:val="center"/>
        </w:trPr>
        <w:tc>
          <w:tcPr>
            <w:tcW w:w="1587" w:type="dxa"/>
            <w:tcMar>
              <w:top w:w="80" w:type="dxa"/>
              <w:left w:w="100" w:type="dxa"/>
              <w:bottom w:w="80" w:type="dxa"/>
              <w:right w:w="100" w:type="dxa"/>
            </w:tcMar>
          </w:tcPr>
          <w:p w14:paraId="0F34AD91" w14:textId="77777777" w:rsidR="002959B1" w:rsidRDefault="00847AB7">
            <w:pPr>
              <w:spacing w:after="0"/>
              <w:jc w:val="center"/>
            </w:pPr>
            <w:r>
              <w:rPr>
                <w:sz w:val="19"/>
              </w:rPr>
              <w:t>10</w:t>
            </w:r>
          </w:p>
        </w:tc>
        <w:tc>
          <w:tcPr>
            <w:tcW w:w="1587" w:type="dxa"/>
            <w:tcMar>
              <w:top w:w="80" w:type="dxa"/>
              <w:left w:w="100" w:type="dxa"/>
              <w:bottom w:w="80" w:type="dxa"/>
              <w:right w:w="100" w:type="dxa"/>
            </w:tcMar>
          </w:tcPr>
          <w:p w14:paraId="72F353BD" w14:textId="77777777" w:rsidR="002959B1" w:rsidRDefault="00847AB7">
            <w:pPr>
              <w:spacing w:after="0"/>
            </w:pPr>
            <w:r>
              <w:rPr>
                <w:sz w:val="19"/>
              </w:rPr>
              <w:t xml:space="preserve">Katauke </w:t>
            </w:r>
            <w:r>
              <w:rPr>
                <w:i/>
                <w:sz w:val="19"/>
              </w:rPr>
              <w:t>et al.</w:t>
            </w:r>
            <w:r>
              <w:rPr>
                <w:sz w:val="19"/>
              </w:rPr>
              <w:t>. (2023)</w:t>
            </w:r>
          </w:p>
        </w:tc>
        <w:tc>
          <w:tcPr>
            <w:tcW w:w="1587" w:type="dxa"/>
            <w:tcMar>
              <w:top w:w="80" w:type="dxa"/>
              <w:left w:w="100" w:type="dxa"/>
              <w:bottom w:w="80" w:type="dxa"/>
              <w:right w:w="100" w:type="dxa"/>
            </w:tcMar>
          </w:tcPr>
          <w:p w14:paraId="7BE05F1C" w14:textId="77777777" w:rsidR="002959B1" w:rsidRDefault="00847AB7">
            <w:pPr>
              <w:spacing w:after="0"/>
            </w:pPr>
            <w:r>
              <w:rPr>
                <w:sz w:val="19"/>
              </w:rPr>
              <w:t>Financial Literacy dan Impulsivity: Evidence from Japan</w:t>
            </w:r>
          </w:p>
        </w:tc>
        <w:tc>
          <w:tcPr>
            <w:tcW w:w="1587" w:type="dxa"/>
            <w:tcMar>
              <w:top w:w="80" w:type="dxa"/>
              <w:left w:w="100" w:type="dxa"/>
              <w:bottom w:w="80" w:type="dxa"/>
              <w:right w:w="100" w:type="dxa"/>
            </w:tcMar>
          </w:tcPr>
          <w:p w14:paraId="69ADB346" w14:textId="77777777" w:rsidR="002959B1" w:rsidRDefault="00847AB7">
            <w:pPr>
              <w:spacing w:after="0"/>
            </w:pPr>
            <w:r>
              <w:rPr>
                <w:sz w:val="19"/>
              </w:rPr>
              <w:t>X: Literasi &amp; disiplin finansial; Y: Impulsivity (hyperbolic discounting); Instrumental variables &amp; regresi</w:t>
            </w:r>
          </w:p>
        </w:tc>
        <w:tc>
          <w:tcPr>
            <w:tcW w:w="1587" w:type="dxa"/>
            <w:tcMar>
              <w:top w:w="80" w:type="dxa"/>
              <w:left w:w="100" w:type="dxa"/>
              <w:bottom w:w="80" w:type="dxa"/>
              <w:right w:w="100" w:type="dxa"/>
            </w:tcMar>
          </w:tcPr>
          <w:p w14:paraId="47C3793E" w14:textId="77777777" w:rsidR="002959B1" w:rsidRDefault="00847AB7">
            <w:pPr>
              <w:spacing w:after="0"/>
              <w:jc w:val="center"/>
            </w:pPr>
            <w:r>
              <w:rPr>
                <w:sz w:val="19"/>
              </w:rPr>
              <w:t>Kapasitas regulasi diri dan kontrol finansial secara signifikan menekan impulsivitas belanja dan mencegah keputusan konsumtif yang merugikan.</w:t>
            </w:r>
          </w:p>
        </w:tc>
      </w:tr>
    </w:tbl>
    <w:p w14:paraId="2C526AB1" w14:textId="77777777" w:rsidR="002959B1" w:rsidRDefault="002959B1">
      <w:pPr>
        <w:spacing w:before="80" w:after="120"/>
      </w:pPr>
    </w:p>
    <w:p w14:paraId="70D3C3F1" w14:textId="77777777" w:rsidR="002959B1" w:rsidRDefault="00847AB7">
      <w:pPr>
        <w:spacing w:after="0" w:line="360" w:lineRule="auto"/>
        <w:ind w:firstLine="709"/>
        <w:jc w:val="both"/>
      </w:pPr>
      <w:r>
        <w:rPr>
          <w:rFonts w:cs="Times New Roman"/>
          <w:i/>
        </w:rPr>
        <w:t>Sumber: Data diolah dari publikasi jurnal ilmiah bereputasi 2021–2025 (2026).</w:t>
      </w:r>
    </w:p>
    <w:p w14:paraId="0710E4DF" w14:textId="77777777" w:rsidR="002959B1" w:rsidRDefault="00847AB7">
      <w:pPr>
        <w:pStyle w:val="Heading2"/>
        <w:outlineLvl w:val="1"/>
      </w:pPr>
      <w:bookmarkStart w:id="25" w:name="_Toc240456599"/>
      <w:r>
        <w:rPr>
          <w:rFonts w:ascii="Times New Roman" w:hAnsi="Times New Roman"/>
          <w:b/>
          <w:color w:val="000000"/>
          <w:sz w:val="24"/>
        </w:rPr>
        <w:t>2.4 Pengembangan Hipotesis</w:t>
      </w:r>
      <w:bookmarkEnd w:id="25"/>
    </w:p>
    <w:p w14:paraId="2E28FD47" w14:textId="77777777" w:rsidR="002959B1" w:rsidRDefault="00847AB7">
      <w:pPr>
        <w:pStyle w:val="Heading3"/>
        <w:outlineLvl w:val="2"/>
      </w:pPr>
      <w:bookmarkStart w:id="26" w:name="_Toc240456600"/>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26"/>
    </w:p>
    <w:p w14:paraId="75896475" w14:textId="77777777" w:rsidR="002959B1" w:rsidRDefault="00847AB7">
      <w:pPr>
        <w:spacing w:after="0" w:line="360" w:lineRule="auto"/>
        <w:ind w:firstLine="709"/>
        <w:jc w:val="both"/>
      </w:pPr>
      <w:r>
        <w:rPr>
          <w:rFonts w:cs="Times New Roman"/>
          <w:b/>
        </w:rPr>
        <w:t>Landasan Teoretis:</w:t>
      </w:r>
      <w:r>
        <w:rPr>
          <w:rFonts w:cs="Times New Roman"/>
        </w:rPr>
        <w:t xml:space="preserve"> Berdasarkan model S-O-R (Mehrabian dan Russell, 1974) dan teori konsumsi pengalaman (Hirschman dan Holbrook, 1982), motivasi hedonis memposisikan belanja sebagai sarana mencari kesenangan emosional dan fantasi. Rangsangan afektif ini menurunkan pertimbangan rasional dan mendorong tindakan belanja seketika demi mempertahankan suasana hati positif (Babin </w:t>
      </w:r>
      <w:r>
        <w:rPr>
          <w:rFonts w:cs="Times New Roman"/>
          <w:i/>
        </w:rPr>
        <w:t>et al.</w:t>
      </w:r>
      <w:r>
        <w:rPr>
          <w:rFonts w:cs="Times New Roman"/>
        </w:rPr>
        <w:t>., 1994).</w:t>
      </w:r>
    </w:p>
    <w:p w14:paraId="32DFCA46" w14:textId="77777777" w:rsidR="002959B1" w:rsidRDefault="00847AB7">
      <w:pPr>
        <w:spacing w:after="0" w:line="360" w:lineRule="auto"/>
        <w:ind w:firstLine="709"/>
        <w:jc w:val="both"/>
      </w:pPr>
      <w:r>
        <w:rPr>
          <w:rFonts w:cs="Times New Roman"/>
          <w:b/>
        </w:rPr>
        <w:t>Kajian Empiris Terdahulu:</w:t>
      </w:r>
      <w:r>
        <w:rPr>
          <w:rFonts w:cs="Times New Roman"/>
        </w:rPr>
        <w:t xml:space="preserve"> Studi empiris terkini oleh Pranggabayu dan Andjarwati (2022), Prasetio </w:t>
      </w:r>
      <w:r>
        <w:rPr>
          <w:rFonts w:cs="Times New Roman"/>
          <w:i/>
        </w:rPr>
        <w:t>et al.</w:t>
      </w:r>
      <w:r>
        <w:rPr>
          <w:rFonts w:cs="Times New Roman"/>
        </w:rPr>
        <w:t xml:space="preserve">. (2021), serta Artadita dan Firmialy (2024) pada </w:t>
      </w:r>
      <w:r>
        <w:rPr>
          <w:rFonts w:cs="Times New Roman"/>
        </w:rPr>
        <w:lastRenderedPageBreak/>
        <w:t>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4E5FBD50" w14:textId="77777777" w:rsidR="002959B1" w:rsidRDefault="00847AB7">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49EE96C1" w14:textId="77777777" w:rsidR="002959B1" w:rsidRDefault="00847AB7">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611A4B25" w14:textId="77777777" w:rsidR="002959B1" w:rsidRDefault="00847AB7">
      <w:pPr>
        <w:pStyle w:val="Heading3"/>
        <w:outlineLvl w:val="2"/>
      </w:pPr>
      <w:bookmarkStart w:id="27" w:name="_Toc240456601"/>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27"/>
    </w:p>
    <w:p w14:paraId="48C1ACE6" w14:textId="77777777" w:rsidR="002959B1" w:rsidRDefault="00847AB7">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The “Completing the Set” Effect</w:t>
      </w:r>
      <w:r>
        <w:rPr>
          <w:rFonts w:cs="Times New Roman"/>
        </w:rPr>
        <w:t xml:space="preserve"> (Gao </w:t>
      </w:r>
      <w:r>
        <w:rPr>
          <w:rFonts w:cs="Times New Roman"/>
          <w:i/>
        </w:rPr>
        <w:t>et al.</w:t>
      </w:r>
      <w:r>
        <w:rPr>
          <w:rFonts w:cs="Times New Roman"/>
        </w:rPr>
        <w:t>., 2014), manusia memiliki resistensi alami terhadap ketidaktuntasan (</w:t>
      </w:r>
      <w:r>
        <w:rPr>
          <w:rFonts w:cs="Times New Roman"/>
          <w:i/>
        </w:rPr>
        <w:t>aversion to incompleteness</w:t>
      </w:r>
      <w:r>
        <w:rPr>
          <w:rFonts w:cs="Times New Roman"/>
        </w:rPr>
        <w:t xml:space="preserve">). Celah dalam suatu himpunan menciptakan ketegangan kognitif yang mendesak tindakan penyelesaian (Belk, 1995; Barasz </w:t>
      </w:r>
      <w:r>
        <w:rPr>
          <w:rFonts w:cs="Times New Roman"/>
          <w:i/>
        </w:rPr>
        <w:t>et al.</w:t>
      </w:r>
      <w:r>
        <w:rPr>
          <w:rFonts w:cs="Times New Roman"/>
        </w:rPr>
        <w:t>., 2017).</w:t>
      </w:r>
    </w:p>
    <w:p w14:paraId="4912C0F5" w14:textId="77777777" w:rsidR="002959B1" w:rsidRDefault="00847AB7">
      <w:pPr>
        <w:spacing w:after="0" w:line="360" w:lineRule="auto"/>
        <w:ind w:firstLine="709"/>
        <w:jc w:val="both"/>
      </w:pPr>
      <w:r>
        <w:rPr>
          <w:rFonts w:cs="Times New Roman"/>
          <w:b/>
        </w:rPr>
        <w:t>Kajian Empiris Terdahulu:</w:t>
      </w:r>
      <w:r>
        <w:rPr>
          <w:rFonts w:cs="Times New Roman"/>
        </w:rPr>
        <w:t xml:space="preserve"> Selain pembuktian seminal oleh Gao </w:t>
      </w:r>
      <w:r>
        <w:rPr>
          <w:rFonts w:cs="Times New Roman"/>
          <w:i/>
        </w:rPr>
        <w:t>et al.</w:t>
      </w:r>
      <w:r>
        <w:rPr>
          <w:rFonts w:cs="Times New Roman"/>
        </w:rPr>
        <w:t>. (2014), riset empiris mutakhir pada produk berkemasan acak (</w:t>
      </w:r>
      <w:r>
        <w:rPr>
          <w:rFonts w:cs="Times New Roman"/>
          <w:i/>
        </w:rPr>
        <w:t>blind-box</w:t>
      </w:r>
      <w:r>
        <w:rPr>
          <w:rFonts w:cs="Times New Roman"/>
        </w:rPr>
        <w:t xml:space="preserve">) oleh Gong </w:t>
      </w:r>
      <w:r>
        <w:rPr>
          <w:rFonts w:cs="Times New Roman"/>
          <w:i/>
        </w:rPr>
        <w:t>et al.</w:t>
      </w:r>
      <w:r>
        <w:rPr>
          <w:rFonts w:cs="Times New Roman"/>
        </w:rPr>
        <w:t xml:space="preserve">. (2024), Tan dan Adyantari (2024), serta Dewi </w:t>
      </w:r>
      <w:r>
        <w:rPr>
          <w:rFonts w:cs="Times New Roman"/>
          <w:i/>
        </w:rPr>
        <w:t>et al.</w:t>
      </w:r>
      <w:r>
        <w:rPr>
          <w:rFonts w:cs="Times New Roman"/>
        </w:rPr>
        <w:t>. (2024) membuktikan bahwa mekanisme kejutan kemasan, persepsi kelangkaan (</w:t>
      </w:r>
      <w:r>
        <w:rPr>
          <w:rFonts w:cs="Times New Roman"/>
          <w:i/>
        </w:rPr>
        <w:t>scarcity</w:t>
      </w:r>
      <w:r>
        <w:rPr>
          <w:rFonts w:cs="Times New Roman"/>
        </w:rPr>
        <w:t>), dan hasrat menuntaskan seri koleksi secara empiris menjadi determinan utama pemicu pembelian impulsif yang agresif pada Generasi Z.</w:t>
      </w:r>
    </w:p>
    <w:p w14:paraId="6F8142D4" w14:textId="77777777" w:rsidR="002959B1" w:rsidRDefault="00847AB7">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4CEDB853" w14:textId="77777777" w:rsidR="002959B1" w:rsidRDefault="00847AB7">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56C524FD" w14:textId="77777777" w:rsidR="002959B1" w:rsidRDefault="00847AB7">
      <w:pPr>
        <w:pStyle w:val="Heading3"/>
        <w:outlineLvl w:val="2"/>
      </w:pPr>
      <w:bookmarkStart w:id="28" w:name="_Toc240456602"/>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28"/>
    </w:p>
    <w:p w14:paraId="6428D9C5" w14:textId="77777777" w:rsidR="002959B1" w:rsidRDefault="00847AB7">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dan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dan Odean, 2008).</w:t>
      </w:r>
    </w:p>
    <w:p w14:paraId="0E374EEF" w14:textId="77777777" w:rsidR="002959B1" w:rsidRDefault="00847AB7">
      <w:pPr>
        <w:spacing w:after="0" w:line="360" w:lineRule="auto"/>
        <w:ind w:firstLine="709"/>
        <w:jc w:val="both"/>
      </w:pPr>
      <w:r>
        <w:rPr>
          <w:rFonts w:cs="Times New Roman"/>
          <w:b/>
        </w:rPr>
        <w:t>Kajian Empiris Terdahulu:</w:t>
      </w:r>
      <w:r>
        <w:rPr>
          <w:rFonts w:cs="Times New Roman"/>
        </w:rPr>
        <w:t xml:space="preserve"> Aryadi dan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7ADBDDAB" w14:textId="77777777" w:rsidR="002959B1" w:rsidRDefault="00847AB7">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5FD3E7D3" w14:textId="77777777" w:rsidR="002959B1" w:rsidRDefault="00847AB7">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5F71697C" w14:textId="77777777" w:rsidR="002959B1" w:rsidRDefault="00847AB7">
      <w:pPr>
        <w:pStyle w:val="Heading3"/>
        <w:outlineLvl w:val="2"/>
      </w:pPr>
      <w:bookmarkStart w:id="29" w:name="_Toc240456603"/>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29"/>
    </w:p>
    <w:p w14:paraId="1CE8A01A" w14:textId="77777777" w:rsidR="002959B1" w:rsidRDefault="00847AB7">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dan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(Tangney </w:t>
      </w:r>
      <w:r>
        <w:rPr>
          <w:rFonts w:cs="Times New Roman"/>
          <w:i/>
        </w:rPr>
        <w:t>et al.</w:t>
      </w:r>
      <w:r>
        <w:rPr>
          <w:rFonts w:cs="Times New Roman"/>
        </w:rPr>
        <w:t>., 2004). Dalam perspektif statistik moderasi, efek interaksi negatif (β₅ &lt; 0) menunjukkan bahwa kemiringan pengaruh (</w:t>
      </w:r>
      <w:r>
        <w:rPr>
          <w:rFonts w:cs="Times New Roman"/>
          <w:i/>
        </w:rPr>
        <w:t>conditional slope</w:t>
      </w:r>
      <w:r>
        <w:rPr>
          <w:rFonts w:cs="Times New Roman"/>
        </w:rPr>
        <w:t xml:space="preserve">) motivasi hedonis </w:t>
      </w:r>
      <w:r>
        <w:rPr>
          <w:rFonts w:cs="Times New Roman"/>
        </w:rPr>
        <w:lastRenderedPageBreak/>
        <w:t>terhadap pembelian impulsif (∂Y/∂X₁</w:t>
      </w:r>
      <w:r>
        <w:rPr>
          <w:rFonts w:cs="Times New Roman"/>
          <w:i/>
        </w:rPr>
        <w:t xml:space="preserve"> = β₁ + β₅M</w:t>
      </w:r>
      <w:r>
        <w:rPr>
          <w:rFonts w:cs="Times New Roman"/>
        </w:rPr>
        <w:t>) akan semakin melemah atau teredam seiring dengan meningkatnya kontrol diri individu.</w:t>
      </w:r>
    </w:p>
    <w:p w14:paraId="2352C80F" w14:textId="77777777" w:rsidR="002959B1" w:rsidRDefault="00847AB7">
      <w:pPr>
        <w:spacing w:after="0" w:line="360" w:lineRule="auto"/>
        <w:ind w:firstLine="709"/>
        <w:jc w:val="both"/>
      </w:pPr>
      <w:r>
        <w:rPr>
          <w:rFonts w:cs="Times New Roman"/>
          <w:b/>
        </w:rPr>
        <w:t>Kajian Empiris Terdahulu:</w:t>
      </w:r>
      <w:r>
        <w:rPr>
          <w:rFonts w:cs="Times New Roman"/>
        </w:rPr>
        <w:t xml:space="preserve"> Apidana dan Kholifah (2022) serta Lienardy dan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Artadita dan Firmialy (2024) yang meneliti kontrol kognitif pada gamer muda di Indonesia serta Katauke </w:t>
      </w:r>
      <w:r>
        <w:rPr>
          <w:rFonts w:cs="Times New Roman"/>
          <w:i/>
        </w:rPr>
        <w:t>et al.</w:t>
      </w:r>
      <w:r>
        <w:rPr>
          <w:rFonts w:cs="Times New Roman"/>
        </w:rPr>
        <w:t>. (2023) mengenai fungsi regulasi diri dalam menekan perilaku impulsif.</w:t>
      </w:r>
    </w:p>
    <w:p w14:paraId="39D1AD48" w14:textId="77777777" w:rsidR="002959B1" w:rsidRDefault="00847AB7">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3BF18816" w14:textId="77777777" w:rsidR="002959B1" w:rsidRDefault="00847AB7">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booster pack kartu Pokémon TCG.</w:t>
      </w:r>
    </w:p>
    <w:p w14:paraId="3BFE812B" w14:textId="77777777" w:rsidR="002959B1" w:rsidRDefault="00847AB7">
      <w:pPr>
        <w:pStyle w:val="Heading3"/>
        <w:outlineLvl w:val="2"/>
      </w:pPr>
      <w:bookmarkStart w:id="30" w:name="_Toc240456604"/>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0"/>
    </w:p>
    <w:p w14:paraId="2DAE2BE9" w14:textId="77777777" w:rsidR="002959B1" w:rsidRDefault="00847AB7">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xml:space="preserve">) dimoderasi oleh kapasitas regulasi diri individu. Seseorang dengan kontrol diri matang mampu mentoleransi ketidaknyamanan mental tanpa meresponnya secara reaktif atau tergesa-gesa (Tangney </w:t>
      </w:r>
      <w:r>
        <w:rPr>
          <w:rFonts w:cs="Times New Roman"/>
          <w:i/>
        </w:rPr>
        <w:t>et al.</w:t>
      </w:r>
      <w:r>
        <w:rPr>
          <w:rFonts w:cs="Times New Roman"/>
        </w:rPr>
        <w:t>., 2004; Baumeister, 2002). Secara matematis, kontrol diri yang tinggi menghasilkan kemiringan bersyarat (∂Y/∂X₂</w:t>
      </w:r>
      <w:r>
        <w:rPr>
          <w:rFonts w:cs="Times New Roman"/>
          <w:i/>
        </w:rPr>
        <w:t xml:space="preserve"> = β₂ + β₆M</w:t>
      </w:r>
      <w:r>
        <w:rPr>
          <w:rFonts w:cs="Times New Roman"/>
        </w:rPr>
        <w:t>) yang lebih landai, membuktikan efek peredaman (</w:t>
      </w:r>
      <w:r>
        <w:rPr>
          <w:rFonts w:cs="Times New Roman"/>
          <w:i/>
        </w:rPr>
        <w:t>buffering effect</w:t>
      </w:r>
      <w:r>
        <w:rPr>
          <w:rFonts w:cs="Times New Roman"/>
        </w:rPr>
        <w:t>) terhadap dorongan menuntaskan koleksi.</w:t>
      </w:r>
    </w:p>
    <w:p w14:paraId="0DD74298" w14:textId="77777777" w:rsidR="002959B1" w:rsidRDefault="00847AB7">
      <w:pPr>
        <w:spacing w:after="0" w:line="360" w:lineRule="auto"/>
        <w:ind w:firstLine="709"/>
        <w:jc w:val="both"/>
      </w:pPr>
      <w:r>
        <w:rPr>
          <w:rFonts w:cs="Times New Roman"/>
          <w:b/>
        </w:rPr>
        <w:t>Kajian Empiris Terdahulu:</w:t>
      </w:r>
      <w:r>
        <w:rPr>
          <w:rFonts w:cs="Times New Roman"/>
        </w:rPr>
        <w:t xml:space="preserve"> Studi perilaku konsumen dan regulasi diri terkini (Apidana dan Kholifah, 2022; Katauke </w:t>
      </w:r>
      <w:r>
        <w:rPr>
          <w:rFonts w:cs="Times New Roman"/>
          <w:i/>
        </w:rPr>
        <w:t>et al.</w:t>
      </w:r>
      <w:r>
        <w:rPr>
          <w:rFonts w:cs="Times New Roman"/>
        </w:rPr>
        <w:t>., 2023) membuktikan bahwa kontrol diri tinggi mengalihkan dorongan psikologis yang reaktif-impulsif menjadi strategi pemenuhan kebutuhan yang terencana dan adaptif terhadap batas anggaran.</w:t>
      </w:r>
    </w:p>
    <w:p w14:paraId="1622767F" w14:textId="77777777" w:rsidR="002959B1" w:rsidRDefault="00847AB7">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w:t>
      </w:r>
      <w:r>
        <w:rPr>
          <w:rFonts w:cs="Times New Roman"/>
        </w:rPr>
        <w:lastRenderedPageBreak/>
        <w:t>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43289F3B" w14:textId="77777777" w:rsidR="002959B1" w:rsidRDefault="00847AB7">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booster pack kartu Pokémon TCG.</w:t>
      </w:r>
    </w:p>
    <w:p w14:paraId="08718403" w14:textId="77777777" w:rsidR="002959B1" w:rsidRDefault="00847AB7">
      <w:pPr>
        <w:pStyle w:val="Heading3"/>
        <w:outlineLvl w:val="2"/>
      </w:pPr>
      <w:bookmarkStart w:id="31" w:name="_Toc240456605"/>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1"/>
    </w:p>
    <w:p w14:paraId="05E217F2" w14:textId="77777777" w:rsidR="002959B1" w:rsidRDefault="00847AB7">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dan Shefrin, 1981; Barber dan Odean, 2008). Pengaruh spekulasi terhadap pembelian spontan teredam secara bersyarat (∂Y/∂X₃</w:t>
      </w:r>
      <w:r>
        <w:rPr>
          <w:rFonts w:cs="Times New Roman"/>
          <w:i/>
        </w:rPr>
        <w:t xml:space="preserve"> = β₃ + β₇M</w:t>
      </w:r>
      <w:r>
        <w:rPr>
          <w:rFonts w:cs="Times New Roman"/>
        </w:rPr>
        <w:t>) ketika kapasitas volisional konsumen membatasi toleransi risiko spekulatif.</w:t>
      </w:r>
    </w:p>
    <w:p w14:paraId="4DBD62E0" w14:textId="77777777" w:rsidR="002959B1" w:rsidRDefault="00847AB7">
      <w:pPr>
        <w:spacing w:after="0" w:line="360" w:lineRule="auto"/>
        <w:ind w:firstLine="709"/>
        <w:jc w:val="both"/>
      </w:pPr>
      <w:r>
        <w:rPr>
          <w:rFonts w:cs="Times New Roman"/>
          <w:b/>
        </w:rPr>
        <w:t>Kajian Empiris Terdahulu:</w:t>
      </w:r>
      <w:r>
        <w:rPr>
          <w:rFonts w:cs="Times New Roman"/>
        </w:rPr>
        <w:t xml:space="preserve"> Colline (2024), Aryadi dan Lingga (2024), serta Katauke </w:t>
      </w:r>
      <w:r>
        <w:rPr>
          <w:rFonts w:cs="Times New Roman"/>
          <w:i/>
        </w:rPr>
        <w:t>et al.</w:t>
      </w:r>
      <w:r>
        <w:rPr>
          <w:rFonts w:cs="Times New Roman"/>
        </w:rPr>
        <w:t>. (2023) menemukan bahwa literasi dan kontrol diri finansial yang kokoh secara signifikan memitigasi perilaku spekulasi belanja berisiko pada investor dan konsumen muda.</w:t>
      </w:r>
    </w:p>
    <w:p w14:paraId="7586FB8C" w14:textId="77777777" w:rsidR="002959B1" w:rsidRDefault="00847AB7">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566D1156" w14:textId="77777777" w:rsidR="002959B1" w:rsidRDefault="00847AB7">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w:t>
      </w:r>
    </w:p>
    <w:p w14:paraId="313EE43D" w14:textId="77777777" w:rsidR="002959B1" w:rsidRDefault="00847AB7">
      <w:pPr>
        <w:pStyle w:val="Heading2"/>
        <w:outlineLvl w:val="1"/>
      </w:pPr>
      <w:bookmarkStart w:id="32" w:name="_Toc240456606"/>
      <w:r>
        <w:rPr>
          <w:rFonts w:ascii="Times New Roman" w:hAnsi="Times New Roman"/>
          <w:b/>
          <w:color w:val="000000"/>
          <w:sz w:val="24"/>
        </w:rPr>
        <w:t>2.5 Rerangka Penelitian</w:t>
      </w:r>
      <w:bookmarkEnd w:id="32"/>
    </w:p>
    <w:p w14:paraId="54C6C363" w14:textId="77777777" w:rsidR="002959B1" w:rsidRDefault="00847AB7">
      <w:pPr>
        <w:spacing w:after="0" w:line="360" w:lineRule="auto"/>
        <w:ind w:firstLine="709"/>
        <w:jc w:val="both"/>
      </w:pPr>
      <w:r>
        <w:rPr>
          <w:rFonts w:cs="Times New Roman"/>
        </w:rPr>
        <w:t>Berdasarkan landasan teori dan perumusan hipotesis di atas, hubungan struktural antarvariabel disajikan pada Gambar 2.1:</w:t>
      </w:r>
    </w:p>
    <w:p w14:paraId="684294E3" w14:textId="77777777" w:rsidR="002959B1" w:rsidRDefault="00847AB7">
      <w:pPr>
        <w:spacing w:before="240" w:after="80"/>
        <w:jc w:val="center"/>
      </w:pPr>
      <w:r>
        <w:rPr>
          <w:noProof/>
        </w:rPr>
        <w:lastRenderedPageBreak/>
        <w:drawing>
          <wp:inline distT="0" distB="0" distL="0" distR="0" wp14:anchorId="2B88CBEF" wp14:editId="3A0457FB">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5D56C631" w14:textId="77777777" w:rsidR="002959B1" w:rsidRDefault="00847AB7">
      <w:pPr>
        <w:spacing w:before="40" w:after="40"/>
        <w:jc w:val="center"/>
      </w:pPr>
      <w:r>
        <w:rPr>
          <w:rFonts w:cs="Times New Roman"/>
          <w:b/>
        </w:rPr>
        <w:t>Gambar 2.1. Model Rerangka Konseptual Penelitian</w:t>
      </w:r>
    </w:p>
    <w:p w14:paraId="64FE3E0F" w14:textId="77777777" w:rsidR="002959B1" w:rsidRDefault="00847AB7">
      <w:pPr>
        <w:spacing w:after="240"/>
        <w:jc w:val="center"/>
      </w:pPr>
      <w:r>
        <w:rPr>
          <w:rFonts w:cs="Times New Roman"/>
          <w:i/>
          <w:sz w:val="20"/>
        </w:rPr>
        <w:t>Keterangan: Garis lurus menunjukkan pengaruh langsung (H1, H2, H3); Garis putus-putus menunjukkan efek moderasi kontrol diri yang memperlemah (H4, H5, H6).</w:t>
      </w:r>
    </w:p>
    <w:p w14:paraId="089FB3BF" w14:textId="77777777" w:rsidR="002959B1" w:rsidRDefault="00847AB7">
      <w:r>
        <w:br w:type="page"/>
      </w:r>
    </w:p>
    <w:p w14:paraId="71BF683F" w14:textId="77777777" w:rsidR="002959B1" w:rsidRDefault="00847AB7">
      <w:pPr>
        <w:pStyle w:val="Heading1"/>
        <w:outlineLvl w:val="0"/>
      </w:pPr>
      <w:bookmarkStart w:id="33" w:name="_Toc240456607"/>
      <w:r>
        <w:rPr>
          <w:rFonts w:ascii="Times New Roman" w:hAnsi="Times New Roman"/>
          <w:b/>
          <w:color w:val="000000"/>
          <w:sz w:val="24"/>
        </w:rPr>
        <w:lastRenderedPageBreak/>
        <w:t>DAFTAR PUSTAKA</w:t>
      </w:r>
      <w:bookmarkEnd w:id="33"/>
    </w:p>
    <w:p w14:paraId="570F2C20" w14:textId="77777777" w:rsidR="002959B1" w:rsidRDefault="00847AB7">
      <w:pPr>
        <w:spacing w:after="120"/>
        <w:ind w:left="709" w:hanging="709"/>
        <w:jc w:val="both"/>
      </w:pPr>
      <w:r>
        <w:rPr>
          <w:rFonts w:cs="Times New Roman"/>
        </w:rPr>
        <w:t xml:space="preserve">Aiken, L. S. dan West, S. G. 1991. </w:t>
      </w:r>
      <w:r>
        <w:rPr>
          <w:rFonts w:cs="Times New Roman"/>
          <w:i/>
        </w:rPr>
        <w:t>Multiple Regression: Testing dan Interpreting Interactions</w:t>
      </w:r>
      <w:r>
        <w:rPr>
          <w:rFonts w:cs="Times New Roman"/>
        </w:rPr>
        <w:t>. Newbury Park, CA: Sage Publications.</w:t>
      </w:r>
    </w:p>
    <w:p w14:paraId="7C1CAF8C" w14:textId="77777777" w:rsidR="002959B1" w:rsidRDefault="00847AB7">
      <w:pPr>
        <w:spacing w:after="120"/>
        <w:ind w:left="709" w:hanging="709"/>
        <w:jc w:val="both"/>
      </w:pPr>
      <w:r>
        <w:rPr>
          <w:rFonts w:cs="Times New Roman"/>
        </w:rPr>
        <w:t xml:space="preserve">Amos, C., Holmes, G. R., dan Keneson, W. C. 2014. “A meta-analysis of consumer impulse buying”. </w:t>
      </w:r>
      <w:r>
        <w:rPr>
          <w:rFonts w:cs="Times New Roman"/>
          <w:i/>
        </w:rPr>
        <w:t>Journal of Retailing dan Consumer Services</w:t>
      </w:r>
      <w:r>
        <w:rPr>
          <w:rFonts w:cs="Times New Roman"/>
        </w:rPr>
        <w:t xml:space="preserve"> 21(2): 86–97.</w:t>
      </w:r>
    </w:p>
    <w:p w14:paraId="73878B96" w14:textId="77777777" w:rsidR="002959B1" w:rsidRDefault="00847AB7">
      <w:pPr>
        <w:spacing w:after="120"/>
        <w:ind w:left="709" w:hanging="709"/>
        <w:jc w:val="both"/>
      </w:pPr>
      <w:r>
        <w:rPr>
          <w:rFonts w:cs="Times New Roman"/>
        </w:rPr>
        <w:t xml:space="preserve">Apidana, Y. H. dan Kholifah. 2022. “Peran self control dalam memoderasi pengaruh hedonic motives dan shopping lifestyle terhadap impulse buying”. </w:t>
      </w:r>
      <w:r>
        <w:rPr>
          <w:rFonts w:cs="Times New Roman"/>
          <w:i/>
        </w:rPr>
        <w:t>Journal of Digital Business dan Management</w:t>
      </w:r>
      <w:r>
        <w:rPr>
          <w:rFonts w:cs="Times New Roman"/>
        </w:rPr>
        <w:t xml:space="preserve"> 1(1): 26–40.</w:t>
      </w:r>
    </w:p>
    <w:p w14:paraId="3202F1E7" w14:textId="77777777" w:rsidR="002959B1" w:rsidRDefault="00847AB7">
      <w:pPr>
        <w:spacing w:after="120"/>
        <w:ind w:left="709" w:hanging="709"/>
        <w:jc w:val="both"/>
      </w:pPr>
      <w:r>
        <w:rPr>
          <w:rFonts w:cs="Times New Roman"/>
        </w:rPr>
        <w:t xml:space="preserve">Arnold, M. J. dan Reynolds, K. E. 2003. “Hedonic shopping motivations”. </w:t>
      </w:r>
      <w:r>
        <w:rPr>
          <w:rFonts w:cs="Times New Roman"/>
          <w:i/>
        </w:rPr>
        <w:t>Journal of Retailing</w:t>
      </w:r>
      <w:r>
        <w:rPr>
          <w:rFonts w:cs="Times New Roman"/>
        </w:rPr>
        <w:t xml:space="preserve"> 79(2): 77–95.</w:t>
      </w:r>
    </w:p>
    <w:p w14:paraId="360700DD" w14:textId="77777777" w:rsidR="002959B1" w:rsidRDefault="00847AB7">
      <w:pPr>
        <w:spacing w:after="120"/>
        <w:ind w:left="709" w:hanging="709"/>
        <w:jc w:val="both"/>
      </w:pPr>
      <w:r>
        <w:rPr>
          <w:rFonts w:cs="Times New Roman"/>
        </w:rPr>
        <w:t xml:space="preserve">Artadita, S. dan Firmialy, S. D. 2024. “How does self-control moderate shopping enjoyment and impulse buying among Generation Z online gamers?”. </w:t>
      </w:r>
      <w:r>
        <w:rPr>
          <w:rFonts w:cs="Times New Roman"/>
          <w:i/>
        </w:rPr>
        <w:t>Binus Business Review</w:t>
      </w:r>
      <w:r>
        <w:rPr>
          <w:rFonts w:cs="Times New Roman"/>
        </w:rPr>
        <w:t xml:space="preserve"> 15(2): 179–189.</w:t>
      </w:r>
    </w:p>
    <w:p w14:paraId="45B8DEE0" w14:textId="77777777" w:rsidR="002959B1" w:rsidRDefault="00847AB7">
      <w:pPr>
        <w:spacing w:after="120"/>
        <w:ind w:left="709" w:hanging="709"/>
        <w:jc w:val="both"/>
      </w:pPr>
      <w:r>
        <w:rPr>
          <w:rFonts w:cs="Times New Roman"/>
        </w:rPr>
        <w:t xml:space="preserve">Aryadi, A. dan Lingga, M. 2024. “Personal traits and motivation impact on collectibles as an alternative investment: A case study of Trading Card Game community in Greater Jakarta”. </w:t>
      </w:r>
      <w:r>
        <w:rPr>
          <w:rFonts w:cs="Times New Roman"/>
          <w:i/>
        </w:rPr>
        <w:t>Advances in Economics, Business dan Management Research</w:t>
      </w:r>
      <w:r>
        <w:rPr>
          <w:rFonts w:cs="Times New Roman"/>
        </w:rPr>
        <w:t xml:space="preserve"> 302: 1–12.</w:t>
      </w:r>
    </w:p>
    <w:p w14:paraId="604B00E1" w14:textId="77777777" w:rsidR="002959B1" w:rsidRDefault="00847AB7">
      <w:pPr>
        <w:spacing w:after="120"/>
        <w:ind w:left="709" w:hanging="709"/>
        <w:jc w:val="both"/>
      </w:pPr>
      <w:r>
        <w:rPr>
          <w:rFonts w:cs="Times New Roman"/>
        </w:rPr>
        <w:t xml:space="preserve">Babin, B. J., Darden, W. R., dan Griffin, M. 1994. “Work and/or fun: Measuring hedonic and utilitarian shopping value”. </w:t>
      </w:r>
      <w:r>
        <w:rPr>
          <w:rFonts w:cs="Times New Roman"/>
          <w:i/>
        </w:rPr>
        <w:t>Journal of Consumer Research</w:t>
      </w:r>
      <w:r>
        <w:rPr>
          <w:rFonts w:cs="Times New Roman"/>
        </w:rPr>
        <w:t xml:space="preserve"> 20(4): 644–656.</w:t>
      </w:r>
    </w:p>
    <w:p w14:paraId="386D98D9" w14:textId="77777777" w:rsidR="002959B1" w:rsidRDefault="00847AB7">
      <w:pPr>
        <w:spacing w:after="120"/>
        <w:ind w:left="709" w:hanging="709"/>
        <w:jc w:val="both"/>
      </w:pPr>
      <w:r>
        <w:rPr>
          <w:rFonts w:cs="Times New Roman"/>
        </w:rPr>
        <w:t xml:space="preserve">Barasz, K., John, L. K., Keenan, E. A., dan Norton, M. I. 2017. “Pseudo-set framing: How framing directs consumer behavior toward completeness”. </w:t>
      </w:r>
      <w:r>
        <w:rPr>
          <w:rFonts w:cs="Times New Roman"/>
          <w:i/>
        </w:rPr>
        <w:t>Journal of Consumer Research</w:t>
      </w:r>
      <w:r>
        <w:rPr>
          <w:rFonts w:cs="Times New Roman"/>
        </w:rPr>
        <w:t xml:space="preserve"> 44(4): 737–759.</w:t>
      </w:r>
    </w:p>
    <w:p w14:paraId="5F8D7FE4" w14:textId="77777777" w:rsidR="002959B1" w:rsidRDefault="00847AB7">
      <w:pPr>
        <w:spacing w:after="120"/>
        <w:ind w:left="709" w:hanging="709"/>
        <w:jc w:val="both"/>
      </w:pPr>
      <w:r>
        <w:rPr>
          <w:rFonts w:cs="Times New Roman"/>
        </w:rPr>
        <w:t xml:space="preserve">Barber, B. M. dan Odean, T. 2008. “All that glitters: The effect of attention and news on the buying behavior of individual and institutional investors”. </w:t>
      </w:r>
      <w:r>
        <w:rPr>
          <w:rFonts w:cs="Times New Roman"/>
          <w:i/>
        </w:rPr>
        <w:t>The Review of Financial Studies</w:t>
      </w:r>
      <w:r>
        <w:rPr>
          <w:rFonts w:cs="Times New Roman"/>
        </w:rPr>
        <w:t xml:space="preserve"> 21(2): 785–818.</w:t>
      </w:r>
    </w:p>
    <w:p w14:paraId="52703D78" w14:textId="77777777" w:rsidR="002959B1" w:rsidRDefault="00847AB7">
      <w:pPr>
        <w:spacing w:after="120"/>
        <w:ind w:left="709" w:hanging="709"/>
        <w:jc w:val="both"/>
      </w:pPr>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xml:space="preserve"> 28(4): 670–676.</w:t>
      </w:r>
    </w:p>
    <w:p w14:paraId="36F31729" w14:textId="77777777" w:rsidR="002959B1" w:rsidRDefault="00847AB7">
      <w:pPr>
        <w:spacing w:after="120"/>
        <w:ind w:left="709" w:hanging="709"/>
        <w:jc w:val="both"/>
      </w:pPr>
      <w:r>
        <w:rPr>
          <w:rFonts w:cs="Times New Roman"/>
        </w:rPr>
        <w:t xml:space="preserve">Baur, D. G., Dimpfl, T., dan Kuck, K. 2018. “Bitcoin, gold and the US dollar – a replication and extension”. </w:t>
      </w:r>
      <w:r>
        <w:rPr>
          <w:rFonts w:cs="Times New Roman"/>
          <w:i/>
        </w:rPr>
        <w:t>Finance Research Letters</w:t>
      </w:r>
      <w:r>
        <w:rPr>
          <w:rFonts w:cs="Times New Roman"/>
        </w:rPr>
        <w:t xml:space="preserve"> 25: 103–110.</w:t>
      </w:r>
    </w:p>
    <w:p w14:paraId="26CC4F52" w14:textId="77777777" w:rsidR="002959B1" w:rsidRDefault="00847AB7">
      <w:pPr>
        <w:spacing w:after="120"/>
        <w:ind w:left="709" w:hanging="709"/>
        <w:jc w:val="both"/>
      </w:pPr>
      <w:r>
        <w:rPr>
          <w:rFonts w:cs="Times New Roman"/>
        </w:rPr>
        <w:t xml:space="preserve">Beatty, S. E. dan Ferrell, M. E. 1998. “Impulse buying: Modeling its precursors”. </w:t>
      </w:r>
      <w:r>
        <w:rPr>
          <w:rFonts w:cs="Times New Roman"/>
          <w:i/>
        </w:rPr>
        <w:t>Journal of Retailing</w:t>
      </w:r>
      <w:r>
        <w:rPr>
          <w:rFonts w:cs="Times New Roman"/>
        </w:rPr>
        <w:t xml:space="preserve"> 74(2): 169–191.</w:t>
      </w:r>
    </w:p>
    <w:p w14:paraId="070BC4F3" w14:textId="77777777" w:rsidR="002959B1" w:rsidRDefault="00847AB7">
      <w:pPr>
        <w:spacing w:after="120"/>
        <w:ind w:left="709" w:hanging="709"/>
        <w:jc w:val="both"/>
      </w:pPr>
      <w:r>
        <w:rPr>
          <w:rFonts w:cs="Times New Roman"/>
        </w:rPr>
        <w:t xml:space="preserve">Belk, R. W. 1995. </w:t>
      </w:r>
      <w:r>
        <w:rPr>
          <w:rFonts w:cs="Times New Roman"/>
          <w:i/>
        </w:rPr>
        <w:t>Collecting in a Consumer Society</w:t>
      </w:r>
      <w:r>
        <w:rPr>
          <w:rFonts w:cs="Times New Roman"/>
        </w:rPr>
        <w:t>. London: Routledge.</w:t>
      </w:r>
    </w:p>
    <w:p w14:paraId="698F4EAE" w14:textId="77777777" w:rsidR="002959B1" w:rsidRDefault="00847AB7">
      <w:pPr>
        <w:spacing w:after="120"/>
        <w:ind w:left="709" w:hanging="709"/>
        <w:jc w:val="both"/>
      </w:pPr>
      <w:r>
        <w:rPr>
          <w:rFonts w:cs="Times New Roman"/>
        </w:rPr>
        <w:lastRenderedPageBreak/>
        <w:t xml:space="preserve">Cohen, J. 1988. </w:t>
      </w:r>
      <w:r>
        <w:rPr>
          <w:rFonts w:cs="Times New Roman"/>
          <w:i/>
        </w:rPr>
        <w:t>Statistical Power Analysis for the Behavioral Sciences</w:t>
      </w:r>
      <w:r>
        <w:rPr>
          <w:rFonts w:cs="Times New Roman"/>
        </w:rPr>
        <w:t>. Edisi 2. Hillsdale, NJ: Lawrence Erlbaum Associates.</w:t>
      </w:r>
    </w:p>
    <w:p w14:paraId="39CA5017" w14:textId="77777777" w:rsidR="002959B1" w:rsidRDefault="00847AB7">
      <w:pPr>
        <w:spacing w:after="120"/>
        <w:ind w:left="709" w:hanging="709"/>
        <w:jc w:val="both"/>
      </w:pPr>
      <w:r>
        <w:rPr>
          <w:rFonts w:cs="Times New Roman"/>
        </w:rPr>
        <w:t xml:space="preserve">Colline, F. 2024. “Biases in Indonesian stock investor behavior”. </w:t>
      </w:r>
      <w:r>
        <w:rPr>
          <w:rFonts w:cs="Times New Roman"/>
          <w:i/>
        </w:rPr>
        <w:t>Accounting dan Finance Studies</w:t>
      </w:r>
      <w:r>
        <w:rPr>
          <w:rFonts w:cs="Times New Roman"/>
        </w:rPr>
        <w:t xml:space="preserve"> 4(2): 88–98.</w:t>
      </w:r>
    </w:p>
    <w:p w14:paraId="216F44E5" w14:textId="77777777" w:rsidR="002959B1" w:rsidRDefault="00847AB7">
      <w:pPr>
        <w:spacing w:after="120"/>
        <w:ind w:left="709" w:hanging="709"/>
        <w:jc w:val="both"/>
      </w:pPr>
      <w:r>
        <w:rPr>
          <w:rFonts w:cs="Times New Roman"/>
        </w:rPr>
        <w:t xml:space="preserve">Dewi, M. M. L. S., Budoyo, V. D., dan Mustikasari, F. 2024. “Understanding impulse buying behavior: The case of blind box purchases in Indonesia”. </w:t>
      </w:r>
      <w:r>
        <w:rPr>
          <w:rFonts w:cs="Times New Roman"/>
          <w:i/>
        </w:rPr>
        <w:t>Jurnal Locus: Penelitian dan Pengabdian</w:t>
      </w:r>
      <w:r>
        <w:rPr>
          <w:rFonts w:cs="Times New Roman"/>
        </w:rPr>
        <w:t xml:space="preserve"> 5(2): 88–100.</w:t>
      </w:r>
    </w:p>
    <w:p w14:paraId="44B2C40E" w14:textId="77777777" w:rsidR="002959B1" w:rsidRDefault="00847AB7">
      <w:pPr>
        <w:spacing w:after="120"/>
        <w:ind w:left="709" w:hanging="709"/>
        <w:jc w:val="both"/>
      </w:pPr>
      <w:r>
        <w:rPr>
          <w:rFonts w:cs="Times New Roman"/>
        </w:rPr>
        <w:t xml:space="preserve">Fama, E. F. 1970. “Efficient capital markets: A review of theory and empirical work”. </w:t>
      </w:r>
      <w:r>
        <w:rPr>
          <w:rFonts w:cs="Times New Roman"/>
          <w:i/>
        </w:rPr>
        <w:t>The Journal of Finance</w:t>
      </w:r>
      <w:r>
        <w:rPr>
          <w:rFonts w:cs="Times New Roman"/>
        </w:rPr>
        <w:t xml:space="preserve"> 25(2): 383–417.</w:t>
      </w:r>
    </w:p>
    <w:p w14:paraId="19183623" w14:textId="77777777" w:rsidR="002959B1" w:rsidRDefault="00847AB7">
      <w:pPr>
        <w:spacing w:after="120"/>
        <w:ind w:left="709" w:hanging="709"/>
        <w:jc w:val="both"/>
      </w:pPr>
      <w:r>
        <w:rPr>
          <w:rFonts w:cs="Times New Roman"/>
        </w:rPr>
        <w:t xml:space="preserve">Gao, L., Huang, Y., dan Simonson, I. 2014. “The 'Completing the set' effect”. </w:t>
      </w:r>
      <w:r>
        <w:rPr>
          <w:rFonts w:cs="Times New Roman"/>
          <w:i/>
        </w:rPr>
        <w:t>Journal of Marketing Research</w:t>
      </w:r>
      <w:r>
        <w:rPr>
          <w:rFonts w:cs="Times New Roman"/>
        </w:rPr>
        <w:t xml:space="preserve"> 51(2): 256–273.</w:t>
      </w:r>
    </w:p>
    <w:p w14:paraId="50E1A984" w14:textId="77777777" w:rsidR="002959B1" w:rsidRDefault="00847AB7">
      <w:pPr>
        <w:spacing w:after="120"/>
        <w:ind w:left="709" w:hanging="709"/>
        <w:jc w:val="both"/>
      </w:pPr>
      <w:r>
        <w:rPr>
          <w:rFonts w:cs="Times New Roman"/>
        </w:rPr>
        <w:t xml:space="preserve">Ghozali, I. 2018. </w:t>
      </w:r>
      <w:r>
        <w:rPr>
          <w:rFonts w:cs="Times New Roman"/>
          <w:i/>
        </w:rPr>
        <w:t>Aplikasi Analisis Multivariate dengan Program IBM SPSS 25</w:t>
      </w:r>
      <w:r>
        <w:rPr>
          <w:rFonts w:cs="Times New Roman"/>
        </w:rPr>
        <w:t>. Edisi 9. Semarang: Badan Penerbit Universitas Diponegoro.</w:t>
      </w:r>
    </w:p>
    <w:p w14:paraId="7C310DC2" w14:textId="77777777" w:rsidR="002959B1" w:rsidRDefault="00847AB7">
      <w:pPr>
        <w:spacing w:after="120"/>
        <w:ind w:left="709" w:hanging="709"/>
        <w:jc w:val="both"/>
      </w:pPr>
      <w:r>
        <w:rPr>
          <w:rFonts w:cs="Times New Roman"/>
        </w:rPr>
        <w:t xml:space="preserve">Gong, X., Yee, C. L., Lee, S. Y., Saif, A. N. M., Liu, M., dan Anonthi, F. 2024. “Unveiling the enigma of blind box impulse buying curiosity: The moderating role of price consciousness”. </w:t>
      </w:r>
      <w:r>
        <w:rPr>
          <w:rFonts w:cs="Times New Roman"/>
          <w:i/>
        </w:rPr>
        <w:t>Heliyon</w:t>
      </w:r>
      <w:r>
        <w:rPr>
          <w:rFonts w:cs="Times New Roman"/>
        </w:rPr>
        <w:t xml:space="preserve"> 10(24): e40564.</w:t>
      </w:r>
    </w:p>
    <w:p w14:paraId="00E9BF65" w14:textId="77777777" w:rsidR="002959B1" w:rsidRDefault="00847AB7">
      <w:pPr>
        <w:spacing w:after="120"/>
        <w:ind w:left="709" w:hanging="709"/>
        <w:jc w:val="both"/>
      </w:pPr>
      <w:r>
        <w:rPr>
          <w:rFonts w:cs="Times New Roman"/>
        </w:rPr>
        <w:t xml:space="preserve">Green, S. B. 1991. “How many subjects does it take to do a regression analysis?”. </w:t>
      </w:r>
      <w:r>
        <w:rPr>
          <w:rFonts w:cs="Times New Roman"/>
          <w:i/>
        </w:rPr>
        <w:t>Multivariate Behavioral Research</w:t>
      </w:r>
      <w:r>
        <w:rPr>
          <w:rFonts w:cs="Times New Roman"/>
        </w:rPr>
        <w:t xml:space="preserve"> 26(3): 499–510.</w:t>
      </w:r>
    </w:p>
    <w:p w14:paraId="2260392B" w14:textId="77777777" w:rsidR="002959B1" w:rsidRDefault="00847AB7">
      <w:pPr>
        <w:spacing w:after="120"/>
        <w:ind w:left="709" w:hanging="709"/>
        <w:jc w:val="both"/>
      </w:pPr>
      <w:r>
        <w:rPr>
          <w:rFonts w:cs="Times New Roman"/>
        </w:rPr>
        <w:t xml:space="preserve">Gültekin, B. dan Özer, L. 2012. “The influence of hedonic motives and browsing on impulse buying”. </w:t>
      </w:r>
      <w:r>
        <w:rPr>
          <w:rFonts w:cs="Times New Roman"/>
          <w:i/>
        </w:rPr>
        <w:t>Journal of Economics dan Behavioral Studies</w:t>
      </w:r>
      <w:r>
        <w:rPr>
          <w:rFonts w:cs="Times New Roman"/>
        </w:rPr>
        <w:t xml:space="preserve"> 4(3): 180–189.</w:t>
      </w:r>
    </w:p>
    <w:p w14:paraId="607DF84B" w14:textId="77777777" w:rsidR="002959B1" w:rsidRDefault="00847AB7">
      <w:pPr>
        <w:spacing w:after="120"/>
        <w:ind w:left="709" w:hanging="709"/>
        <w:jc w:val="both"/>
      </w:pPr>
      <w:r>
        <w:rPr>
          <w:rFonts w:cs="Times New Roman"/>
        </w:rPr>
        <w:t xml:space="preserve">Hair, J. F., Black, W. C., Babin, B. J., dan Anderson, R. E. 2019. </w:t>
      </w:r>
      <w:r>
        <w:rPr>
          <w:rFonts w:cs="Times New Roman"/>
          <w:i/>
        </w:rPr>
        <w:t>Multivariate Data Analysis</w:t>
      </w:r>
      <w:r>
        <w:rPr>
          <w:rFonts w:cs="Times New Roman"/>
        </w:rPr>
        <w:t>. Edisi 8. Boston, MA: Cengage Learning.</w:t>
      </w:r>
    </w:p>
    <w:p w14:paraId="5BAB3A23" w14:textId="77777777" w:rsidR="002959B1" w:rsidRDefault="00847AB7">
      <w:pPr>
        <w:spacing w:after="120"/>
        <w:ind w:left="709" w:hanging="709"/>
        <w:jc w:val="both"/>
      </w:pPr>
      <w:r>
        <w:rPr>
          <w:rFonts w:cs="Times New Roman"/>
        </w:rPr>
        <w:t xml:space="preserve">Hayes, A. F. 2018. </w:t>
      </w:r>
      <w:r>
        <w:rPr>
          <w:rFonts w:cs="Times New Roman"/>
          <w:i/>
        </w:rPr>
        <w:t>Introduction to Mediation, Moderation, and Conditional Process Analysis: A Regression-Based Approach</w:t>
      </w:r>
      <w:r>
        <w:rPr>
          <w:rFonts w:cs="Times New Roman"/>
        </w:rPr>
        <w:t>. Edisi 2. New York: The Guilford Press.</w:t>
      </w:r>
    </w:p>
    <w:p w14:paraId="52E22DA0" w14:textId="77777777" w:rsidR="002959B1" w:rsidRDefault="00847AB7">
      <w:pPr>
        <w:spacing w:after="120"/>
        <w:ind w:left="709" w:hanging="709"/>
        <w:jc w:val="both"/>
      </w:pPr>
      <w:r>
        <w:rPr>
          <w:rFonts w:cs="Times New Roman"/>
        </w:rPr>
        <w:t xml:space="preserve">Hirschman, E. C. dan Holbrook, M. B. 1982. “Hedonic consumption: Emerging concepts, methods and propositions”. </w:t>
      </w:r>
      <w:r>
        <w:rPr>
          <w:rFonts w:cs="Times New Roman"/>
          <w:i/>
        </w:rPr>
        <w:t>Journal of Marketing</w:t>
      </w:r>
      <w:r>
        <w:rPr>
          <w:rFonts w:cs="Times New Roman"/>
        </w:rPr>
        <w:t xml:space="preserve"> 46(3): 92–101.</w:t>
      </w:r>
    </w:p>
    <w:p w14:paraId="49FD35F5" w14:textId="77777777" w:rsidR="002959B1" w:rsidRDefault="00847AB7">
      <w:pPr>
        <w:spacing w:after="120"/>
        <w:ind w:left="709" w:hanging="709"/>
        <w:jc w:val="both"/>
      </w:pPr>
      <w:r>
        <w:rPr>
          <w:rFonts w:cs="Times New Roman"/>
        </w:rPr>
        <w:t xml:space="preserve">Kahneman, D. dan Tversky, A. 1979. “Prospect theory: An analysis of decision under risk”. </w:t>
      </w:r>
      <w:r>
        <w:rPr>
          <w:rFonts w:cs="Times New Roman"/>
          <w:i/>
        </w:rPr>
        <w:t>Econometrica</w:t>
      </w:r>
      <w:r>
        <w:rPr>
          <w:rFonts w:cs="Times New Roman"/>
        </w:rPr>
        <w:t xml:space="preserve"> 47(2): 263–292.</w:t>
      </w:r>
    </w:p>
    <w:p w14:paraId="120BC1E3" w14:textId="77777777" w:rsidR="002959B1" w:rsidRDefault="00847AB7">
      <w:pPr>
        <w:spacing w:after="120"/>
        <w:ind w:left="709" w:hanging="709"/>
        <w:jc w:val="both"/>
      </w:pPr>
      <w:r>
        <w:rPr>
          <w:rFonts w:cs="Times New Roman"/>
        </w:rPr>
        <w:t xml:space="preserve">Katauke, T., Fukuda, S., Khan, M. S. R., dan Kadoya, Y. 2023. “Financial literacy and impulsivity: Evidence from Japan”. </w:t>
      </w:r>
      <w:r>
        <w:rPr>
          <w:rFonts w:cs="Times New Roman"/>
          <w:i/>
        </w:rPr>
        <w:t>Sustainability</w:t>
      </w:r>
      <w:r>
        <w:rPr>
          <w:rFonts w:cs="Times New Roman"/>
        </w:rPr>
        <w:t xml:space="preserve"> 15(9): 7267.</w:t>
      </w:r>
    </w:p>
    <w:p w14:paraId="6819D8AF" w14:textId="77777777" w:rsidR="002959B1" w:rsidRDefault="00847AB7">
      <w:pPr>
        <w:spacing w:after="120"/>
        <w:ind w:left="709" w:hanging="709"/>
        <w:jc w:val="both"/>
      </w:pPr>
      <w:r>
        <w:rPr>
          <w:rFonts w:cs="Times New Roman"/>
        </w:rPr>
        <w:t xml:space="preserve">Keynes, J. M. 1936. </w:t>
      </w:r>
      <w:r>
        <w:rPr>
          <w:rFonts w:cs="Times New Roman"/>
          <w:i/>
        </w:rPr>
        <w:t>The General Theory of Employment, Interest dan Money</w:t>
      </w:r>
      <w:r>
        <w:rPr>
          <w:rFonts w:cs="Times New Roman"/>
        </w:rPr>
        <w:t>. London: Macmillan.</w:t>
      </w:r>
    </w:p>
    <w:p w14:paraId="429AACC2" w14:textId="77777777" w:rsidR="002959B1" w:rsidRDefault="00847AB7">
      <w:pPr>
        <w:spacing w:after="120"/>
        <w:ind w:left="709" w:hanging="709"/>
        <w:jc w:val="both"/>
      </w:pPr>
      <w:r>
        <w:rPr>
          <w:rFonts w:cs="Times New Roman"/>
        </w:rPr>
        <w:lastRenderedPageBreak/>
        <w:t xml:space="preserve">Lienardy, G. V. dan Panasea, I. G. N. O. 2024. “The role of self-control in moderating the influence of shopping lifestyle and hedonistic behavior on impulsive buying”. </w:t>
      </w:r>
      <w:r>
        <w:rPr>
          <w:rFonts w:cs="Times New Roman"/>
          <w:i/>
        </w:rPr>
        <w:t>Business dan Investment Review</w:t>
      </w:r>
      <w:r>
        <w:rPr>
          <w:rFonts w:cs="Times New Roman"/>
        </w:rPr>
        <w:t xml:space="preserve"> 2(2): 13–28.</w:t>
      </w:r>
    </w:p>
    <w:p w14:paraId="42E259A1" w14:textId="77777777" w:rsidR="002959B1" w:rsidRDefault="00847AB7">
      <w:pPr>
        <w:spacing w:after="120"/>
        <w:ind w:left="709" w:hanging="709"/>
        <w:jc w:val="both"/>
      </w:pPr>
      <w:r>
        <w:rPr>
          <w:rFonts w:cs="Times New Roman"/>
        </w:rPr>
        <w:t xml:space="preserve">Long, M. M. dan Schiffman, L. G. 2000. “Consumption values and relationships: segmenting the market for collectibles”. </w:t>
      </w:r>
      <w:r>
        <w:rPr>
          <w:rFonts w:cs="Times New Roman"/>
          <w:i/>
        </w:rPr>
        <w:t>Journal of Consumer Marketing</w:t>
      </w:r>
      <w:r>
        <w:rPr>
          <w:rFonts w:cs="Times New Roman"/>
        </w:rPr>
        <w:t xml:space="preserve"> 17(3): 214–229.</w:t>
      </w:r>
    </w:p>
    <w:p w14:paraId="00955673" w14:textId="77777777" w:rsidR="002959B1" w:rsidRDefault="00847AB7">
      <w:pPr>
        <w:spacing w:after="120"/>
        <w:ind w:left="709" w:hanging="709"/>
        <w:jc w:val="both"/>
      </w:pPr>
      <w:r>
        <w:rPr>
          <w:rFonts w:cs="Times New Roman"/>
        </w:rPr>
        <w:t xml:space="preserve">Mehrabian, A. dan Russell, J. A. 1974. </w:t>
      </w:r>
      <w:r>
        <w:rPr>
          <w:rFonts w:cs="Times New Roman"/>
          <w:i/>
        </w:rPr>
        <w:t>An Approach to Environmental Psychology</w:t>
      </w:r>
      <w:r>
        <w:rPr>
          <w:rFonts w:cs="Times New Roman"/>
        </w:rPr>
        <w:t>. Cambridge, MA: MIT Press.</w:t>
      </w:r>
    </w:p>
    <w:p w14:paraId="7C222EE6" w14:textId="77777777" w:rsidR="002959B1" w:rsidRDefault="00847AB7">
      <w:pPr>
        <w:spacing w:after="120"/>
        <w:ind w:left="709" w:hanging="709"/>
        <w:jc w:val="both"/>
      </w:pPr>
      <w:r>
        <w:rPr>
          <w:rFonts w:cs="Times New Roman"/>
        </w:rPr>
        <w:t xml:space="preserve">Peck, J. dan Childers, T. L. 2006. “If I touch it I have to have it: Individual and environmental influences on impulse purchasing”. </w:t>
      </w:r>
      <w:r>
        <w:rPr>
          <w:rFonts w:cs="Times New Roman"/>
          <w:i/>
        </w:rPr>
        <w:t>Journal of Business Research</w:t>
      </w:r>
      <w:r>
        <w:rPr>
          <w:rFonts w:cs="Times New Roman"/>
        </w:rPr>
        <w:t xml:space="preserve"> 59(6): 765–769.</w:t>
      </w:r>
    </w:p>
    <w:p w14:paraId="466E2571" w14:textId="77777777" w:rsidR="002959B1" w:rsidRDefault="00847AB7">
      <w:pPr>
        <w:spacing w:after="120"/>
        <w:ind w:left="709" w:hanging="709"/>
        <w:jc w:val="both"/>
      </w:pPr>
      <w:r>
        <w:rPr>
          <w:rFonts w:cs="Times New Roman"/>
        </w:rPr>
        <w:t xml:space="preserve">Pranggabayu, B. dan Andjarwati, A. L. 2022. “Pengaruh hedonic shopping motivation dan store atmosphere terhadap impulsive buying”. </w:t>
      </w:r>
      <w:r>
        <w:rPr>
          <w:rFonts w:cs="Times New Roman"/>
          <w:i/>
        </w:rPr>
        <w:t>Sibatik Journal</w:t>
      </w:r>
      <w:r>
        <w:rPr>
          <w:rFonts w:cs="Times New Roman"/>
        </w:rPr>
        <w:t xml:space="preserve"> 1(6): 951–966.</w:t>
      </w:r>
    </w:p>
    <w:p w14:paraId="0A9F370C" w14:textId="77777777" w:rsidR="002959B1" w:rsidRDefault="00847AB7">
      <w:pPr>
        <w:spacing w:after="120"/>
        <w:ind w:left="709" w:hanging="709"/>
        <w:jc w:val="both"/>
      </w:pPr>
      <w:r>
        <w:rPr>
          <w:rFonts w:cs="Times New Roman"/>
        </w:rPr>
        <w:t xml:space="preserve">Prasetio, A., Fauzi, M., dan Irawan, A. 2021. “The role of hedonic motivation in impulsive buying on e-commerce platforms”. </w:t>
      </w:r>
      <w:r>
        <w:rPr>
          <w:rFonts w:cs="Times New Roman"/>
          <w:i/>
        </w:rPr>
        <w:t>International Journal of Data dan Network Science</w:t>
      </w:r>
      <w:r>
        <w:rPr>
          <w:rFonts w:cs="Times New Roman"/>
        </w:rPr>
        <w:t xml:space="preserve"> 5(4): 689–698.</w:t>
      </w:r>
    </w:p>
    <w:p w14:paraId="190F766B" w14:textId="77777777" w:rsidR="002959B1" w:rsidRDefault="00847AB7">
      <w:pPr>
        <w:spacing w:after="120"/>
        <w:ind w:left="709" w:hanging="709"/>
        <w:jc w:val="both"/>
      </w:pPr>
      <w:r>
        <w:rPr>
          <w:rFonts w:cs="Times New Roman"/>
        </w:rPr>
        <w:t xml:space="preserve">PriceCharting. 2024. </w:t>
      </w:r>
      <w:r>
        <w:rPr>
          <w:rFonts w:cs="Times New Roman"/>
          <w:i/>
        </w:rPr>
        <w:t>Pokémon Shining Fates Card Price Guide dan Historical Secondary Market Sales Index</w:t>
      </w:r>
      <w:r>
        <w:rPr>
          <w:rFonts w:cs="Times New Roman"/>
        </w:rPr>
        <w:t>. Denver, CO: PriceCharting LLC.</w:t>
      </w:r>
      <w:r>
        <w:rPr>
          <w:rFonts w:cs="Times New Roman"/>
        </w:rPr>
        <w:t xml:space="preserve"> </w:t>
      </w:r>
      <w:hyperlink r:id="rId16">
        <w:r>
          <w:rPr>
            <w:color w:val="0563C1"/>
            <w:u w:val="single"/>
          </w:rPr>
          <w:t>https://www.pricecharting.com/console/pokemon-shining-fates</w:t>
        </w:r>
      </w:hyperlink>
    </w:p>
    <w:p w14:paraId="013E9D0C" w14:textId="77777777" w:rsidR="002959B1" w:rsidRDefault="00847AB7">
      <w:pPr>
        <w:spacing w:after="120"/>
        <w:ind w:left="709" w:hanging="709"/>
        <w:jc w:val="both"/>
      </w:pPr>
      <w:r>
        <w:rPr>
          <w:rFonts w:cs="Times New Roman"/>
        </w:rPr>
        <w:t xml:space="preserve">Rook, D. W. 1987. “The buying impulse”. </w:t>
      </w:r>
      <w:r>
        <w:rPr>
          <w:rFonts w:cs="Times New Roman"/>
          <w:i/>
        </w:rPr>
        <w:t>Journal of Consumer Research</w:t>
      </w:r>
      <w:r>
        <w:rPr>
          <w:rFonts w:cs="Times New Roman"/>
        </w:rPr>
        <w:t xml:space="preserve"> 14(2): 189–199.</w:t>
      </w:r>
    </w:p>
    <w:p w14:paraId="5A1B9559" w14:textId="77777777" w:rsidR="002959B1" w:rsidRDefault="00847AB7">
      <w:pPr>
        <w:spacing w:after="120"/>
        <w:ind w:left="709" w:hanging="709"/>
        <w:jc w:val="both"/>
      </w:pPr>
      <w:r>
        <w:rPr>
          <w:rFonts w:cs="Times New Roman"/>
        </w:rPr>
        <w:t xml:space="preserve">Rook, D. W. dan Fisher, R. J. 1995. “Normative influences on impulsive buying behavior”. </w:t>
      </w:r>
      <w:r>
        <w:rPr>
          <w:rFonts w:cs="Times New Roman"/>
          <w:i/>
        </w:rPr>
        <w:t>Journal of Consumer Research</w:t>
      </w:r>
      <w:r>
        <w:rPr>
          <w:rFonts w:cs="Times New Roman"/>
        </w:rPr>
        <w:t xml:space="preserve"> 22(3): 305–313.</w:t>
      </w:r>
    </w:p>
    <w:p w14:paraId="6F3D55D1" w14:textId="77777777" w:rsidR="002959B1" w:rsidRDefault="00847AB7">
      <w:pPr>
        <w:spacing w:after="120"/>
        <w:ind w:left="709" w:hanging="709"/>
        <w:jc w:val="both"/>
      </w:pPr>
      <w:r>
        <w:rPr>
          <w:rFonts w:cs="Times New Roman"/>
        </w:rPr>
        <w:t xml:space="preserve">Sekaran, U. dan Bougie, R. 2016. </w:t>
      </w:r>
      <w:r>
        <w:rPr>
          <w:rFonts w:cs="Times New Roman"/>
          <w:i/>
        </w:rPr>
        <w:t>Research Methods for Business: A Skill-Building Approach</w:t>
      </w:r>
      <w:r>
        <w:rPr>
          <w:rFonts w:cs="Times New Roman"/>
        </w:rPr>
        <w:t>. Edisi 7. Chichester, West Sussex: John Wiley dan Sons.</w:t>
      </w:r>
    </w:p>
    <w:p w14:paraId="1F121A1B" w14:textId="77777777" w:rsidR="002959B1" w:rsidRDefault="00847AB7">
      <w:pPr>
        <w:spacing w:after="120"/>
        <w:ind w:left="709" w:hanging="709"/>
        <w:jc w:val="both"/>
      </w:pPr>
      <w:r>
        <w:rPr>
          <w:rFonts w:cs="Times New Roman"/>
        </w:rPr>
        <w:t xml:space="preserve">Shiller, R. J. 2000. </w:t>
      </w:r>
      <w:r>
        <w:rPr>
          <w:rFonts w:cs="Times New Roman"/>
          <w:i/>
        </w:rPr>
        <w:t>Irrational Exuberance</w:t>
      </w:r>
      <w:r>
        <w:rPr>
          <w:rFonts w:cs="Times New Roman"/>
        </w:rPr>
        <w:t>. Princeton, NJ: Princeton University Press.</w:t>
      </w:r>
    </w:p>
    <w:p w14:paraId="148035EF" w14:textId="77777777" w:rsidR="002959B1" w:rsidRDefault="00847AB7">
      <w:pPr>
        <w:spacing w:after="120"/>
        <w:ind w:left="709" w:hanging="709"/>
        <w:jc w:val="both"/>
      </w:pPr>
      <w:r>
        <w:rPr>
          <w:rFonts w:cs="Times New Roman"/>
        </w:rPr>
        <w:t xml:space="preserve">Simon, H. A. 1955. “A behavioral model of rational choice”. </w:t>
      </w:r>
      <w:r>
        <w:rPr>
          <w:rFonts w:cs="Times New Roman"/>
          <w:i/>
        </w:rPr>
        <w:t>The Quarterly Journal of Economics</w:t>
      </w:r>
      <w:r>
        <w:rPr>
          <w:rFonts w:cs="Times New Roman"/>
        </w:rPr>
        <w:t xml:space="preserve"> 69(1): 99–118.</w:t>
      </w:r>
    </w:p>
    <w:p w14:paraId="15A1C72D" w14:textId="77777777" w:rsidR="002959B1" w:rsidRDefault="00847AB7">
      <w:pPr>
        <w:spacing w:after="120"/>
        <w:ind w:left="709" w:hanging="709"/>
        <w:jc w:val="both"/>
      </w:pPr>
      <w:r>
        <w:rPr>
          <w:rFonts w:cs="Times New Roman"/>
        </w:rPr>
        <w:t xml:space="preserve">Spero, I. dan Stone, M. 2004. “Agents of change: how young consumers are changing the world of marketing”. </w:t>
      </w:r>
      <w:r>
        <w:rPr>
          <w:rFonts w:cs="Times New Roman"/>
          <w:i/>
        </w:rPr>
        <w:t>Qualitative Market Research: An International Journal</w:t>
      </w:r>
      <w:r>
        <w:rPr>
          <w:rFonts w:cs="Times New Roman"/>
        </w:rPr>
        <w:t xml:space="preserve"> 7(2): 153–159.</w:t>
      </w:r>
    </w:p>
    <w:p w14:paraId="7A62C968" w14:textId="77777777" w:rsidR="002959B1" w:rsidRDefault="00847AB7">
      <w:pPr>
        <w:spacing w:after="120"/>
        <w:ind w:left="709" w:hanging="709"/>
        <w:jc w:val="both"/>
      </w:pPr>
      <w:r>
        <w:rPr>
          <w:rFonts w:cs="Times New Roman"/>
        </w:rPr>
        <w:t xml:space="preserve">Statista. 2024. </w:t>
      </w:r>
      <w:r>
        <w:rPr>
          <w:rFonts w:cs="Times New Roman"/>
          <w:i/>
        </w:rPr>
        <w:t>Top 10 Highest-Grossing Media Franchises Worldwide of All Time</w:t>
      </w:r>
      <w:r>
        <w:rPr>
          <w:rFonts w:cs="Times New Roman"/>
        </w:rPr>
        <w:t>. New York: Statista Inc.</w:t>
      </w:r>
      <w:r>
        <w:rPr>
          <w:rFonts w:cs="Times New Roman"/>
        </w:rPr>
        <w:t xml:space="preserve"> </w:t>
      </w:r>
      <w:hyperlink r:id="rId17">
        <w:r>
          <w:rPr>
            <w:color w:val="0563C1"/>
            <w:u w:val="single"/>
          </w:rPr>
          <w:t>https://www.statista.com/chart/24277/media-franchises-with-most-sales/</w:t>
        </w:r>
      </w:hyperlink>
    </w:p>
    <w:p w14:paraId="3AD5A699" w14:textId="77777777" w:rsidR="002959B1" w:rsidRDefault="00847AB7">
      <w:pPr>
        <w:spacing w:after="120"/>
        <w:ind w:left="709" w:hanging="709"/>
        <w:jc w:val="both"/>
      </w:pPr>
      <w:r>
        <w:rPr>
          <w:rFonts w:cs="Times New Roman"/>
        </w:rPr>
        <w:lastRenderedPageBreak/>
        <w:t xml:space="preserve">Stern, H. 1962. “The significance of impulse buying today”. </w:t>
      </w:r>
      <w:r>
        <w:rPr>
          <w:rFonts w:cs="Times New Roman"/>
          <w:i/>
        </w:rPr>
        <w:t>Journal of Marketing</w:t>
      </w:r>
      <w:r>
        <w:rPr>
          <w:rFonts w:cs="Times New Roman"/>
        </w:rPr>
        <w:t xml:space="preserve"> 26(2): 59–62.</w:t>
      </w:r>
    </w:p>
    <w:p w14:paraId="31651353" w14:textId="77777777" w:rsidR="002959B1" w:rsidRDefault="00847AB7">
      <w:pPr>
        <w:spacing w:after="120"/>
        <w:ind w:left="709" w:hanging="709"/>
        <w:jc w:val="both"/>
      </w:pPr>
      <w:r>
        <w:rPr>
          <w:rFonts w:cs="Times New Roman"/>
        </w:rPr>
        <w:t xml:space="preserve">Sugiyono. 2019. </w:t>
      </w:r>
      <w:r>
        <w:rPr>
          <w:rFonts w:cs="Times New Roman"/>
          <w:i/>
        </w:rPr>
        <w:t>Metode Penelitian Kuantitatif, Kualitatif, dan R&amp;D</w:t>
      </w:r>
      <w:r>
        <w:rPr>
          <w:rFonts w:cs="Times New Roman"/>
        </w:rPr>
        <w:t>. Edisi 2. Bandung: Alfabeta.</w:t>
      </w:r>
    </w:p>
    <w:p w14:paraId="0DA32588" w14:textId="77777777" w:rsidR="002959B1" w:rsidRDefault="00847AB7">
      <w:pPr>
        <w:spacing w:after="120"/>
        <w:ind w:left="709" w:hanging="709"/>
        <w:jc w:val="both"/>
      </w:pPr>
      <w:r>
        <w:rPr>
          <w:rFonts w:cs="Times New Roman"/>
        </w:rPr>
        <w:t xml:space="preserve">Sultan, A. J., Joireman, J., dan Sprott, D. E. 2012. “Building consumers' impulsive buying model: The moderating role of self-control”. </w:t>
      </w:r>
      <w:r>
        <w:rPr>
          <w:rFonts w:cs="Times New Roman"/>
          <w:i/>
        </w:rPr>
        <w:t>Journal of Consumer Marketing</w:t>
      </w:r>
      <w:r>
        <w:rPr>
          <w:rFonts w:cs="Times New Roman"/>
        </w:rPr>
        <w:t xml:space="preserve"> 29(1): 61–73.</w:t>
      </w:r>
    </w:p>
    <w:p w14:paraId="46E385BB" w14:textId="77777777" w:rsidR="002959B1" w:rsidRDefault="00847AB7">
      <w:pPr>
        <w:spacing w:after="120"/>
        <w:ind w:left="709" w:hanging="709"/>
        <w:jc w:val="both"/>
      </w:pPr>
      <w:r>
        <w:rPr>
          <w:rFonts w:cs="Times New Roman"/>
        </w:rPr>
        <w:t xml:space="preserve">Tan, D. A. dan Adyantari, A. 2024. “Ketidakpastian blind box dan perilaku pembelian impulsif: Peran nilai fungsional, emosional, dan sosial”. </w:t>
      </w:r>
      <w:r>
        <w:rPr>
          <w:rFonts w:cs="Times New Roman"/>
          <w:i/>
        </w:rPr>
        <w:t>Bisma: Jurnal Bisnis dan Manajemen</w:t>
      </w:r>
      <w:r>
        <w:rPr>
          <w:rFonts w:cs="Times New Roman"/>
        </w:rPr>
        <w:t xml:space="preserve"> 20(2): 145–158.</w:t>
      </w:r>
    </w:p>
    <w:p w14:paraId="218E4109" w14:textId="77777777" w:rsidR="002959B1" w:rsidRDefault="00847AB7">
      <w:pPr>
        <w:spacing w:after="120"/>
        <w:ind w:left="709" w:hanging="709"/>
        <w:jc w:val="both"/>
      </w:pPr>
      <w:r>
        <w:rPr>
          <w:rFonts w:cs="Times New Roman"/>
        </w:rPr>
        <w:t xml:space="preserve">The Pokémon Company. 2024. </w:t>
      </w:r>
      <w:r>
        <w:rPr>
          <w:rFonts w:cs="Times New Roman"/>
          <w:i/>
        </w:rPr>
        <w:t>Corporate Business Data dan Trading Card Game Historical Production Statistics</w:t>
      </w:r>
      <w:r>
        <w:rPr>
          <w:rFonts w:cs="Times New Roman"/>
        </w:rPr>
        <w:t>. Tokyo: The Pokémon Company.</w:t>
      </w:r>
      <w:r>
        <w:rPr>
          <w:rFonts w:cs="Times New Roman"/>
        </w:rPr>
        <w:t xml:space="preserve"> </w:t>
      </w:r>
      <w:hyperlink r:id="rId18">
        <w:r>
          <w:rPr>
            <w:color w:val="0563C1"/>
            <w:u w:val="single"/>
          </w:rPr>
          <w:t>https://corporate.pokemon.co.jp/en/aboutus/figures/</w:t>
        </w:r>
      </w:hyperlink>
    </w:p>
    <w:p w14:paraId="6961B189" w14:textId="77777777" w:rsidR="002959B1" w:rsidRDefault="00847AB7">
      <w:pPr>
        <w:spacing w:after="120"/>
        <w:ind w:left="709" w:hanging="709"/>
        <w:jc w:val="both"/>
      </w:pPr>
      <w:r>
        <w:rPr>
          <w:rFonts w:cs="Times New Roman"/>
        </w:rPr>
        <w:t xml:space="preserve">Tangney, J. P., Baumeister, R. F., dan Boone, A. L. 2004. “High self-control predicts good adjustment, less pathology, better grades, and interpersonal success”. </w:t>
      </w:r>
      <w:r>
        <w:rPr>
          <w:rFonts w:cs="Times New Roman"/>
          <w:i/>
        </w:rPr>
        <w:t>Journal of Personality</w:t>
      </w:r>
      <w:r>
        <w:rPr>
          <w:rFonts w:cs="Times New Roman"/>
        </w:rPr>
        <w:t xml:space="preserve"> 72(2): 271–324.</w:t>
      </w:r>
    </w:p>
    <w:p w14:paraId="63E4C89B" w14:textId="77777777" w:rsidR="002959B1" w:rsidRDefault="00847AB7">
      <w:pPr>
        <w:spacing w:after="120"/>
        <w:ind w:left="709" w:hanging="709"/>
        <w:jc w:val="both"/>
      </w:pPr>
      <w:r>
        <w:rPr>
          <w:rFonts w:cs="Times New Roman"/>
        </w:rPr>
        <w:t xml:space="preserve">Thaler, R. 1985. “Mental accounting and consumer choice”. </w:t>
      </w:r>
      <w:r>
        <w:rPr>
          <w:rFonts w:cs="Times New Roman"/>
          <w:i/>
        </w:rPr>
        <w:t>Marketing Science</w:t>
      </w:r>
      <w:r>
        <w:rPr>
          <w:rFonts w:cs="Times New Roman"/>
        </w:rPr>
        <w:t xml:space="preserve"> 4(3): 199–214.</w:t>
      </w:r>
    </w:p>
    <w:p w14:paraId="5AF0DB77" w14:textId="77777777" w:rsidR="002959B1" w:rsidRDefault="00847AB7">
      <w:pPr>
        <w:spacing w:after="120"/>
        <w:ind w:left="709" w:hanging="709"/>
        <w:jc w:val="both"/>
      </w:pPr>
      <w:r>
        <w:rPr>
          <w:rFonts w:cs="Times New Roman"/>
        </w:rPr>
        <w:t xml:space="preserve">Thaler, R. H. dan Shefrin, H. M. 1981. “An economic theory of self-control”. </w:t>
      </w:r>
      <w:r>
        <w:rPr>
          <w:rFonts w:cs="Times New Roman"/>
          <w:i/>
        </w:rPr>
        <w:t>Journal of Political Economy</w:t>
      </w:r>
      <w:r>
        <w:rPr>
          <w:rFonts w:cs="Times New Roman"/>
        </w:rPr>
        <w:t xml:space="preserve"> 89(2): 392–406.</w:t>
      </w:r>
    </w:p>
    <w:p w14:paraId="6520596B" w14:textId="77777777" w:rsidR="002959B1" w:rsidRDefault="00847AB7">
      <w:pPr>
        <w:spacing w:after="120"/>
        <w:ind w:left="709" w:hanging="709"/>
        <w:jc w:val="both"/>
      </w:pPr>
      <w:r>
        <w:rPr>
          <w:rFonts w:cs="Times New Roman"/>
        </w:rPr>
        <w:t xml:space="preserve">Tirtayasa, S., Lubis, A. P., dan Khair, H. 2020. “Keputusan pembelian: Pengaruh hedonic shopping motive dan store atmosphere dengan impulse buying sebagai pemediasi”. </w:t>
      </w:r>
      <w:r>
        <w:rPr>
          <w:rFonts w:cs="Times New Roman"/>
          <w:i/>
        </w:rPr>
        <w:t>Jurnal Inspirasi Bisnis dan Manajemen</w:t>
      </w:r>
      <w:r>
        <w:rPr>
          <w:rFonts w:cs="Times New Roman"/>
        </w:rPr>
        <w:t xml:space="preserve"> 4(1): 35–48.</w:t>
      </w:r>
    </w:p>
    <w:p w14:paraId="25133B02" w14:textId="77777777" w:rsidR="002959B1" w:rsidRDefault="00847AB7">
      <w:pPr>
        <w:spacing w:after="120"/>
        <w:ind w:left="709" w:hanging="709"/>
        <w:jc w:val="both"/>
      </w:pPr>
      <w:r>
        <w:rPr>
          <w:rFonts w:cs="Times New Roman"/>
        </w:rPr>
        <w:t xml:space="preserve">Verplanken, B. dan Herabadi, A. 2001. “Individual differences in impulse buying tendency: Feeling and no thinking”. </w:t>
      </w:r>
      <w:r>
        <w:rPr>
          <w:rFonts w:cs="Times New Roman"/>
          <w:i/>
        </w:rPr>
        <w:t>European Journal of Personality</w:t>
      </w:r>
      <w:r>
        <w:rPr>
          <w:rFonts w:cs="Times New Roman"/>
        </w:rPr>
        <w:t xml:space="preserve"> 15(S1): S71–S83.</w:t>
      </w:r>
    </w:p>
    <w:p w14:paraId="6DCB8D19" w14:textId="77777777" w:rsidR="002959B1" w:rsidRDefault="00847AB7">
      <w:pPr>
        <w:spacing w:after="120"/>
        <w:ind w:left="709" w:hanging="709"/>
        <w:jc w:val="both"/>
      </w:pPr>
      <w:r>
        <w:rPr>
          <w:rFonts w:cs="Times New Roman"/>
        </w:rPr>
        <w:t xml:space="preserve">Vohs, K. D. dan Faber, R. J. 2007. “Spent resources: Self-regulatory resource depletion and impulsive buying”. </w:t>
      </w:r>
      <w:r>
        <w:rPr>
          <w:rFonts w:cs="Times New Roman"/>
          <w:i/>
        </w:rPr>
        <w:t>Journal of Consumer Research</w:t>
      </w:r>
      <w:r>
        <w:rPr>
          <w:rFonts w:cs="Times New Roman"/>
        </w:rPr>
        <w:t xml:space="preserve"> 33(4): 537–547.</w:t>
      </w:r>
    </w:p>
    <w:p w14:paraId="34F0DBF6" w14:textId="77777777" w:rsidR="002959B1" w:rsidRDefault="00847AB7">
      <w:pPr>
        <w:spacing w:after="120"/>
        <w:ind w:left="709" w:hanging="709"/>
        <w:jc w:val="both"/>
      </w:pPr>
      <w:r>
        <w:rPr>
          <w:rFonts w:cs="Times New Roman"/>
        </w:rPr>
        <w:t xml:space="preserve">Zeigarnik, B. 1927. “Das Behalten erledigter und unerledigten Handlungen”. </w:t>
      </w:r>
      <w:r>
        <w:rPr>
          <w:rFonts w:cs="Times New Roman"/>
          <w:i/>
        </w:rPr>
        <w:t>Psychologische Forschung</w:t>
      </w:r>
      <w:r>
        <w:rPr>
          <w:rFonts w:cs="Times New Roman"/>
        </w:rPr>
        <w:t xml:space="preserve"> 9: 1–85.</w:t>
      </w:r>
    </w:p>
    <w:p w14:paraId="17334B27" w14:textId="77777777" w:rsidR="002959B1" w:rsidRDefault="00847AB7">
      <w:pPr>
        <w:spacing w:after="120"/>
        <w:ind w:left="709" w:hanging="709"/>
        <w:jc w:val="both"/>
      </w:pPr>
      <w:r>
        <w:rPr>
          <w:rFonts w:cs="Times New Roman"/>
        </w:rPr>
        <w:t xml:space="preserve">Zheng, X., Men, J., Yang, F., dan Gong, X. 2019. “Understanding impulse buying in mobile commerce: An investigation into hedonic and utilitarian browsing”. </w:t>
      </w:r>
      <w:r>
        <w:rPr>
          <w:rFonts w:cs="Times New Roman"/>
          <w:i/>
        </w:rPr>
        <w:t>International Journal of Information Management</w:t>
      </w:r>
      <w:r>
        <w:rPr>
          <w:rFonts w:cs="Times New Roman"/>
        </w:rPr>
        <w:t xml:space="preserve"> 48: 151–160.</w:t>
      </w:r>
    </w:p>
    <w:sectPr w:rsidR="002959B1" w:rsidSect="00034616">
      <w:headerReference w:type="default" r:id="rId19"/>
      <w:footerReference w:type="default" r:id="rId20"/>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B312F" w14:textId="77777777" w:rsidR="00847AB7" w:rsidRDefault="00847AB7">
      <w:pPr>
        <w:spacing w:after="0" w:line="240" w:lineRule="auto"/>
      </w:pPr>
      <w:r>
        <w:separator/>
      </w:r>
    </w:p>
  </w:endnote>
  <w:endnote w:type="continuationSeparator" w:id="0">
    <w:p w14:paraId="4EAA3E0D" w14:textId="77777777" w:rsidR="00847AB7" w:rsidRDefault="00847A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3505" w14:textId="77777777" w:rsidR="002959B1" w:rsidRDefault="002959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106E3" w14:textId="77777777" w:rsidR="002959B1" w:rsidRDefault="00847AB7">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B37C8" w14:textId="77777777" w:rsidR="002959B1" w:rsidRDefault="00847AB7">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F42CD" w14:textId="77777777" w:rsidR="00847AB7" w:rsidRDefault="00847AB7">
      <w:pPr>
        <w:spacing w:after="0" w:line="240" w:lineRule="auto"/>
      </w:pPr>
      <w:r>
        <w:separator/>
      </w:r>
    </w:p>
  </w:footnote>
  <w:footnote w:type="continuationSeparator" w:id="0">
    <w:p w14:paraId="4630460A" w14:textId="77777777" w:rsidR="00847AB7" w:rsidRDefault="00847A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2E721" w14:textId="77777777" w:rsidR="002959B1" w:rsidRDefault="002959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7160B" w14:textId="77777777" w:rsidR="002959B1" w:rsidRDefault="002959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2924452">
    <w:abstractNumId w:val="8"/>
  </w:num>
  <w:num w:numId="2" w16cid:durableId="216405566">
    <w:abstractNumId w:val="6"/>
  </w:num>
  <w:num w:numId="3" w16cid:durableId="1217162127">
    <w:abstractNumId w:val="5"/>
  </w:num>
  <w:num w:numId="4" w16cid:durableId="1421566418">
    <w:abstractNumId w:val="4"/>
  </w:num>
  <w:num w:numId="5" w16cid:durableId="352613015">
    <w:abstractNumId w:val="7"/>
  </w:num>
  <w:num w:numId="6" w16cid:durableId="909462820">
    <w:abstractNumId w:val="3"/>
  </w:num>
  <w:num w:numId="7" w16cid:durableId="770473617">
    <w:abstractNumId w:val="2"/>
  </w:num>
  <w:num w:numId="8" w16cid:durableId="78527931">
    <w:abstractNumId w:val="1"/>
  </w:num>
  <w:num w:numId="9" w16cid:durableId="331956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9B1"/>
    <w:rsid w:val="0029639D"/>
    <w:rsid w:val="00326F90"/>
    <w:rsid w:val="005D5A73"/>
    <w:rsid w:val="00847AB7"/>
    <w:rsid w:val="00AA1D8D"/>
    <w:rsid w:val="00B47730"/>
    <w:rsid w:val="00CB0664"/>
    <w:rsid w:val="00D43C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A07850"/>
  <w14:defaultImageDpi w14:val="300"/>
  <w15:docId w15:val="{D53300B9-BE0A-4E9D-B672-B8266889B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D43C9F"/>
    <w:pPr>
      <w:spacing w:after="40" w:line="240" w:lineRule="auto"/>
    </w:pPr>
    <w:rPr>
      <w:rFonts w:cs="Times New Roman"/>
      <w:b/>
    </w:rPr>
  </w:style>
  <w:style w:type="paragraph" w:styleId="TOC2">
    <w:name w:val="toc 2"/>
    <w:basedOn w:val="Normal"/>
    <w:next w:val="Normal"/>
    <w:autoRedefine/>
    <w:uiPriority w:val="39"/>
    <w:unhideWhenUsed/>
    <w:rsid w:val="00D43C9F"/>
    <w:pPr>
      <w:spacing w:after="40" w:line="240" w:lineRule="auto"/>
      <w:ind w:left="360"/>
    </w:pPr>
    <w:rPr>
      <w:rFonts w:cs="Times New Roman"/>
    </w:rPr>
  </w:style>
  <w:style w:type="paragraph" w:styleId="TOC3">
    <w:name w:val="toc 3"/>
    <w:basedOn w:val="Normal"/>
    <w:next w:val="Normal"/>
    <w:autoRedefine/>
    <w:uiPriority w:val="39"/>
    <w:unhideWhenUsed/>
    <w:rsid w:val="00D43C9F"/>
    <w:pPr>
      <w:spacing w:after="40" w:line="240" w:lineRule="auto"/>
      <w:ind w:left="720"/>
    </w:pPr>
    <w:rPr>
      <w:rFonts w:cs="Times New Roman"/>
      <w:sz w:val="22"/>
    </w:rPr>
  </w:style>
  <w:style w:type="character" w:styleId="Hyperlink">
    <w:name w:val="Hyperlink"/>
    <w:basedOn w:val="DefaultParagraphFont"/>
    <w:uiPriority w:val="99"/>
    <w:unhideWhenUsed/>
    <w:rsid w:val="00D43C9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corporate.pokemon.co.jp/en/aboutus/figure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statista.com/chart/24277/media-franchises-with-most-sales/" TargetMode="External"/><Relationship Id="rId2" Type="http://schemas.openxmlformats.org/officeDocument/2006/relationships/numbering" Target="numbering.xml"/><Relationship Id="rId16" Type="http://schemas.openxmlformats.org/officeDocument/2006/relationships/hyperlink" Target="https://www.pricecharting.com/console/pokemon-shining-fat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9491</Words>
  <Characters>54103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63468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2026-09-16T06:08:00Z</dcterms:modified>
  <cp:category/>
</cp:coreProperties>
</file>