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FC1F7" w14:textId="77777777" w:rsidR="00331F70" w:rsidRDefault="00412266">
      <w:pPr>
        <w:spacing w:after="360"/>
        <w:jc w:val="center"/>
      </w:pPr>
      <w:r>
        <w:rPr>
          <w:noProof/>
        </w:rPr>
        <w:drawing>
          <wp:inline distT="0" distB="0" distL="0" distR="0" wp14:anchorId="5685E947" wp14:editId="6A533A88">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4CB0E870" w14:textId="77777777" w:rsidR="00331F70" w:rsidRDefault="00412266">
      <w:pPr>
        <w:spacing w:before="120" w:after="360"/>
        <w:jc w:val="center"/>
      </w:pPr>
      <w:r>
        <w:rPr>
          <w:rFonts w:cs="Times New Roman"/>
          <w:b/>
          <w:sz w:val="28"/>
        </w:rPr>
        <w:t>PROPOSAL SKRIPSI</w:t>
      </w:r>
    </w:p>
    <w:p w14:paraId="39D1E402" w14:textId="77777777" w:rsidR="00331F70" w:rsidRDefault="00412266">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4424F9F7" w14:textId="77777777" w:rsidR="00331F70" w:rsidRDefault="00412266">
      <w:pPr>
        <w:spacing w:before="360" w:after="480"/>
        <w:jc w:val="center"/>
      </w:pPr>
      <w:r>
        <w:rPr>
          <w:rFonts w:cs="Times New Roman"/>
        </w:rPr>
        <w:t>Diajukan Kepada Program Studi S1 Manajemen</w:t>
      </w:r>
      <w:r>
        <w:rPr>
          <w:rFonts w:cs="Times New Roman"/>
        </w:rPr>
        <w:br/>
        <w:t>Untuk Menyusun Skripsi Sarjana Manajemen (S.M.)</w:t>
      </w:r>
    </w:p>
    <w:p w14:paraId="59965F62" w14:textId="77777777" w:rsidR="00331F70" w:rsidRDefault="00412266">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78D60698" w14:textId="77777777" w:rsidR="00331F70" w:rsidRDefault="00412266">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45C7E6CF" w14:textId="77777777" w:rsidR="00331F70" w:rsidRDefault="00331F70">
      <w:pPr>
        <w:sectPr w:rsidR="00331F70">
          <w:footerReference w:type="first" r:id="rId9"/>
          <w:pgSz w:w="11906" w:h="16838"/>
          <w:pgMar w:top="1701" w:right="1701" w:bottom="1701" w:left="2268" w:header="720" w:footer="720" w:gutter="0"/>
          <w:cols w:space="720"/>
          <w:titlePg/>
          <w:docGrid w:linePitch="360"/>
        </w:sectPr>
      </w:pPr>
    </w:p>
    <w:p w14:paraId="20EE7B21" w14:textId="77777777" w:rsidR="00331F70" w:rsidRDefault="00412266">
      <w:pPr>
        <w:pStyle w:val="Heading1"/>
        <w:spacing w:after="360"/>
        <w:outlineLvl w:val="0"/>
      </w:pPr>
      <w:bookmarkStart w:id="0" w:name="_Toc240461098"/>
      <w:r>
        <w:rPr>
          <w:rFonts w:ascii="Times New Roman" w:hAnsi="Times New Roman"/>
          <w:b/>
          <w:color w:val="000000"/>
          <w:sz w:val="24"/>
        </w:rPr>
        <w:lastRenderedPageBreak/>
        <w:t>KATA PENGANTAR</w:t>
      </w:r>
      <w:bookmarkEnd w:id="0"/>
    </w:p>
    <w:p w14:paraId="77F651FD" w14:textId="77777777" w:rsidR="00331F70" w:rsidRDefault="00412266">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3FB44F2C" w14:textId="77777777" w:rsidR="00331F70" w:rsidRDefault="00412266">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034E12FF" w14:textId="77777777" w:rsidR="00331F70" w:rsidRDefault="00412266">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653B631A" w14:textId="77777777" w:rsidR="00331F70" w:rsidRDefault="00412266">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3255CB91" w14:textId="77777777" w:rsidR="00331F70" w:rsidRDefault="00412266">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206F5278" w14:textId="77777777" w:rsidR="00331F70" w:rsidRDefault="00412266">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69BB826F" w14:textId="77777777" w:rsidR="00331F70" w:rsidRDefault="00412266">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5987C90B" w14:textId="77777777" w:rsidR="00331F70" w:rsidRDefault="00412266">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49389A57" w14:textId="77777777" w:rsidR="00331F70" w:rsidRDefault="00412266">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1B85D24D" w14:textId="77777777" w:rsidR="00331F70" w:rsidRDefault="00412266">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77E18D84" w14:textId="77777777" w:rsidR="00331F70" w:rsidRDefault="00412266">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22FEEDFA" w14:textId="77777777" w:rsidR="00331F70" w:rsidRDefault="00412266">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28FC4E63" w14:textId="77777777" w:rsidR="00331F70" w:rsidRDefault="00412266">
      <w:r>
        <w:br w:type="page"/>
      </w:r>
    </w:p>
    <w:p w14:paraId="7257F923" w14:textId="77777777" w:rsidR="00331F70" w:rsidRDefault="00412266">
      <w:pPr>
        <w:pStyle w:val="Heading1"/>
        <w:spacing w:after="360"/>
        <w:outlineLvl w:val="0"/>
      </w:pPr>
      <w:bookmarkStart w:id="1" w:name="_Toc240461099"/>
      <w:r>
        <w:rPr>
          <w:rFonts w:ascii="Times New Roman" w:hAnsi="Times New Roman"/>
          <w:b/>
          <w:color w:val="000000"/>
          <w:sz w:val="24"/>
        </w:rPr>
        <w:lastRenderedPageBreak/>
        <w:t>ABSTRAK</w:t>
      </w:r>
      <w:bookmarkEnd w:id="1"/>
    </w:p>
    <w:p w14:paraId="33FDB75D" w14:textId="77777777" w:rsidR="00331F70" w:rsidRDefault="00412266">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27704A2C" w14:textId="77777777" w:rsidR="00331F70" w:rsidRDefault="00412266">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(Aiken dan West, 1991; Ghozali, 2018), yang diolah menggunakan perangkat lunak </w:t>
      </w:r>
      <w:r>
        <w:rPr>
          <w:rFonts w:cs="Times New Roman"/>
        </w:rPr>
        <w:t>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w:t>
      </w:r>
      <w:r>
        <w:rPr>
          <w:rFonts w:cs="Times New Roman"/>
        </w:rPr>
        <w:t>iri finansial, serta masukan aplikatif bagi komunitas hobi dan pemangku kebijakan edukasi keuangan generasi muda di Indonesia.</w:t>
      </w:r>
    </w:p>
    <w:p w14:paraId="19DA363B" w14:textId="77777777" w:rsidR="00331F70" w:rsidRDefault="00412266">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635F2A68" w14:textId="77777777" w:rsidR="00331F70" w:rsidRDefault="00412266">
      <w:r>
        <w:br w:type="page"/>
      </w:r>
    </w:p>
    <w:p w14:paraId="54EAC1BB" w14:textId="77777777" w:rsidR="00331F70" w:rsidRDefault="00412266">
      <w:pPr>
        <w:pStyle w:val="Heading1"/>
        <w:spacing w:after="360"/>
        <w:outlineLvl w:val="0"/>
      </w:pPr>
      <w:bookmarkStart w:id="2" w:name="_Toc240461100"/>
      <w:r>
        <w:rPr>
          <w:rFonts w:ascii="Times New Roman" w:hAnsi="Times New Roman"/>
          <w:b/>
          <w:color w:val="000000"/>
          <w:sz w:val="24"/>
        </w:rPr>
        <w:lastRenderedPageBreak/>
        <w:t>ABSTRACT</w:t>
      </w:r>
      <w:bookmarkEnd w:id="2"/>
    </w:p>
    <w:p w14:paraId="4D16F6A1" w14:textId="77777777" w:rsidR="00331F70" w:rsidRDefault="00412266">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05005436" w14:textId="77777777" w:rsidR="00331F70" w:rsidRDefault="00412266">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t>
      </w:r>
      <w:r>
        <w:rPr>
          <w:rFonts w:cs="Times New Roman"/>
          <w:i/>
        </w:rPr>
        <w:t>works. The empirical model is estimated using multiple linear regression and Moderated Regression Analysis (MRA) with mean-centering procedures to reduce non-essential multicollinearity between predictor variables and their interaction products (Aiken dan West, 1991; Ghozali, 2018), executed via IBM SPSS Statistics software. This study provides theoretical novelty by synthesizing the Stimulus-Organism-Response (S-O-R) paradigm, collector psychology (the Zeigarnik Effect and The Completing the Set Effect), S</w:t>
      </w:r>
      <w:r>
        <w:rPr>
          <w:rFonts w:cs="Times New Roman"/>
          <w:i/>
        </w:rPr>
        <w:t>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14:paraId="78AB474C" w14:textId="77777777" w:rsidR="00331F70" w:rsidRDefault="00412266">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5DDB2AD7" w14:textId="77777777" w:rsidR="00331F70" w:rsidRDefault="00412266">
      <w:r>
        <w:br w:type="page"/>
      </w:r>
    </w:p>
    <w:p w14:paraId="3C075A3D" w14:textId="77777777" w:rsidR="00331F70" w:rsidRDefault="00412266">
      <w:pPr>
        <w:keepNext/>
        <w:spacing w:after="360" w:line="360" w:lineRule="auto"/>
        <w:jc w:val="center"/>
      </w:pPr>
      <w:r>
        <w:rPr>
          <w:rFonts w:cs="Times New Roman"/>
          <w:b/>
        </w:rPr>
        <w:lastRenderedPageBreak/>
        <w:t>DAFTAR ISI</w:t>
      </w:r>
    </w:p>
    <w:p w14:paraId="369D79F8" w14:textId="0D7808D0" w:rsidR="000D09A1" w:rsidRDefault="000D09A1">
      <w:pPr>
        <w:pStyle w:val="TOC1"/>
        <w:tabs>
          <w:tab w:val="right" w:leader="dot" w:pos="7927"/>
        </w:tabs>
        <w:rPr>
          <w:rFonts w:asciiTheme="minorHAnsi" w:hAnsiTheme="minorHAnsi" w:cstheme="minorBidi"/>
          <w:b w:val="0"/>
          <w:noProof/>
          <w:color w:val="auto"/>
          <w:kern w:val="2"/>
          <w:szCs w:val="24"/>
          <w14:ligatures w14:val="standardContextual"/>
        </w:rPr>
      </w:pPr>
      <w:r>
        <w:fldChar w:fldCharType="begin"/>
      </w:r>
      <w:r>
        <w:instrText xml:space="preserve"> TOC \o "1-3" \h \z </w:instrText>
      </w:r>
      <w:r>
        <w:fldChar w:fldCharType="separate"/>
      </w:r>
      <w:hyperlink w:anchor="_Toc240461098" w:history="1">
        <w:r w:rsidRPr="003D00A4">
          <w:rPr>
            <w:rStyle w:val="Hyperlink"/>
            <w:noProof/>
          </w:rPr>
          <w:t>KATA PENGANTAR</w:t>
        </w:r>
        <w:r>
          <w:rPr>
            <w:noProof/>
            <w:webHidden/>
          </w:rPr>
          <w:tab/>
        </w:r>
        <w:r>
          <w:rPr>
            <w:noProof/>
            <w:webHidden/>
          </w:rPr>
          <w:fldChar w:fldCharType="begin"/>
        </w:r>
        <w:r>
          <w:rPr>
            <w:noProof/>
            <w:webHidden/>
          </w:rPr>
          <w:instrText xml:space="preserve"> PAGEREF _Toc240461098 \h </w:instrText>
        </w:r>
        <w:r>
          <w:rPr>
            <w:noProof/>
            <w:webHidden/>
          </w:rPr>
        </w:r>
        <w:r>
          <w:rPr>
            <w:noProof/>
            <w:webHidden/>
          </w:rPr>
          <w:fldChar w:fldCharType="separate"/>
        </w:r>
        <w:r>
          <w:rPr>
            <w:noProof/>
            <w:webHidden/>
          </w:rPr>
          <w:t>ii</w:t>
        </w:r>
        <w:r>
          <w:rPr>
            <w:noProof/>
            <w:webHidden/>
          </w:rPr>
          <w:fldChar w:fldCharType="end"/>
        </w:r>
      </w:hyperlink>
    </w:p>
    <w:p w14:paraId="525CFF87" w14:textId="2832C5CE" w:rsidR="000D09A1" w:rsidRDefault="000D09A1">
      <w:pPr>
        <w:pStyle w:val="TOC1"/>
        <w:tabs>
          <w:tab w:val="right" w:leader="dot" w:pos="7927"/>
        </w:tabs>
        <w:rPr>
          <w:rFonts w:asciiTheme="minorHAnsi" w:hAnsiTheme="minorHAnsi" w:cstheme="minorBidi"/>
          <w:b w:val="0"/>
          <w:noProof/>
          <w:color w:val="auto"/>
          <w:kern w:val="2"/>
          <w:szCs w:val="24"/>
          <w14:ligatures w14:val="standardContextual"/>
        </w:rPr>
      </w:pPr>
      <w:hyperlink w:anchor="_Toc240461099" w:history="1">
        <w:r w:rsidRPr="003D00A4">
          <w:rPr>
            <w:rStyle w:val="Hyperlink"/>
            <w:noProof/>
          </w:rPr>
          <w:t>ABSTRAK</w:t>
        </w:r>
        <w:r>
          <w:rPr>
            <w:noProof/>
            <w:webHidden/>
          </w:rPr>
          <w:tab/>
        </w:r>
        <w:r>
          <w:rPr>
            <w:noProof/>
            <w:webHidden/>
          </w:rPr>
          <w:fldChar w:fldCharType="begin"/>
        </w:r>
        <w:r>
          <w:rPr>
            <w:noProof/>
            <w:webHidden/>
          </w:rPr>
          <w:instrText xml:space="preserve"> PAGEREF _Toc240461099 \h </w:instrText>
        </w:r>
        <w:r>
          <w:rPr>
            <w:noProof/>
            <w:webHidden/>
          </w:rPr>
        </w:r>
        <w:r>
          <w:rPr>
            <w:noProof/>
            <w:webHidden/>
          </w:rPr>
          <w:fldChar w:fldCharType="separate"/>
        </w:r>
        <w:r>
          <w:rPr>
            <w:noProof/>
            <w:webHidden/>
          </w:rPr>
          <w:t>iv</w:t>
        </w:r>
        <w:r>
          <w:rPr>
            <w:noProof/>
            <w:webHidden/>
          </w:rPr>
          <w:fldChar w:fldCharType="end"/>
        </w:r>
      </w:hyperlink>
    </w:p>
    <w:p w14:paraId="54C3AF1D" w14:textId="799B7213" w:rsidR="000D09A1" w:rsidRDefault="000D09A1">
      <w:pPr>
        <w:pStyle w:val="TOC1"/>
        <w:tabs>
          <w:tab w:val="right" w:leader="dot" w:pos="7927"/>
        </w:tabs>
        <w:rPr>
          <w:rFonts w:asciiTheme="minorHAnsi" w:hAnsiTheme="minorHAnsi" w:cstheme="minorBidi"/>
          <w:b w:val="0"/>
          <w:noProof/>
          <w:color w:val="auto"/>
          <w:kern w:val="2"/>
          <w:szCs w:val="24"/>
          <w14:ligatures w14:val="standardContextual"/>
        </w:rPr>
      </w:pPr>
      <w:hyperlink w:anchor="_Toc240461100" w:history="1">
        <w:r w:rsidRPr="003D00A4">
          <w:rPr>
            <w:rStyle w:val="Hyperlink"/>
            <w:noProof/>
          </w:rPr>
          <w:t>ABSTRACT</w:t>
        </w:r>
        <w:r>
          <w:rPr>
            <w:noProof/>
            <w:webHidden/>
          </w:rPr>
          <w:tab/>
        </w:r>
        <w:r>
          <w:rPr>
            <w:noProof/>
            <w:webHidden/>
          </w:rPr>
          <w:fldChar w:fldCharType="begin"/>
        </w:r>
        <w:r>
          <w:rPr>
            <w:noProof/>
            <w:webHidden/>
          </w:rPr>
          <w:instrText xml:space="preserve"> PAGEREF _Toc240461100 \h </w:instrText>
        </w:r>
        <w:r>
          <w:rPr>
            <w:noProof/>
            <w:webHidden/>
          </w:rPr>
        </w:r>
        <w:r>
          <w:rPr>
            <w:noProof/>
            <w:webHidden/>
          </w:rPr>
          <w:fldChar w:fldCharType="separate"/>
        </w:r>
        <w:r>
          <w:rPr>
            <w:noProof/>
            <w:webHidden/>
          </w:rPr>
          <w:t>v</w:t>
        </w:r>
        <w:r>
          <w:rPr>
            <w:noProof/>
            <w:webHidden/>
          </w:rPr>
          <w:fldChar w:fldCharType="end"/>
        </w:r>
      </w:hyperlink>
    </w:p>
    <w:p w14:paraId="7221D9E7" w14:textId="144B0B10" w:rsidR="000D09A1" w:rsidRDefault="000D09A1">
      <w:pPr>
        <w:pStyle w:val="TOC1"/>
        <w:tabs>
          <w:tab w:val="right" w:leader="dot" w:pos="7927"/>
        </w:tabs>
        <w:rPr>
          <w:rFonts w:asciiTheme="minorHAnsi" w:hAnsiTheme="minorHAnsi" w:cstheme="minorBidi"/>
          <w:b w:val="0"/>
          <w:noProof/>
          <w:color w:val="auto"/>
          <w:kern w:val="2"/>
          <w:szCs w:val="24"/>
          <w14:ligatures w14:val="standardContextual"/>
        </w:rPr>
      </w:pPr>
      <w:hyperlink w:anchor="_Toc240461101" w:history="1">
        <w:r w:rsidRPr="003D00A4">
          <w:rPr>
            <w:rStyle w:val="Hyperlink"/>
            <w:noProof/>
          </w:rPr>
          <w:t>DAFTAR TABEL</w:t>
        </w:r>
        <w:r>
          <w:rPr>
            <w:noProof/>
            <w:webHidden/>
          </w:rPr>
          <w:tab/>
        </w:r>
        <w:r>
          <w:rPr>
            <w:noProof/>
            <w:webHidden/>
          </w:rPr>
          <w:fldChar w:fldCharType="begin"/>
        </w:r>
        <w:r>
          <w:rPr>
            <w:noProof/>
            <w:webHidden/>
          </w:rPr>
          <w:instrText xml:space="preserve"> PAGEREF _Toc240461101 \h </w:instrText>
        </w:r>
        <w:r>
          <w:rPr>
            <w:noProof/>
            <w:webHidden/>
          </w:rPr>
        </w:r>
        <w:r>
          <w:rPr>
            <w:noProof/>
            <w:webHidden/>
          </w:rPr>
          <w:fldChar w:fldCharType="separate"/>
        </w:r>
        <w:r>
          <w:rPr>
            <w:noProof/>
            <w:webHidden/>
          </w:rPr>
          <w:t>vi</w:t>
        </w:r>
        <w:r>
          <w:rPr>
            <w:noProof/>
            <w:webHidden/>
          </w:rPr>
          <w:fldChar w:fldCharType="end"/>
        </w:r>
      </w:hyperlink>
    </w:p>
    <w:p w14:paraId="17B1621D" w14:textId="378889BD" w:rsidR="000D09A1" w:rsidRDefault="000D09A1">
      <w:pPr>
        <w:pStyle w:val="TOC1"/>
        <w:tabs>
          <w:tab w:val="right" w:leader="dot" w:pos="7927"/>
        </w:tabs>
        <w:rPr>
          <w:rFonts w:asciiTheme="minorHAnsi" w:hAnsiTheme="minorHAnsi" w:cstheme="minorBidi"/>
          <w:b w:val="0"/>
          <w:noProof/>
          <w:color w:val="auto"/>
          <w:kern w:val="2"/>
          <w:szCs w:val="24"/>
          <w14:ligatures w14:val="standardContextual"/>
        </w:rPr>
      </w:pPr>
      <w:hyperlink w:anchor="_Toc240461102" w:history="1">
        <w:r w:rsidRPr="003D00A4">
          <w:rPr>
            <w:rStyle w:val="Hyperlink"/>
            <w:noProof/>
          </w:rPr>
          <w:t>DAFTAR GAMBAR</w:t>
        </w:r>
        <w:r>
          <w:rPr>
            <w:noProof/>
            <w:webHidden/>
          </w:rPr>
          <w:tab/>
        </w:r>
        <w:r>
          <w:rPr>
            <w:noProof/>
            <w:webHidden/>
          </w:rPr>
          <w:fldChar w:fldCharType="begin"/>
        </w:r>
        <w:r>
          <w:rPr>
            <w:noProof/>
            <w:webHidden/>
          </w:rPr>
          <w:instrText xml:space="preserve"> PAGEREF _Toc240461102 \h </w:instrText>
        </w:r>
        <w:r>
          <w:rPr>
            <w:noProof/>
            <w:webHidden/>
          </w:rPr>
        </w:r>
        <w:r>
          <w:rPr>
            <w:noProof/>
            <w:webHidden/>
          </w:rPr>
          <w:fldChar w:fldCharType="separate"/>
        </w:r>
        <w:r>
          <w:rPr>
            <w:noProof/>
            <w:webHidden/>
          </w:rPr>
          <w:t>viii</w:t>
        </w:r>
        <w:r>
          <w:rPr>
            <w:noProof/>
            <w:webHidden/>
          </w:rPr>
          <w:fldChar w:fldCharType="end"/>
        </w:r>
      </w:hyperlink>
    </w:p>
    <w:p w14:paraId="0B0DBB4B" w14:textId="31BF46A6" w:rsidR="000D09A1" w:rsidRDefault="000D09A1">
      <w:pPr>
        <w:pStyle w:val="TOC1"/>
        <w:tabs>
          <w:tab w:val="right" w:leader="dot" w:pos="7927"/>
        </w:tabs>
        <w:rPr>
          <w:rFonts w:asciiTheme="minorHAnsi" w:hAnsiTheme="minorHAnsi" w:cstheme="minorBidi"/>
          <w:b w:val="0"/>
          <w:noProof/>
          <w:color w:val="auto"/>
          <w:kern w:val="2"/>
          <w:szCs w:val="24"/>
          <w14:ligatures w14:val="standardContextual"/>
        </w:rPr>
      </w:pPr>
      <w:hyperlink w:anchor="_Toc240461103" w:history="1">
        <w:r w:rsidRPr="003D00A4">
          <w:rPr>
            <w:rStyle w:val="Hyperlink"/>
            <w:noProof/>
          </w:rPr>
          <w:t>BAB 1 PENDAHULUAN</w:t>
        </w:r>
        <w:r>
          <w:rPr>
            <w:noProof/>
            <w:webHidden/>
          </w:rPr>
          <w:tab/>
        </w:r>
        <w:r>
          <w:rPr>
            <w:noProof/>
            <w:webHidden/>
          </w:rPr>
          <w:fldChar w:fldCharType="begin"/>
        </w:r>
        <w:r>
          <w:rPr>
            <w:noProof/>
            <w:webHidden/>
          </w:rPr>
          <w:instrText xml:space="preserve"> PAGEREF _Toc240461103 \h </w:instrText>
        </w:r>
        <w:r>
          <w:rPr>
            <w:noProof/>
            <w:webHidden/>
          </w:rPr>
        </w:r>
        <w:r>
          <w:rPr>
            <w:noProof/>
            <w:webHidden/>
          </w:rPr>
          <w:fldChar w:fldCharType="separate"/>
        </w:r>
        <w:r>
          <w:rPr>
            <w:noProof/>
            <w:webHidden/>
          </w:rPr>
          <w:t>1</w:t>
        </w:r>
        <w:r>
          <w:rPr>
            <w:noProof/>
            <w:webHidden/>
          </w:rPr>
          <w:fldChar w:fldCharType="end"/>
        </w:r>
      </w:hyperlink>
    </w:p>
    <w:p w14:paraId="28D6EE09" w14:textId="121C3B29" w:rsidR="000D09A1" w:rsidRDefault="000D09A1">
      <w:pPr>
        <w:pStyle w:val="TOC2"/>
        <w:tabs>
          <w:tab w:val="right" w:leader="dot" w:pos="7927"/>
        </w:tabs>
        <w:rPr>
          <w:rFonts w:asciiTheme="minorHAnsi" w:hAnsiTheme="minorHAnsi" w:cstheme="minorBidi"/>
          <w:noProof/>
          <w:color w:val="auto"/>
          <w:kern w:val="2"/>
          <w:szCs w:val="24"/>
          <w14:ligatures w14:val="standardContextual"/>
        </w:rPr>
      </w:pPr>
      <w:hyperlink w:anchor="_Toc240461104" w:history="1">
        <w:r w:rsidRPr="003D00A4">
          <w:rPr>
            <w:rStyle w:val="Hyperlink"/>
            <w:noProof/>
          </w:rPr>
          <w:t>1.1 Latar Belakang Penelitian</w:t>
        </w:r>
        <w:r>
          <w:rPr>
            <w:noProof/>
            <w:webHidden/>
          </w:rPr>
          <w:tab/>
        </w:r>
        <w:r>
          <w:rPr>
            <w:noProof/>
            <w:webHidden/>
          </w:rPr>
          <w:fldChar w:fldCharType="begin"/>
        </w:r>
        <w:r>
          <w:rPr>
            <w:noProof/>
            <w:webHidden/>
          </w:rPr>
          <w:instrText xml:space="preserve"> PAGEREF _Toc240461104 \h </w:instrText>
        </w:r>
        <w:r>
          <w:rPr>
            <w:noProof/>
            <w:webHidden/>
          </w:rPr>
        </w:r>
        <w:r>
          <w:rPr>
            <w:noProof/>
            <w:webHidden/>
          </w:rPr>
          <w:fldChar w:fldCharType="separate"/>
        </w:r>
        <w:r>
          <w:rPr>
            <w:noProof/>
            <w:webHidden/>
          </w:rPr>
          <w:t>1</w:t>
        </w:r>
        <w:r>
          <w:rPr>
            <w:noProof/>
            <w:webHidden/>
          </w:rPr>
          <w:fldChar w:fldCharType="end"/>
        </w:r>
      </w:hyperlink>
    </w:p>
    <w:p w14:paraId="5876952D" w14:textId="501C0BEF" w:rsidR="000D09A1" w:rsidRDefault="000D09A1">
      <w:pPr>
        <w:pStyle w:val="TOC2"/>
        <w:tabs>
          <w:tab w:val="right" w:leader="dot" w:pos="7927"/>
        </w:tabs>
        <w:rPr>
          <w:rFonts w:asciiTheme="minorHAnsi" w:hAnsiTheme="minorHAnsi" w:cstheme="minorBidi"/>
          <w:noProof/>
          <w:color w:val="auto"/>
          <w:kern w:val="2"/>
          <w:szCs w:val="24"/>
          <w14:ligatures w14:val="standardContextual"/>
        </w:rPr>
      </w:pPr>
      <w:hyperlink w:anchor="_Toc240461105" w:history="1">
        <w:r w:rsidRPr="003D00A4">
          <w:rPr>
            <w:rStyle w:val="Hyperlink"/>
            <w:noProof/>
          </w:rPr>
          <w:t>1.2 Perumusan Masalah</w:t>
        </w:r>
        <w:r>
          <w:rPr>
            <w:noProof/>
            <w:webHidden/>
          </w:rPr>
          <w:tab/>
        </w:r>
        <w:r>
          <w:rPr>
            <w:noProof/>
            <w:webHidden/>
          </w:rPr>
          <w:fldChar w:fldCharType="begin"/>
        </w:r>
        <w:r>
          <w:rPr>
            <w:noProof/>
            <w:webHidden/>
          </w:rPr>
          <w:instrText xml:space="preserve"> PAGEREF _Toc240461105 \h </w:instrText>
        </w:r>
        <w:r>
          <w:rPr>
            <w:noProof/>
            <w:webHidden/>
          </w:rPr>
        </w:r>
        <w:r>
          <w:rPr>
            <w:noProof/>
            <w:webHidden/>
          </w:rPr>
          <w:fldChar w:fldCharType="separate"/>
        </w:r>
        <w:r>
          <w:rPr>
            <w:noProof/>
            <w:webHidden/>
          </w:rPr>
          <w:t>10</w:t>
        </w:r>
        <w:r>
          <w:rPr>
            <w:noProof/>
            <w:webHidden/>
          </w:rPr>
          <w:fldChar w:fldCharType="end"/>
        </w:r>
      </w:hyperlink>
    </w:p>
    <w:p w14:paraId="5845CB3E" w14:textId="07726B0F" w:rsidR="000D09A1" w:rsidRDefault="000D09A1">
      <w:pPr>
        <w:pStyle w:val="TOC2"/>
        <w:tabs>
          <w:tab w:val="right" w:leader="dot" w:pos="7927"/>
        </w:tabs>
        <w:rPr>
          <w:rFonts w:asciiTheme="minorHAnsi" w:hAnsiTheme="minorHAnsi" w:cstheme="minorBidi"/>
          <w:noProof/>
          <w:color w:val="auto"/>
          <w:kern w:val="2"/>
          <w:szCs w:val="24"/>
          <w14:ligatures w14:val="standardContextual"/>
        </w:rPr>
      </w:pPr>
      <w:hyperlink w:anchor="_Toc240461106" w:history="1">
        <w:r w:rsidRPr="003D00A4">
          <w:rPr>
            <w:rStyle w:val="Hyperlink"/>
            <w:noProof/>
          </w:rPr>
          <w:t>1.3 Tujuan Penelitian</w:t>
        </w:r>
        <w:r>
          <w:rPr>
            <w:noProof/>
            <w:webHidden/>
          </w:rPr>
          <w:tab/>
        </w:r>
        <w:r>
          <w:rPr>
            <w:noProof/>
            <w:webHidden/>
          </w:rPr>
          <w:fldChar w:fldCharType="begin"/>
        </w:r>
        <w:r>
          <w:rPr>
            <w:noProof/>
            <w:webHidden/>
          </w:rPr>
          <w:instrText xml:space="preserve"> PAGEREF _Toc240461106 \h </w:instrText>
        </w:r>
        <w:r>
          <w:rPr>
            <w:noProof/>
            <w:webHidden/>
          </w:rPr>
        </w:r>
        <w:r>
          <w:rPr>
            <w:noProof/>
            <w:webHidden/>
          </w:rPr>
          <w:fldChar w:fldCharType="separate"/>
        </w:r>
        <w:r>
          <w:rPr>
            <w:noProof/>
            <w:webHidden/>
          </w:rPr>
          <w:t>10</w:t>
        </w:r>
        <w:r>
          <w:rPr>
            <w:noProof/>
            <w:webHidden/>
          </w:rPr>
          <w:fldChar w:fldCharType="end"/>
        </w:r>
      </w:hyperlink>
    </w:p>
    <w:p w14:paraId="0892F8F2" w14:textId="4E0BE685" w:rsidR="000D09A1" w:rsidRDefault="000D09A1">
      <w:pPr>
        <w:pStyle w:val="TOC2"/>
        <w:tabs>
          <w:tab w:val="right" w:leader="dot" w:pos="7927"/>
        </w:tabs>
        <w:rPr>
          <w:rFonts w:asciiTheme="minorHAnsi" w:hAnsiTheme="minorHAnsi" w:cstheme="minorBidi"/>
          <w:noProof/>
          <w:color w:val="auto"/>
          <w:kern w:val="2"/>
          <w:szCs w:val="24"/>
          <w14:ligatures w14:val="standardContextual"/>
        </w:rPr>
      </w:pPr>
      <w:hyperlink w:anchor="_Toc240461107" w:history="1">
        <w:r w:rsidRPr="003D00A4">
          <w:rPr>
            <w:rStyle w:val="Hyperlink"/>
            <w:noProof/>
          </w:rPr>
          <w:t>1.4 Manfaat Penelitian</w:t>
        </w:r>
        <w:r>
          <w:rPr>
            <w:noProof/>
            <w:webHidden/>
          </w:rPr>
          <w:tab/>
        </w:r>
        <w:r>
          <w:rPr>
            <w:noProof/>
            <w:webHidden/>
          </w:rPr>
          <w:fldChar w:fldCharType="begin"/>
        </w:r>
        <w:r>
          <w:rPr>
            <w:noProof/>
            <w:webHidden/>
          </w:rPr>
          <w:instrText xml:space="preserve"> PAGEREF _Toc240461107 \h </w:instrText>
        </w:r>
        <w:r>
          <w:rPr>
            <w:noProof/>
            <w:webHidden/>
          </w:rPr>
        </w:r>
        <w:r>
          <w:rPr>
            <w:noProof/>
            <w:webHidden/>
          </w:rPr>
          <w:fldChar w:fldCharType="separate"/>
        </w:r>
        <w:r>
          <w:rPr>
            <w:noProof/>
            <w:webHidden/>
          </w:rPr>
          <w:t>11</w:t>
        </w:r>
        <w:r>
          <w:rPr>
            <w:noProof/>
            <w:webHidden/>
          </w:rPr>
          <w:fldChar w:fldCharType="end"/>
        </w:r>
      </w:hyperlink>
    </w:p>
    <w:p w14:paraId="09651337" w14:textId="7E696758" w:rsidR="000D09A1" w:rsidRDefault="000D09A1">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08" w:history="1">
        <w:r w:rsidRPr="003D00A4">
          <w:rPr>
            <w:rStyle w:val="Hyperlink"/>
            <w:noProof/>
          </w:rPr>
          <w:t>1.4.1 Manfaat Teoritis</w:t>
        </w:r>
        <w:r>
          <w:rPr>
            <w:noProof/>
            <w:webHidden/>
          </w:rPr>
          <w:tab/>
        </w:r>
        <w:r>
          <w:rPr>
            <w:noProof/>
            <w:webHidden/>
          </w:rPr>
          <w:fldChar w:fldCharType="begin"/>
        </w:r>
        <w:r>
          <w:rPr>
            <w:noProof/>
            <w:webHidden/>
          </w:rPr>
          <w:instrText xml:space="preserve"> PAGEREF _Toc240461108 \h </w:instrText>
        </w:r>
        <w:r>
          <w:rPr>
            <w:noProof/>
            <w:webHidden/>
          </w:rPr>
        </w:r>
        <w:r>
          <w:rPr>
            <w:noProof/>
            <w:webHidden/>
          </w:rPr>
          <w:fldChar w:fldCharType="separate"/>
        </w:r>
        <w:r>
          <w:rPr>
            <w:noProof/>
            <w:webHidden/>
          </w:rPr>
          <w:t>11</w:t>
        </w:r>
        <w:r>
          <w:rPr>
            <w:noProof/>
            <w:webHidden/>
          </w:rPr>
          <w:fldChar w:fldCharType="end"/>
        </w:r>
      </w:hyperlink>
    </w:p>
    <w:p w14:paraId="059EDA69" w14:textId="4335C547" w:rsidR="000D09A1" w:rsidRDefault="000D09A1">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09" w:history="1">
        <w:r w:rsidRPr="003D00A4">
          <w:rPr>
            <w:rStyle w:val="Hyperlink"/>
            <w:noProof/>
          </w:rPr>
          <w:t>1.4.2 Manfaat Praktis</w:t>
        </w:r>
        <w:r>
          <w:rPr>
            <w:noProof/>
            <w:webHidden/>
          </w:rPr>
          <w:tab/>
        </w:r>
        <w:r>
          <w:rPr>
            <w:noProof/>
            <w:webHidden/>
          </w:rPr>
          <w:fldChar w:fldCharType="begin"/>
        </w:r>
        <w:r>
          <w:rPr>
            <w:noProof/>
            <w:webHidden/>
          </w:rPr>
          <w:instrText xml:space="preserve"> PAGEREF _Toc240461109 \h </w:instrText>
        </w:r>
        <w:r>
          <w:rPr>
            <w:noProof/>
            <w:webHidden/>
          </w:rPr>
        </w:r>
        <w:r>
          <w:rPr>
            <w:noProof/>
            <w:webHidden/>
          </w:rPr>
          <w:fldChar w:fldCharType="separate"/>
        </w:r>
        <w:r>
          <w:rPr>
            <w:noProof/>
            <w:webHidden/>
          </w:rPr>
          <w:t>12</w:t>
        </w:r>
        <w:r>
          <w:rPr>
            <w:noProof/>
            <w:webHidden/>
          </w:rPr>
          <w:fldChar w:fldCharType="end"/>
        </w:r>
      </w:hyperlink>
    </w:p>
    <w:p w14:paraId="3A2D8ED0" w14:textId="62A4C5DB" w:rsidR="000D09A1" w:rsidRDefault="000D09A1">
      <w:pPr>
        <w:pStyle w:val="TOC1"/>
        <w:tabs>
          <w:tab w:val="right" w:leader="dot" w:pos="7927"/>
        </w:tabs>
        <w:rPr>
          <w:rFonts w:asciiTheme="minorHAnsi" w:hAnsiTheme="minorHAnsi" w:cstheme="minorBidi"/>
          <w:b w:val="0"/>
          <w:noProof/>
          <w:color w:val="auto"/>
          <w:kern w:val="2"/>
          <w:szCs w:val="24"/>
          <w14:ligatures w14:val="standardContextual"/>
        </w:rPr>
      </w:pPr>
      <w:hyperlink w:anchor="_Toc240461110" w:history="1">
        <w:r w:rsidRPr="003D00A4">
          <w:rPr>
            <w:rStyle w:val="Hyperlink"/>
            <w:noProof/>
          </w:rPr>
          <w:t>BAB 2 KAJIAN PUSTAKA DAN PENGEMBANGAN HIPOTESIS</w:t>
        </w:r>
        <w:r>
          <w:rPr>
            <w:noProof/>
            <w:webHidden/>
          </w:rPr>
          <w:tab/>
        </w:r>
        <w:r>
          <w:rPr>
            <w:noProof/>
            <w:webHidden/>
          </w:rPr>
          <w:fldChar w:fldCharType="begin"/>
        </w:r>
        <w:r>
          <w:rPr>
            <w:noProof/>
            <w:webHidden/>
          </w:rPr>
          <w:instrText xml:space="preserve"> PAGEREF _Toc240461110 \h </w:instrText>
        </w:r>
        <w:r>
          <w:rPr>
            <w:noProof/>
            <w:webHidden/>
          </w:rPr>
        </w:r>
        <w:r>
          <w:rPr>
            <w:noProof/>
            <w:webHidden/>
          </w:rPr>
          <w:fldChar w:fldCharType="separate"/>
        </w:r>
        <w:r>
          <w:rPr>
            <w:noProof/>
            <w:webHidden/>
          </w:rPr>
          <w:t>13</w:t>
        </w:r>
        <w:r>
          <w:rPr>
            <w:noProof/>
            <w:webHidden/>
          </w:rPr>
          <w:fldChar w:fldCharType="end"/>
        </w:r>
      </w:hyperlink>
    </w:p>
    <w:p w14:paraId="00CCA2E6" w14:textId="5A711DD0" w:rsidR="000D09A1" w:rsidRDefault="000D09A1">
      <w:pPr>
        <w:pStyle w:val="TOC2"/>
        <w:tabs>
          <w:tab w:val="right" w:leader="dot" w:pos="7927"/>
        </w:tabs>
        <w:rPr>
          <w:rFonts w:asciiTheme="minorHAnsi" w:hAnsiTheme="minorHAnsi" w:cstheme="minorBidi"/>
          <w:noProof/>
          <w:color w:val="auto"/>
          <w:kern w:val="2"/>
          <w:szCs w:val="24"/>
          <w14:ligatures w14:val="standardContextual"/>
        </w:rPr>
      </w:pPr>
      <w:hyperlink w:anchor="_Toc240461111" w:history="1">
        <w:r w:rsidRPr="003D00A4">
          <w:rPr>
            <w:rStyle w:val="Hyperlink"/>
            <w:noProof/>
          </w:rPr>
          <w:t>2.1 Landasan Teori</w:t>
        </w:r>
        <w:r>
          <w:rPr>
            <w:noProof/>
            <w:webHidden/>
          </w:rPr>
          <w:tab/>
        </w:r>
        <w:r>
          <w:rPr>
            <w:noProof/>
            <w:webHidden/>
          </w:rPr>
          <w:fldChar w:fldCharType="begin"/>
        </w:r>
        <w:r>
          <w:rPr>
            <w:noProof/>
            <w:webHidden/>
          </w:rPr>
          <w:instrText xml:space="preserve"> PAGEREF _Toc240461111 \h </w:instrText>
        </w:r>
        <w:r>
          <w:rPr>
            <w:noProof/>
            <w:webHidden/>
          </w:rPr>
        </w:r>
        <w:r>
          <w:rPr>
            <w:noProof/>
            <w:webHidden/>
          </w:rPr>
          <w:fldChar w:fldCharType="separate"/>
        </w:r>
        <w:r>
          <w:rPr>
            <w:noProof/>
            <w:webHidden/>
          </w:rPr>
          <w:t>13</w:t>
        </w:r>
        <w:r>
          <w:rPr>
            <w:noProof/>
            <w:webHidden/>
          </w:rPr>
          <w:fldChar w:fldCharType="end"/>
        </w:r>
      </w:hyperlink>
    </w:p>
    <w:p w14:paraId="45920328" w14:textId="2CA344FC" w:rsidR="000D09A1" w:rsidRDefault="000D09A1">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12" w:history="1">
        <w:r w:rsidRPr="003D00A4">
          <w:rPr>
            <w:rStyle w:val="Hyperlink"/>
            <w:noProof/>
          </w:rPr>
          <w:t>2.1.1 Grand Theory: Keuangan Perilaku (</w:t>
        </w:r>
        <w:r w:rsidRPr="003D00A4">
          <w:rPr>
            <w:rStyle w:val="Hyperlink"/>
            <w:i/>
            <w:noProof/>
          </w:rPr>
          <w:t>Behavioral Finance</w:t>
        </w:r>
        <w:r w:rsidRPr="003D00A4">
          <w:rPr>
            <w:rStyle w:val="Hyperlink"/>
            <w:noProof/>
          </w:rPr>
          <w:t>)</w:t>
        </w:r>
        <w:r>
          <w:rPr>
            <w:noProof/>
            <w:webHidden/>
          </w:rPr>
          <w:tab/>
        </w:r>
        <w:r>
          <w:rPr>
            <w:noProof/>
            <w:webHidden/>
          </w:rPr>
          <w:fldChar w:fldCharType="begin"/>
        </w:r>
        <w:r>
          <w:rPr>
            <w:noProof/>
            <w:webHidden/>
          </w:rPr>
          <w:instrText xml:space="preserve"> PAGEREF _Toc240461112 \h </w:instrText>
        </w:r>
        <w:r>
          <w:rPr>
            <w:noProof/>
            <w:webHidden/>
          </w:rPr>
        </w:r>
        <w:r>
          <w:rPr>
            <w:noProof/>
            <w:webHidden/>
          </w:rPr>
          <w:fldChar w:fldCharType="separate"/>
        </w:r>
        <w:r>
          <w:rPr>
            <w:noProof/>
            <w:webHidden/>
          </w:rPr>
          <w:t>13</w:t>
        </w:r>
        <w:r>
          <w:rPr>
            <w:noProof/>
            <w:webHidden/>
          </w:rPr>
          <w:fldChar w:fldCharType="end"/>
        </w:r>
      </w:hyperlink>
    </w:p>
    <w:p w14:paraId="0D8FF8D1" w14:textId="50E65800" w:rsidR="000D09A1" w:rsidRDefault="000D09A1">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13" w:history="1">
        <w:r w:rsidRPr="003D00A4">
          <w:rPr>
            <w:rStyle w:val="Hyperlink"/>
            <w:noProof/>
          </w:rPr>
          <w:t xml:space="preserve">2.1.2 Supporting Theory: Teori </w:t>
        </w:r>
        <w:r w:rsidRPr="003D00A4">
          <w:rPr>
            <w:rStyle w:val="Hyperlink"/>
            <w:i/>
            <w:noProof/>
          </w:rPr>
          <w:t>Stimulus-Organism-Response</w:t>
        </w:r>
        <w:r w:rsidRPr="003D00A4">
          <w:rPr>
            <w:rStyle w:val="Hyperlink"/>
            <w:noProof/>
          </w:rPr>
          <w:t xml:space="preserve"> (S-O-R)</w:t>
        </w:r>
        <w:r>
          <w:rPr>
            <w:noProof/>
            <w:webHidden/>
          </w:rPr>
          <w:tab/>
        </w:r>
        <w:r>
          <w:rPr>
            <w:noProof/>
            <w:webHidden/>
          </w:rPr>
          <w:fldChar w:fldCharType="begin"/>
        </w:r>
        <w:r>
          <w:rPr>
            <w:noProof/>
            <w:webHidden/>
          </w:rPr>
          <w:instrText xml:space="preserve"> PAGEREF _Toc240461113 \h </w:instrText>
        </w:r>
        <w:r>
          <w:rPr>
            <w:noProof/>
            <w:webHidden/>
          </w:rPr>
        </w:r>
        <w:r>
          <w:rPr>
            <w:noProof/>
            <w:webHidden/>
          </w:rPr>
          <w:fldChar w:fldCharType="separate"/>
        </w:r>
        <w:r>
          <w:rPr>
            <w:noProof/>
            <w:webHidden/>
          </w:rPr>
          <w:t>14</w:t>
        </w:r>
        <w:r>
          <w:rPr>
            <w:noProof/>
            <w:webHidden/>
          </w:rPr>
          <w:fldChar w:fldCharType="end"/>
        </w:r>
      </w:hyperlink>
    </w:p>
    <w:p w14:paraId="67491C5A" w14:textId="119F0544" w:rsidR="000D09A1" w:rsidRDefault="000D09A1">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14" w:history="1">
        <w:r w:rsidRPr="003D00A4">
          <w:rPr>
            <w:rStyle w:val="Hyperlink"/>
            <w:noProof/>
          </w:rPr>
          <w:t xml:space="preserve">2.1.3 Supporting Theory: Psikologi Kolektor dan </w:t>
        </w:r>
        <w:r w:rsidRPr="003D00A4">
          <w:rPr>
            <w:rStyle w:val="Hyperlink"/>
            <w:i/>
            <w:noProof/>
          </w:rPr>
          <w:t>The “Completing the Set” Effect</w:t>
        </w:r>
        <w:r>
          <w:rPr>
            <w:noProof/>
            <w:webHidden/>
          </w:rPr>
          <w:tab/>
        </w:r>
        <w:r>
          <w:rPr>
            <w:noProof/>
            <w:webHidden/>
          </w:rPr>
          <w:fldChar w:fldCharType="begin"/>
        </w:r>
        <w:r>
          <w:rPr>
            <w:noProof/>
            <w:webHidden/>
          </w:rPr>
          <w:instrText xml:space="preserve"> PAGEREF _Toc240461114 \h </w:instrText>
        </w:r>
        <w:r>
          <w:rPr>
            <w:noProof/>
            <w:webHidden/>
          </w:rPr>
        </w:r>
        <w:r>
          <w:rPr>
            <w:noProof/>
            <w:webHidden/>
          </w:rPr>
          <w:fldChar w:fldCharType="separate"/>
        </w:r>
        <w:r>
          <w:rPr>
            <w:noProof/>
            <w:webHidden/>
          </w:rPr>
          <w:t>14</w:t>
        </w:r>
        <w:r>
          <w:rPr>
            <w:noProof/>
            <w:webHidden/>
          </w:rPr>
          <w:fldChar w:fldCharType="end"/>
        </w:r>
      </w:hyperlink>
    </w:p>
    <w:p w14:paraId="7AD18BE6" w14:textId="4FE53617" w:rsidR="000D09A1" w:rsidRDefault="000D09A1">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15" w:history="1">
        <w:r w:rsidRPr="003D00A4">
          <w:rPr>
            <w:rStyle w:val="Hyperlink"/>
            <w:noProof/>
          </w:rPr>
          <w:t>2.1.4 Supporting Theory: Teori Regulasi Diri (</w:t>
        </w:r>
        <w:r w:rsidRPr="003D00A4">
          <w:rPr>
            <w:rStyle w:val="Hyperlink"/>
            <w:i/>
            <w:noProof/>
          </w:rPr>
          <w:t>Self-Regulation Theory</w:t>
        </w:r>
        <w:r w:rsidRPr="003D00A4">
          <w:rPr>
            <w:rStyle w:val="Hyperlink"/>
            <w:noProof/>
          </w:rPr>
          <w:t>)</w:t>
        </w:r>
        <w:r>
          <w:rPr>
            <w:noProof/>
            <w:webHidden/>
          </w:rPr>
          <w:tab/>
        </w:r>
        <w:r>
          <w:rPr>
            <w:noProof/>
            <w:webHidden/>
          </w:rPr>
          <w:fldChar w:fldCharType="begin"/>
        </w:r>
        <w:r>
          <w:rPr>
            <w:noProof/>
            <w:webHidden/>
          </w:rPr>
          <w:instrText xml:space="preserve"> PAGEREF _Toc240461115 \h </w:instrText>
        </w:r>
        <w:r>
          <w:rPr>
            <w:noProof/>
            <w:webHidden/>
          </w:rPr>
        </w:r>
        <w:r>
          <w:rPr>
            <w:noProof/>
            <w:webHidden/>
          </w:rPr>
          <w:fldChar w:fldCharType="separate"/>
        </w:r>
        <w:r>
          <w:rPr>
            <w:noProof/>
            <w:webHidden/>
          </w:rPr>
          <w:t>15</w:t>
        </w:r>
        <w:r>
          <w:rPr>
            <w:noProof/>
            <w:webHidden/>
          </w:rPr>
          <w:fldChar w:fldCharType="end"/>
        </w:r>
      </w:hyperlink>
    </w:p>
    <w:p w14:paraId="53F0E346" w14:textId="189ED787" w:rsidR="000D09A1" w:rsidRDefault="000D09A1">
      <w:pPr>
        <w:pStyle w:val="TOC2"/>
        <w:tabs>
          <w:tab w:val="right" w:leader="dot" w:pos="7927"/>
        </w:tabs>
        <w:rPr>
          <w:rFonts w:asciiTheme="minorHAnsi" w:hAnsiTheme="minorHAnsi" w:cstheme="minorBidi"/>
          <w:noProof/>
          <w:color w:val="auto"/>
          <w:kern w:val="2"/>
          <w:szCs w:val="24"/>
          <w14:ligatures w14:val="standardContextual"/>
        </w:rPr>
      </w:pPr>
      <w:hyperlink w:anchor="_Toc240461116" w:history="1">
        <w:r w:rsidRPr="003D00A4">
          <w:rPr>
            <w:rStyle w:val="Hyperlink"/>
            <w:noProof/>
          </w:rPr>
          <w:t>2.2 Kajian Variabel Penelitian</w:t>
        </w:r>
        <w:r>
          <w:rPr>
            <w:noProof/>
            <w:webHidden/>
          </w:rPr>
          <w:tab/>
        </w:r>
        <w:r>
          <w:rPr>
            <w:noProof/>
            <w:webHidden/>
          </w:rPr>
          <w:fldChar w:fldCharType="begin"/>
        </w:r>
        <w:r>
          <w:rPr>
            <w:noProof/>
            <w:webHidden/>
          </w:rPr>
          <w:instrText xml:space="preserve"> PAGEREF _Toc240461116 \h </w:instrText>
        </w:r>
        <w:r>
          <w:rPr>
            <w:noProof/>
            <w:webHidden/>
          </w:rPr>
        </w:r>
        <w:r>
          <w:rPr>
            <w:noProof/>
            <w:webHidden/>
          </w:rPr>
          <w:fldChar w:fldCharType="separate"/>
        </w:r>
        <w:r>
          <w:rPr>
            <w:noProof/>
            <w:webHidden/>
          </w:rPr>
          <w:t>15</w:t>
        </w:r>
        <w:r>
          <w:rPr>
            <w:noProof/>
            <w:webHidden/>
          </w:rPr>
          <w:fldChar w:fldCharType="end"/>
        </w:r>
      </w:hyperlink>
    </w:p>
    <w:p w14:paraId="5B4BE3D9" w14:textId="5FF915A7" w:rsidR="000D09A1" w:rsidRDefault="000D09A1">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17" w:history="1">
        <w:r w:rsidRPr="003D00A4">
          <w:rPr>
            <w:rStyle w:val="Hyperlink"/>
            <w:noProof/>
          </w:rPr>
          <w:t>2.2.1 Variabel Dependen (</w:t>
        </w:r>
        <w:r w:rsidRPr="003D00A4">
          <w:rPr>
            <w:rStyle w:val="Hyperlink"/>
            <w:i/>
            <w:noProof/>
          </w:rPr>
          <w:t>Y</w:t>
        </w:r>
        <w:r w:rsidRPr="003D00A4">
          <w:rPr>
            <w:rStyle w:val="Hyperlink"/>
            <w:noProof/>
          </w:rPr>
          <w:t xml:space="preserve">): </w:t>
        </w:r>
        <w:r w:rsidRPr="003D00A4">
          <w:rPr>
            <w:rStyle w:val="Hyperlink"/>
            <w:i/>
            <w:noProof/>
          </w:rPr>
          <w:t>Impulsive Buying</w:t>
        </w:r>
        <w:r w:rsidRPr="003D00A4">
          <w:rPr>
            <w:rStyle w:val="Hyperlink"/>
            <w:noProof/>
          </w:rPr>
          <w:t xml:space="preserve"> (Pembelian Impulsif)</w:t>
        </w:r>
        <w:r>
          <w:rPr>
            <w:noProof/>
            <w:webHidden/>
          </w:rPr>
          <w:tab/>
        </w:r>
        <w:r>
          <w:rPr>
            <w:noProof/>
            <w:webHidden/>
          </w:rPr>
          <w:fldChar w:fldCharType="begin"/>
        </w:r>
        <w:r>
          <w:rPr>
            <w:noProof/>
            <w:webHidden/>
          </w:rPr>
          <w:instrText xml:space="preserve"> PAGEREF _Toc240461117 \h </w:instrText>
        </w:r>
        <w:r>
          <w:rPr>
            <w:noProof/>
            <w:webHidden/>
          </w:rPr>
        </w:r>
        <w:r>
          <w:rPr>
            <w:noProof/>
            <w:webHidden/>
          </w:rPr>
          <w:fldChar w:fldCharType="separate"/>
        </w:r>
        <w:r>
          <w:rPr>
            <w:noProof/>
            <w:webHidden/>
          </w:rPr>
          <w:t>15</w:t>
        </w:r>
        <w:r>
          <w:rPr>
            <w:noProof/>
            <w:webHidden/>
          </w:rPr>
          <w:fldChar w:fldCharType="end"/>
        </w:r>
      </w:hyperlink>
    </w:p>
    <w:p w14:paraId="0970D97F" w14:textId="0511FD6A" w:rsidR="000D09A1" w:rsidRDefault="000D09A1">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18" w:history="1">
        <w:r w:rsidRPr="003D00A4">
          <w:rPr>
            <w:rStyle w:val="Hyperlink"/>
            <w:noProof/>
          </w:rPr>
          <w:t>2.2.2 Variabel Independen (</w:t>
        </w:r>
        <w:r w:rsidRPr="003D00A4">
          <w:rPr>
            <w:rStyle w:val="Hyperlink"/>
            <w:i/>
            <w:noProof/>
          </w:rPr>
          <w:t>X</w:t>
        </w:r>
        <w:r w:rsidRPr="003D00A4">
          <w:rPr>
            <w:rStyle w:val="Hyperlink"/>
            <w:noProof/>
          </w:rPr>
          <w:t xml:space="preserve">₁): </w:t>
        </w:r>
        <w:r w:rsidRPr="003D00A4">
          <w:rPr>
            <w:rStyle w:val="Hyperlink"/>
            <w:i/>
            <w:noProof/>
          </w:rPr>
          <w:t>Hedonic Motivation</w:t>
        </w:r>
        <w:r w:rsidRPr="003D00A4">
          <w:rPr>
            <w:rStyle w:val="Hyperlink"/>
            <w:noProof/>
          </w:rPr>
          <w:t xml:space="preserve"> (Motivasi Hedonis)</w:t>
        </w:r>
        <w:r>
          <w:rPr>
            <w:noProof/>
            <w:webHidden/>
          </w:rPr>
          <w:tab/>
        </w:r>
        <w:r>
          <w:rPr>
            <w:noProof/>
            <w:webHidden/>
          </w:rPr>
          <w:fldChar w:fldCharType="begin"/>
        </w:r>
        <w:r>
          <w:rPr>
            <w:noProof/>
            <w:webHidden/>
          </w:rPr>
          <w:instrText xml:space="preserve"> PAGEREF _Toc240461118 \h </w:instrText>
        </w:r>
        <w:r>
          <w:rPr>
            <w:noProof/>
            <w:webHidden/>
          </w:rPr>
        </w:r>
        <w:r>
          <w:rPr>
            <w:noProof/>
            <w:webHidden/>
          </w:rPr>
          <w:fldChar w:fldCharType="separate"/>
        </w:r>
        <w:r>
          <w:rPr>
            <w:noProof/>
            <w:webHidden/>
          </w:rPr>
          <w:t>15</w:t>
        </w:r>
        <w:r>
          <w:rPr>
            <w:noProof/>
            <w:webHidden/>
          </w:rPr>
          <w:fldChar w:fldCharType="end"/>
        </w:r>
      </w:hyperlink>
    </w:p>
    <w:p w14:paraId="4954928F" w14:textId="38D4D8A2" w:rsidR="000D09A1" w:rsidRDefault="000D09A1">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19" w:history="1">
        <w:r w:rsidRPr="003D00A4">
          <w:rPr>
            <w:rStyle w:val="Hyperlink"/>
            <w:noProof/>
          </w:rPr>
          <w:t>2.2.3 Variabel Independen (</w:t>
        </w:r>
        <w:r w:rsidRPr="003D00A4">
          <w:rPr>
            <w:rStyle w:val="Hyperlink"/>
            <w:i/>
            <w:noProof/>
          </w:rPr>
          <w:t>X</w:t>
        </w:r>
        <w:r w:rsidRPr="003D00A4">
          <w:rPr>
            <w:rStyle w:val="Hyperlink"/>
            <w:noProof/>
          </w:rPr>
          <w:t xml:space="preserve">₂): </w:t>
        </w:r>
        <w:r w:rsidRPr="003D00A4">
          <w:rPr>
            <w:rStyle w:val="Hyperlink"/>
            <w:i/>
            <w:noProof/>
          </w:rPr>
          <w:t>Desire for Completeness</w:t>
        </w:r>
        <w:r w:rsidRPr="003D00A4">
          <w:rPr>
            <w:rStyle w:val="Hyperlink"/>
            <w:noProof/>
          </w:rPr>
          <w:t xml:space="preserve"> (Hasrat Kelengkapan Koleksi)</w:t>
        </w:r>
        <w:r>
          <w:rPr>
            <w:noProof/>
            <w:webHidden/>
          </w:rPr>
          <w:tab/>
        </w:r>
        <w:r>
          <w:rPr>
            <w:noProof/>
            <w:webHidden/>
          </w:rPr>
          <w:fldChar w:fldCharType="begin"/>
        </w:r>
        <w:r>
          <w:rPr>
            <w:noProof/>
            <w:webHidden/>
          </w:rPr>
          <w:instrText xml:space="preserve"> PAGEREF _Toc240461119 \h </w:instrText>
        </w:r>
        <w:r>
          <w:rPr>
            <w:noProof/>
            <w:webHidden/>
          </w:rPr>
        </w:r>
        <w:r>
          <w:rPr>
            <w:noProof/>
            <w:webHidden/>
          </w:rPr>
          <w:fldChar w:fldCharType="separate"/>
        </w:r>
        <w:r>
          <w:rPr>
            <w:noProof/>
            <w:webHidden/>
          </w:rPr>
          <w:t>16</w:t>
        </w:r>
        <w:r>
          <w:rPr>
            <w:noProof/>
            <w:webHidden/>
          </w:rPr>
          <w:fldChar w:fldCharType="end"/>
        </w:r>
      </w:hyperlink>
    </w:p>
    <w:p w14:paraId="4C876558" w14:textId="640DDA93" w:rsidR="000D09A1" w:rsidRDefault="000D09A1">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20" w:history="1">
        <w:r w:rsidRPr="003D00A4">
          <w:rPr>
            <w:rStyle w:val="Hyperlink"/>
            <w:noProof/>
          </w:rPr>
          <w:t>2.2.4 Variabel Independen (</w:t>
        </w:r>
        <w:r w:rsidRPr="003D00A4">
          <w:rPr>
            <w:rStyle w:val="Hyperlink"/>
            <w:i/>
            <w:noProof/>
          </w:rPr>
          <w:t>X</w:t>
        </w:r>
        <w:r w:rsidRPr="003D00A4">
          <w:rPr>
            <w:rStyle w:val="Hyperlink"/>
            <w:noProof/>
          </w:rPr>
          <w:t xml:space="preserve">₃): </w:t>
        </w:r>
        <w:r w:rsidRPr="003D00A4">
          <w:rPr>
            <w:rStyle w:val="Hyperlink"/>
            <w:i/>
            <w:noProof/>
          </w:rPr>
          <w:t>Speculative Motive</w:t>
        </w:r>
        <w:r w:rsidRPr="003D00A4">
          <w:rPr>
            <w:rStyle w:val="Hyperlink"/>
            <w:noProof/>
          </w:rPr>
          <w:t xml:space="preserve"> (Motif Spekulasi Finansial)</w:t>
        </w:r>
        <w:r>
          <w:rPr>
            <w:noProof/>
            <w:webHidden/>
          </w:rPr>
          <w:tab/>
        </w:r>
        <w:r>
          <w:rPr>
            <w:noProof/>
            <w:webHidden/>
          </w:rPr>
          <w:fldChar w:fldCharType="begin"/>
        </w:r>
        <w:r>
          <w:rPr>
            <w:noProof/>
            <w:webHidden/>
          </w:rPr>
          <w:instrText xml:space="preserve"> PAGEREF _Toc240461120 \h </w:instrText>
        </w:r>
        <w:r>
          <w:rPr>
            <w:noProof/>
            <w:webHidden/>
          </w:rPr>
        </w:r>
        <w:r>
          <w:rPr>
            <w:noProof/>
            <w:webHidden/>
          </w:rPr>
          <w:fldChar w:fldCharType="separate"/>
        </w:r>
        <w:r>
          <w:rPr>
            <w:noProof/>
            <w:webHidden/>
          </w:rPr>
          <w:t>16</w:t>
        </w:r>
        <w:r>
          <w:rPr>
            <w:noProof/>
            <w:webHidden/>
          </w:rPr>
          <w:fldChar w:fldCharType="end"/>
        </w:r>
      </w:hyperlink>
    </w:p>
    <w:p w14:paraId="0147C24E" w14:textId="178ECE6F" w:rsidR="000D09A1" w:rsidRDefault="000D09A1">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21" w:history="1">
        <w:r w:rsidRPr="003D00A4">
          <w:rPr>
            <w:rStyle w:val="Hyperlink"/>
            <w:noProof/>
          </w:rPr>
          <w:t>2.2.5 Variabel Moderasi (</w:t>
        </w:r>
        <w:r w:rsidRPr="003D00A4">
          <w:rPr>
            <w:rStyle w:val="Hyperlink"/>
            <w:i/>
            <w:noProof/>
          </w:rPr>
          <w:t>M</w:t>
        </w:r>
        <w:r w:rsidRPr="003D00A4">
          <w:rPr>
            <w:rStyle w:val="Hyperlink"/>
            <w:noProof/>
          </w:rPr>
          <w:t xml:space="preserve">): </w:t>
        </w:r>
        <w:r w:rsidRPr="003D00A4">
          <w:rPr>
            <w:rStyle w:val="Hyperlink"/>
            <w:i/>
            <w:noProof/>
          </w:rPr>
          <w:t>Self-Control</w:t>
        </w:r>
        <w:r w:rsidRPr="003D00A4">
          <w:rPr>
            <w:rStyle w:val="Hyperlink"/>
            <w:noProof/>
          </w:rPr>
          <w:t xml:space="preserve"> (Kontrol Diri)</w:t>
        </w:r>
        <w:r>
          <w:rPr>
            <w:noProof/>
            <w:webHidden/>
          </w:rPr>
          <w:tab/>
        </w:r>
        <w:r>
          <w:rPr>
            <w:noProof/>
            <w:webHidden/>
          </w:rPr>
          <w:fldChar w:fldCharType="begin"/>
        </w:r>
        <w:r>
          <w:rPr>
            <w:noProof/>
            <w:webHidden/>
          </w:rPr>
          <w:instrText xml:space="preserve"> PAGEREF _Toc240461121 \h </w:instrText>
        </w:r>
        <w:r>
          <w:rPr>
            <w:noProof/>
            <w:webHidden/>
          </w:rPr>
        </w:r>
        <w:r>
          <w:rPr>
            <w:noProof/>
            <w:webHidden/>
          </w:rPr>
          <w:fldChar w:fldCharType="separate"/>
        </w:r>
        <w:r>
          <w:rPr>
            <w:noProof/>
            <w:webHidden/>
          </w:rPr>
          <w:t>16</w:t>
        </w:r>
        <w:r>
          <w:rPr>
            <w:noProof/>
            <w:webHidden/>
          </w:rPr>
          <w:fldChar w:fldCharType="end"/>
        </w:r>
      </w:hyperlink>
    </w:p>
    <w:p w14:paraId="38F5DBF0" w14:textId="6F92F58A" w:rsidR="000D09A1" w:rsidRDefault="000D09A1">
      <w:pPr>
        <w:pStyle w:val="TOC2"/>
        <w:tabs>
          <w:tab w:val="right" w:leader="dot" w:pos="7927"/>
        </w:tabs>
        <w:rPr>
          <w:rFonts w:asciiTheme="minorHAnsi" w:hAnsiTheme="minorHAnsi" w:cstheme="minorBidi"/>
          <w:noProof/>
          <w:color w:val="auto"/>
          <w:kern w:val="2"/>
          <w:szCs w:val="24"/>
          <w14:ligatures w14:val="standardContextual"/>
        </w:rPr>
      </w:pPr>
      <w:hyperlink w:anchor="_Toc240461122" w:history="1">
        <w:r w:rsidRPr="003D00A4">
          <w:rPr>
            <w:rStyle w:val="Hyperlink"/>
            <w:noProof/>
          </w:rPr>
          <w:t>2.3 Penelitian Sebelumnya</w:t>
        </w:r>
        <w:r>
          <w:rPr>
            <w:noProof/>
            <w:webHidden/>
          </w:rPr>
          <w:tab/>
        </w:r>
        <w:r>
          <w:rPr>
            <w:noProof/>
            <w:webHidden/>
          </w:rPr>
          <w:fldChar w:fldCharType="begin"/>
        </w:r>
        <w:r>
          <w:rPr>
            <w:noProof/>
            <w:webHidden/>
          </w:rPr>
          <w:instrText xml:space="preserve"> PAGEREF _Toc240461122 \h </w:instrText>
        </w:r>
        <w:r>
          <w:rPr>
            <w:noProof/>
            <w:webHidden/>
          </w:rPr>
        </w:r>
        <w:r>
          <w:rPr>
            <w:noProof/>
            <w:webHidden/>
          </w:rPr>
          <w:fldChar w:fldCharType="separate"/>
        </w:r>
        <w:r>
          <w:rPr>
            <w:noProof/>
            <w:webHidden/>
          </w:rPr>
          <w:t>17</w:t>
        </w:r>
        <w:r>
          <w:rPr>
            <w:noProof/>
            <w:webHidden/>
          </w:rPr>
          <w:fldChar w:fldCharType="end"/>
        </w:r>
      </w:hyperlink>
    </w:p>
    <w:p w14:paraId="4B036978" w14:textId="5A19EBD0" w:rsidR="000D09A1" w:rsidRDefault="000D09A1">
      <w:pPr>
        <w:pStyle w:val="TOC2"/>
        <w:tabs>
          <w:tab w:val="right" w:leader="dot" w:pos="7927"/>
        </w:tabs>
        <w:rPr>
          <w:rFonts w:asciiTheme="minorHAnsi" w:hAnsiTheme="minorHAnsi" w:cstheme="minorBidi"/>
          <w:noProof/>
          <w:color w:val="auto"/>
          <w:kern w:val="2"/>
          <w:szCs w:val="24"/>
          <w14:ligatures w14:val="standardContextual"/>
        </w:rPr>
      </w:pPr>
      <w:hyperlink w:anchor="_Toc240461123" w:history="1">
        <w:r w:rsidRPr="003D00A4">
          <w:rPr>
            <w:rStyle w:val="Hyperlink"/>
            <w:noProof/>
          </w:rPr>
          <w:t>2.4 Pengembangan Hipotesis</w:t>
        </w:r>
        <w:r>
          <w:rPr>
            <w:noProof/>
            <w:webHidden/>
          </w:rPr>
          <w:tab/>
        </w:r>
        <w:r>
          <w:rPr>
            <w:noProof/>
            <w:webHidden/>
          </w:rPr>
          <w:fldChar w:fldCharType="begin"/>
        </w:r>
        <w:r>
          <w:rPr>
            <w:noProof/>
            <w:webHidden/>
          </w:rPr>
          <w:instrText xml:space="preserve"> PAGEREF _Toc240461123 \h </w:instrText>
        </w:r>
        <w:r>
          <w:rPr>
            <w:noProof/>
            <w:webHidden/>
          </w:rPr>
        </w:r>
        <w:r>
          <w:rPr>
            <w:noProof/>
            <w:webHidden/>
          </w:rPr>
          <w:fldChar w:fldCharType="separate"/>
        </w:r>
        <w:r>
          <w:rPr>
            <w:noProof/>
            <w:webHidden/>
          </w:rPr>
          <w:t>20</w:t>
        </w:r>
        <w:r>
          <w:rPr>
            <w:noProof/>
            <w:webHidden/>
          </w:rPr>
          <w:fldChar w:fldCharType="end"/>
        </w:r>
      </w:hyperlink>
    </w:p>
    <w:p w14:paraId="5CF1F962" w14:textId="3B62760D" w:rsidR="000D09A1" w:rsidRDefault="000D09A1">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24" w:history="1">
        <w:r w:rsidRPr="003D00A4">
          <w:rPr>
            <w:rStyle w:val="Hyperlink"/>
            <w:noProof/>
          </w:rPr>
          <w:t xml:space="preserve">2.4.1 Pengaruh </w:t>
        </w:r>
        <w:r w:rsidRPr="003D00A4">
          <w:rPr>
            <w:rStyle w:val="Hyperlink"/>
            <w:i/>
            <w:noProof/>
          </w:rPr>
          <w:t>Hedonic Motivation</w:t>
        </w:r>
        <w:r w:rsidRPr="003D00A4">
          <w:rPr>
            <w:rStyle w:val="Hyperlink"/>
            <w:noProof/>
          </w:rPr>
          <w:t xml:space="preserve"> terhadap </w:t>
        </w:r>
        <w:r w:rsidRPr="003D00A4">
          <w:rPr>
            <w:rStyle w:val="Hyperlink"/>
            <w:i/>
            <w:noProof/>
          </w:rPr>
          <w:t>Impulsive Buying</w:t>
        </w:r>
        <w:r>
          <w:rPr>
            <w:noProof/>
            <w:webHidden/>
          </w:rPr>
          <w:tab/>
        </w:r>
        <w:r>
          <w:rPr>
            <w:noProof/>
            <w:webHidden/>
          </w:rPr>
          <w:fldChar w:fldCharType="begin"/>
        </w:r>
        <w:r>
          <w:rPr>
            <w:noProof/>
            <w:webHidden/>
          </w:rPr>
          <w:instrText xml:space="preserve"> PAGEREF _Toc240461124 \h </w:instrText>
        </w:r>
        <w:r>
          <w:rPr>
            <w:noProof/>
            <w:webHidden/>
          </w:rPr>
        </w:r>
        <w:r>
          <w:rPr>
            <w:noProof/>
            <w:webHidden/>
          </w:rPr>
          <w:fldChar w:fldCharType="separate"/>
        </w:r>
        <w:r>
          <w:rPr>
            <w:noProof/>
            <w:webHidden/>
          </w:rPr>
          <w:t>20</w:t>
        </w:r>
        <w:r>
          <w:rPr>
            <w:noProof/>
            <w:webHidden/>
          </w:rPr>
          <w:fldChar w:fldCharType="end"/>
        </w:r>
      </w:hyperlink>
    </w:p>
    <w:p w14:paraId="49F907CE" w14:textId="7E67DA46" w:rsidR="000D09A1" w:rsidRDefault="000D09A1">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25" w:history="1">
        <w:r w:rsidRPr="003D00A4">
          <w:rPr>
            <w:rStyle w:val="Hyperlink"/>
            <w:noProof/>
          </w:rPr>
          <w:t xml:space="preserve">2.4.2 Pengaruh </w:t>
        </w:r>
        <w:r w:rsidRPr="003D00A4">
          <w:rPr>
            <w:rStyle w:val="Hyperlink"/>
            <w:i/>
            <w:noProof/>
          </w:rPr>
          <w:t>Desire for Completeness</w:t>
        </w:r>
        <w:r w:rsidRPr="003D00A4">
          <w:rPr>
            <w:rStyle w:val="Hyperlink"/>
            <w:noProof/>
          </w:rPr>
          <w:t xml:space="preserve"> terhadap </w:t>
        </w:r>
        <w:r w:rsidRPr="003D00A4">
          <w:rPr>
            <w:rStyle w:val="Hyperlink"/>
            <w:i/>
            <w:noProof/>
          </w:rPr>
          <w:t>Impulsive Buying</w:t>
        </w:r>
        <w:r>
          <w:rPr>
            <w:noProof/>
            <w:webHidden/>
          </w:rPr>
          <w:tab/>
        </w:r>
        <w:r>
          <w:rPr>
            <w:noProof/>
            <w:webHidden/>
          </w:rPr>
          <w:fldChar w:fldCharType="begin"/>
        </w:r>
        <w:r>
          <w:rPr>
            <w:noProof/>
            <w:webHidden/>
          </w:rPr>
          <w:instrText xml:space="preserve"> PAGEREF _Toc240461125 \h </w:instrText>
        </w:r>
        <w:r>
          <w:rPr>
            <w:noProof/>
            <w:webHidden/>
          </w:rPr>
        </w:r>
        <w:r>
          <w:rPr>
            <w:noProof/>
            <w:webHidden/>
          </w:rPr>
          <w:fldChar w:fldCharType="separate"/>
        </w:r>
        <w:r>
          <w:rPr>
            <w:noProof/>
            <w:webHidden/>
          </w:rPr>
          <w:t>21</w:t>
        </w:r>
        <w:r>
          <w:rPr>
            <w:noProof/>
            <w:webHidden/>
          </w:rPr>
          <w:fldChar w:fldCharType="end"/>
        </w:r>
      </w:hyperlink>
    </w:p>
    <w:p w14:paraId="71AD568E" w14:textId="7E6D45FA" w:rsidR="000D09A1" w:rsidRDefault="000D09A1">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26" w:history="1">
        <w:r w:rsidRPr="003D00A4">
          <w:rPr>
            <w:rStyle w:val="Hyperlink"/>
            <w:noProof/>
          </w:rPr>
          <w:t xml:space="preserve">2.4.3 Pengaruh </w:t>
        </w:r>
        <w:r w:rsidRPr="003D00A4">
          <w:rPr>
            <w:rStyle w:val="Hyperlink"/>
            <w:i/>
            <w:noProof/>
          </w:rPr>
          <w:t>Speculative Motive</w:t>
        </w:r>
        <w:r w:rsidRPr="003D00A4">
          <w:rPr>
            <w:rStyle w:val="Hyperlink"/>
            <w:noProof/>
          </w:rPr>
          <w:t xml:space="preserve"> terhadap </w:t>
        </w:r>
        <w:r w:rsidRPr="003D00A4">
          <w:rPr>
            <w:rStyle w:val="Hyperlink"/>
            <w:i/>
            <w:noProof/>
          </w:rPr>
          <w:t>Impulsive Buying</w:t>
        </w:r>
        <w:r>
          <w:rPr>
            <w:noProof/>
            <w:webHidden/>
          </w:rPr>
          <w:tab/>
        </w:r>
        <w:r>
          <w:rPr>
            <w:noProof/>
            <w:webHidden/>
          </w:rPr>
          <w:fldChar w:fldCharType="begin"/>
        </w:r>
        <w:r>
          <w:rPr>
            <w:noProof/>
            <w:webHidden/>
          </w:rPr>
          <w:instrText xml:space="preserve"> PAGEREF _Toc240461126 \h </w:instrText>
        </w:r>
        <w:r>
          <w:rPr>
            <w:noProof/>
            <w:webHidden/>
          </w:rPr>
        </w:r>
        <w:r>
          <w:rPr>
            <w:noProof/>
            <w:webHidden/>
          </w:rPr>
          <w:fldChar w:fldCharType="separate"/>
        </w:r>
        <w:r>
          <w:rPr>
            <w:noProof/>
            <w:webHidden/>
          </w:rPr>
          <w:t>22</w:t>
        </w:r>
        <w:r>
          <w:rPr>
            <w:noProof/>
            <w:webHidden/>
          </w:rPr>
          <w:fldChar w:fldCharType="end"/>
        </w:r>
      </w:hyperlink>
    </w:p>
    <w:p w14:paraId="21DE74EE" w14:textId="65479A3C" w:rsidR="000D09A1" w:rsidRDefault="000D09A1">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27" w:history="1">
        <w:r w:rsidRPr="003D00A4">
          <w:rPr>
            <w:rStyle w:val="Hyperlink"/>
            <w:noProof/>
          </w:rPr>
          <w:t xml:space="preserve">2.4.4 Pengaruh Moderasi </w:t>
        </w:r>
        <w:r w:rsidRPr="003D00A4">
          <w:rPr>
            <w:rStyle w:val="Hyperlink"/>
            <w:i/>
            <w:noProof/>
          </w:rPr>
          <w:t>Self-Control</w:t>
        </w:r>
        <w:r w:rsidRPr="003D00A4">
          <w:rPr>
            <w:rStyle w:val="Hyperlink"/>
            <w:noProof/>
          </w:rPr>
          <w:t xml:space="preserve"> terhadap Hubungan </w:t>
        </w:r>
        <w:r w:rsidRPr="003D00A4">
          <w:rPr>
            <w:rStyle w:val="Hyperlink"/>
            <w:i/>
            <w:noProof/>
          </w:rPr>
          <w:t>Hedonic Motivation</w:t>
        </w:r>
        <w:r w:rsidRPr="003D00A4">
          <w:rPr>
            <w:rStyle w:val="Hyperlink"/>
            <w:noProof/>
          </w:rPr>
          <w:t xml:space="preserve"> dan </w:t>
        </w:r>
        <w:r w:rsidRPr="003D00A4">
          <w:rPr>
            <w:rStyle w:val="Hyperlink"/>
            <w:i/>
            <w:noProof/>
          </w:rPr>
          <w:t>Impulsive Buying</w:t>
        </w:r>
        <w:r>
          <w:rPr>
            <w:noProof/>
            <w:webHidden/>
          </w:rPr>
          <w:tab/>
        </w:r>
        <w:r>
          <w:rPr>
            <w:noProof/>
            <w:webHidden/>
          </w:rPr>
          <w:fldChar w:fldCharType="begin"/>
        </w:r>
        <w:r>
          <w:rPr>
            <w:noProof/>
            <w:webHidden/>
          </w:rPr>
          <w:instrText xml:space="preserve"> PAGEREF _Toc240461127 \h </w:instrText>
        </w:r>
        <w:r>
          <w:rPr>
            <w:noProof/>
            <w:webHidden/>
          </w:rPr>
        </w:r>
        <w:r>
          <w:rPr>
            <w:noProof/>
            <w:webHidden/>
          </w:rPr>
          <w:fldChar w:fldCharType="separate"/>
        </w:r>
        <w:r>
          <w:rPr>
            <w:noProof/>
            <w:webHidden/>
          </w:rPr>
          <w:t>22</w:t>
        </w:r>
        <w:r>
          <w:rPr>
            <w:noProof/>
            <w:webHidden/>
          </w:rPr>
          <w:fldChar w:fldCharType="end"/>
        </w:r>
      </w:hyperlink>
    </w:p>
    <w:p w14:paraId="6E38A54D" w14:textId="7A74C687" w:rsidR="000D09A1" w:rsidRDefault="000D09A1">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28" w:history="1">
        <w:r w:rsidRPr="003D00A4">
          <w:rPr>
            <w:rStyle w:val="Hyperlink"/>
            <w:noProof/>
          </w:rPr>
          <w:t xml:space="preserve">2.4.5 Pengaruh Moderasi </w:t>
        </w:r>
        <w:r w:rsidRPr="003D00A4">
          <w:rPr>
            <w:rStyle w:val="Hyperlink"/>
            <w:i/>
            <w:noProof/>
          </w:rPr>
          <w:t>Self-Control</w:t>
        </w:r>
        <w:r w:rsidRPr="003D00A4">
          <w:rPr>
            <w:rStyle w:val="Hyperlink"/>
            <w:noProof/>
          </w:rPr>
          <w:t xml:space="preserve"> terhadap Hubungan </w:t>
        </w:r>
        <w:r w:rsidRPr="003D00A4">
          <w:rPr>
            <w:rStyle w:val="Hyperlink"/>
            <w:i/>
            <w:noProof/>
          </w:rPr>
          <w:t>Desire for Completeness</w:t>
        </w:r>
        <w:r w:rsidRPr="003D00A4">
          <w:rPr>
            <w:rStyle w:val="Hyperlink"/>
            <w:noProof/>
          </w:rPr>
          <w:t xml:space="preserve"> dan </w:t>
        </w:r>
        <w:r w:rsidRPr="003D00A4">
          <w:rPr>
            <w:rStyle w:val="Hyperlink"/>
            <w:i/>
            <w:noProof/>
          </w:rPr>
          <w:t>Impulsive Buying</w:t>
        </w:r>
        <w:r>
          <w:rPr>
            <w:noProof/>
            <w:webHidden/>
          </w:rPr>
          <w:tab/>
        </w:r>
        <w:r>
          <w:rPr>
            <w:noProof/>
            <w:webHidden/>
          </w:rPr>
          <w:fldChar w:fldCharType="begin"/>
        </w:r>
        <w:r>
          <w:rPr>
            <w:noProof/>
            <w:webHidden/>
          </w:rPr>
          <w:instrText xml:space="preserve"> PAGEREF _Toc240461128 \h </w:instrText>
        </w:r>
        <w:r>
          <w:rPr>
            <w:noProof/>
            <w:webHidden/>
          </w:rPr>
        </w:r>
        <w:r>
          <w:rPr>
            <w:noProof/>
            <w:webHidden/>
          </w:rPr>
          <w:fldChar w:fldCharType="separate"/>
        </w:r>
        <w:r>
          <w:rPr>
            <w:noProof/>
            <w:webHidden/>
          </w:rPr>
          <w:t>23</w:t>
        </w:r>
        <w:r>
          <w:rPr>
            <w:noProof/>
            <w:webHidden/>
          </w:rPr>
          <w:fldChar w:fldCharType="end"/>
        </w:r>
      </w:hyperlink>
    </w:p>
    <w:p w14:paraId="0E2A68D2" w14:textId="7880A1CF" w:rsidR="000D09A1" w:rsidRDefault="000D09A1">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61129" w:history="1">
        <w:r w:rsidRPr="003D00A4">
          <w:rPr>
            <w:rStyle w:val="Hyperlink"/>
            <w:noProof/>
          </w:rPr>
          <w:t xml:space="preserve">2.4.6 Pengaruh Moderasi </w:t>
        </w:r>
        <w:r w:rsidRPr="003D00A4">
          <w:rPr>
            <w:rStyle w:val="Hyperlink"/>
            <w:i/>
            <w:noProof/>
          </w:rPr>
          <w:t>Self-Control</w:t>
        </w:r>
        <w:r w:rsidRPr="003D00A4">
          <w:rPr>
            <w:rStyle w:val="Hyperlink"/>
            <w:noProof/>
          </w:rPr>
          <w:t xml:space="preserve"> terhadap Hubungan </w:t>
        </w:r>
        <w:r w:rsidRPr="003D00A4">
          <w:rPr>
            <w:rStyle w:val="Hyperlink"/>
            <w:i/>
            <w:noProof/>
          </w:rPr>
          <w:t>Speculative Motive</w:t>
        </w:r>
        <w:r w:rsidRPr="003D00A4">
          <w:rPr>
            <w:rStyle w:val="Hyperlink"/>
            <w:noProof/>
          </w:rPr>
          <w:t xml:space="preserve"> dan </w:t>
        </w:r>
        <w:r w:rsidRPr="003D00A4">
          <w:rPr>
            <w:rStyle w:val="Hyperlink"/>
            <w:i/>
            <w:noProof/>
          </w:rPr>
          <w:t>Impulsive Buying</w:t>
        </w:r>
        <w:r>
          <w:rPr>
            <w:noProof/>
            <w:webHidden/>
          </w:rPr>
          <w:tab/>
        </w:r>
        <w:r>
          <w:rPr>
            <w:noProof/>
            <w:webHidden/>
          </w:rPr>
          <w:fldChar w:fldCharType="begin"/>
        </w:r>
        <w:r>
          <w:rPr>
            <w:noProof/>
            <w:webHidden/>
          </w:rPr>
          <w:instrText xml:space="preserve"> PAGEREF _Toc240461129 \h </w:instrText>
        </w:r>
        <w:r>
          <w:rPr>
            <w:noProof/>
            <w:webHidden/>
          </w:rPr>
        </w:r>
        <w:r>
          <w:rPr>
            <w:noProof/>
            <w:webHidden/>
          </w:rPr>
          <w:fldChar w:fldCharType="separate"/>
        </w:r>
        <w:r>
          <w:rPr>
            <w:noProof/>
            <w:webHidden/>
          </w:rPr>
          <w:t>24</w:t>
        </w:r>
        <w:r>
          <w:rPr>
            <w:noProof/>
            <w:webHidden/>
          </w:rPr>
          <w:fldChar w:fldCharType="end"/>
        </w:r>
      </w:hyperlink>
    </w:p>
    <w:p w14:paraId="0C03FEDC" w14:textId="3488889E" w:rsidR="000D09A1" w:rsidRDefault="000D09A1">
      <w:pPr>
        <w:pStyle w:val="TOC2"/>
        <w:tabs>
          <w:tab w:val="right" w:leader="dot" w:pos="7927"/>
        </w:tabs>
        <w:rPr>
          <w:rFonts w:asciiTheme="minorHAnsi" w:hAnsiTheme="minorHAnsi" w:cstheme="minorBidi"/>
          <w:noProof/>
          <w:color w:val="auto"/>
          <w:kern w:val="2"/>
          <w:szCs w:val="24"/>
          <w14:ligatures w14:val="standardContextual"/>
        </w:rPr>
      </w:pPr>
      <w:hyperlink w:anchor="_Toc240461130" w:history="1">
        <w:r w:rsidRPr="003D00A4">
          <w:rPr>
            <w:rStyle w:val="Hyperlink"/>
            <w:noProof/>
          </w:rPr>
          <w:t>2.5 Rerangka Penelitian</w:t>
        </w:r>
        <w:r>
          <w:rPr>
            <w:noProof/>
            <w:webHidden/>
          </w:rPr>
          <w:tab/>
        </w:r>
        <w:r>
          <w:rPr>
            <w:noProof/>
            <w:webHidden/>
          </w:rPr>
          <w:fldChar w:fldCharType="begin"/>
        </w:r>
        <w:r>
          <w:rPr>
            <w:noProof/>
            <w:webHidden/>
          </w:rPr>
          <w:instrText xml:space="preserve"> PAGEREF _Toc240461130 \h </w:instrText>
        </w:r>
        <w:r>
          <w:rPr>
            <w:noProof/>
            <w:webHidden/>
          </w:rPr>
        </w:r>
        <w:r>
          <w:rPr>
            <w:noProof/>
            <w:webHidden/>
          </w:rPr>
          <w:fldChar w:fldCharType="separate"/>
        </w:r>
        <w:r>
          <w:rPr>
            <w:noProof/>
            <w:webHidden/>
          </w:rPr>
          <w:t>24</w:t>
        </w:r>
        <w:r>
          <w:rPr>
            <w:noProof/>
            <w:webHidden/>
          </w:rPr>
          <w:fldChar w:fldCharType="end"/>
        </w:r>
      </w:hyperlink>
    </w:p>
    <w:p w14:paraId="1054E4BD" w14:textId="6339F449" w:rsidR="000D09A1" w:rsidRDefault="000D09A1">
      <w:pPr>
        <w:pStyle w:val="TOC1"/>
        <w:tabs>
          <w:tab w:val="right" w:leader="dot" w:pos="7927"/>
        </w:tabs>
        <w:rPr>
          <w:rFonts w:asciiTheme="minorHAnsi" w:hAnsiTheme="minorHAnsi" w:cstheme="minorBidi"/>
          <w:b w:val="0"/>
          <w:noProof/>
          <w:color w:val="auto"/>
          <w:kern w:val="2"/>
          <w:szCs w:val="24"/>
          <w14:ligatures w14:val="standardContextual"/>
        </w:rPr>
      </w:pPr>
      <w:hyperlink w:anchor="_Toc240461131" w:history="1">
        <w:r w:rsidRPr="003D00A4">
          <w:rPr>
            <w:rStyle w:val="Hyperlink"/>
            <w:noProof/>
          </w:rPr>
          <w:t>DAFTAR PUSTAKA</w:t>
        </w:r>
        <w:r>
          <w:rPr>
            <w:noProof/>
            <w:webHidden/>
          </w:rPr>
          <w:tab/>
        </w:r>
        <w:r>
          <w:rPr>
            <w:noProof/>
            <w:webHidden/>
          </w:rPr>
          <w:fldChar w:fldCharType="begin"/>
        </w:r>
        <w:r>
          <w:rPr>
            <w:noProof/>
            <w:webHidden/>
          </w:rPr>
          <w:instrText xml:space="preserve"> PAGEREF _Toc240461131 \h </w:instrText>
        </w:r>
        <w:r>
          <w:rPr>
            <w:noProof/>
            <w:webHidden/>
          </w:rPr>
        </w:r>
        <w:r>
          <w:rPr>
            <w:noProof/>
            <w:webHidden/>
          </w:rPr>
          <w:fldChar w:fldCharType="separate"/>
        </w:r>
        <w:r>
          <w:rPr>
            <w:noProof/>
            <w:webHidden/>
          </w:rPr>
          <w:t>26</w:t>
        </w:r>
        <w:r>
          <w:rPr>
            <w:noProof/>
            <w:webHidden/>
          </w:rPr>
          <w:fldChar w:fldCharType="end"/>
        </w:r>
      </w:hyperlink>
    </w:p>
    <w:p w14:paraId="24171B6C" w14:textId="23D7DD96" w:rsidR="00331F70" w:rsidRDefault="000D09A1">
      <w:pPr>
        <w:pStyle w:val="Heading1"/>
        <w:spacing w:after="360"/>
        <w:outlineLvl w:val="0"/>
      </w:pPr>
      <w:r>
        <w:rPr>
          <w:rFonts w:ascii="Times New Roman" w:hAnsi="Times New Roman"/>
          <w:b/>
          <w:color w:val="000000"/>
          <w:sz w:val="24"/>
        </w:rPr>
        <w:fldChar w:fldCharType="end"/>
      </w:r>
      <w:bookmarkStart w:id="3" w:name="_Toc240461101"/>
      <w:r w:rsidR="00412266">
        <w:rPr>
          <w:rFonts w:ascii="Times New Roman" w:hAnsi="Times New Roman"/>
          <w:b/>
          <w:color w:val="000000"/>
          <w:sz w:val="24"/>
        </w:rPr>
        <w:t>DAFTAR TABEL</w:t>
      </w:r>
      <w:bookmarkEnd w:id="3"/>
    </w:p>
    <w:p w14:paraId="2583D454" w14:textId="77777777" w:rsidR="00331F70" w:rsidRDefault="00412266">
      <w:pPr>
        <w:pStyle w:val="TOC11"/>
        <w:tabs>
          <w:tab w:val="clear" w:pos="7938"/>
          <w:tab w:val="right" w:leader="dot" w:pos="7937"/>
        </w:tabs>
        <w:spacing w:after="80"/>
      </w:pPr>
      <w:r>
        <w:rPr>
          <w:rFonts w:cs="Times New Roman"/>
        </w:rPr>
        <w:t xml:space="preserve">Tabel 2.1.  </w:t>
      </w:r>
      <w:r>
        <w:rPr>
          <w:rFonts w:cs="Times New Roman"/>
          <w:b w:val="0"/>
        </w:rPr>
        <w:t>Ringkasan Penelitian Sebelumnya</w:t>
      </w:r>
      <w:r>
        <w:rPr>
          <w:rFonts w:cs="Times New Roman"/>
          <w:b w:val="0"/>
        </w:rPr>
        <w:tab/>
        <w:t>14</w:t>
      </w:r>
    </w:p>
    <w:p w14:paraId="4D75690A" w14:textId="77777777" w:rsidR="00331F70" w:rsidRDefault="00412266">
      <w:r>
        <w:lastRenderedPageBreak/>
        <w:br w:type="page"/>
      </w:r>
    </w:p>
    <w:p w14:paraId="2C4B8C43" w14:textId="77777777" w:rsidR="00331F70" w:rsidRDefault="00412266">
      <w:pPr>
        <w:pStyle w:val="Heading1"/>
        <w:spacing w:after="360"/>
        <w:outlineLvl w:val="0"/>
      </w:pPr>
      <w:bookmarkStart w:id="4" w:name="_Toc240461102"/>
      <w:r>
        <w:rPr>
          <w:rFonts w:ascii="Times New Roman" w:hAnsi="Times New Roman"/>
          <w:b/>
          <w:color w:val="000000"/>
          <w:sz w:val="24"/>
        </w:rPr>
        <w:lastRenderedPageBreak/>
        <w:t>DAFTAR GAMBAR</w:t>
      </w:r>
      <w:bookmarkEnd w:id="4"/>
    </w:p>
    <w:p w14:paraId="6950A1D5" w14:textId="77777777" w:rsidR="00331F70" w:rsidRDefault="00412266">
      <w:pPr>
        <w:pStyle w:val="TOC11"/>
        <w:tabs>
          <w:tab w:val="clear" w:pos="7938"/>
          <w:tab w:val="right" w:leader="dot" w:pos="7937"/>
        </w:tabs>
        <w:spacing w:after="80"/>
      </w:pPr>
      <w:r>
        <w:rPr>
          <w:rFonts w:cs="Times New Roman"/>
        </w:rPr>
        <w:t xml:space="preserve">Gambar 1.1.  </w:t>
      </w:r>
      <w:r>
        <w:rPr>
          <w:rFonts w:cs="Times New Roman"/>
          <w:b w:val="0"/>
        </w:rPr>
        <w:t>Peringkat 10 Waralaba Media Berpendapatan Tertinggi di Dunia Sepanjang Masa</w:t>
      </w:r>
      <w:r>
        <w:rPr>
          <w:rFonts w:cs="Times New Roman"/>
          <w:b w:val="0"/>
        </w:rPr>
        <w:tab/>
        <w:t>2</w:t>
      </w:r>
    </w:p>
    <w:p w14:paraId="555D4AC2" w14:textId="77777777" w:rsidR="00331F70" w:rsidRDefault="00412266">
      <w:pPr>
        <w:pStyle w:val="TOC11"/>
        <w:tabs>
          <w:tab w:val="clear" w:pos="7938"/>
          <w:tab w:val="right" w:leader="dot" w:pos="7937"/>
        </w:tabs>
        <w:spacing w:after="80"/>
      </w:pPr>
      <w:r>
        <w:rPr>
          <w:rFonts w:cs="Times New Roman"/>
        </w:rPr>
        <w:t xml:space="preserve">Gambar 1.2.  </w:t>
      </w:r>
      <w:r>
        <w:rPr>
          <w:rFonts w:cs="Times New Roman"/>
          <w:b w:val="0"/>
        </w:rPr>
        <w:t>Pertumbuhan Kumulatif Produksi Kartu Pokémon TCG Global Tahun 2019–2024</w:t>
      </w:r>
      <w:r>
        <w:rPr>
          <w:rFonts w:cs="Times New Roman"/>
          <w:b w:val="0"/>
        </w:rPr>
        <w:tab/>
        <w:t>3</w:t>
      </w:r>
    </w:p>
    <w:p w14:paraId="7709E145" w14:textId="77777777" w:rsidR="00331F70" w:rsidRDefault="00412266">
      <w:pPr>
        <w:pStyle w:val="TOC11"/>
        <w:tabs>
          <w:tab w:val="clear" w:pos="7938"/>
          <w:tab w:val="right" w:leader="dot" w:pos="7937"/>
        </w:tabs>
        <w:spacing w:after="80"/>
      </w:pPr>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p>
    <w:p w14:paraId="51140A61" w14:textId="77777777" w:rsidR="00331F70" w:rsidRDefault="00412266">
      <w:pPr>
        <w:pStyle w:val="TOC11"/>
        <w:tabs>
          <w:tab w:val="clear" w:pos="7938"/>
          <w:tab w:val="right" w:leader="dot" w:pos="7937"/>
        </w:tabs>
        <w:spacing w:after="80"/>
      </w:pPr>
      <w:r>
        <w:rPr>
          <w:rFonts w:cs="Times New Roman"/>
        </w:rPr>
        <w:t xml:space="preserve">Gambar 2.1.  </w:t>
      </w:r>
      <w:r>
        <w:rPr>
          <w:rFonts w:cs="Times New Roman"/>
          <w:b w:val="0"/>
        </w:rPr>
        <w:t>Model Rerangka Konseptual Penelitian</w:t>
      </w:r>
      <w:r>
        <w:rPr>
          <w:rFonts w:cs="Times New Roman"/>
          <w:b w:val="0"/>
        </w:rPr>
        <w:tab/>
        <w:t>20</w:t>
      </w:r>
    </w:p>
    <w:p w14:paraId="08DEFDE3" w14:textId="77777777" w:rsidR="00331F70" w:rsidRDefault="00331F70">
      <w:pPr>
        <w:sectPr w:rsidR="00331F70">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6DBEAE5A" w14:textId="77777777" w:rsidR="00331F70" w:rsidRDefault="00412266">
      <w:pPr>
        <w:pStyle w:val="Heading1"/>
        <w:outlineLvl w:val="0"/>
      </w:pPr>
      <w:bookmarkStart w:id="5" w:name="_Toc240461103"/>
      <w:r>
        <w:rPr>
          <w:rFonts w:ascii="Times New Roman" w:hAnsi="Times New Roman"/>
          <w:b/>
          <w:color w:val="000000"/>
          <w:sz w:val="24"/>
        </w:rPr>
        <w:lastRenderedPageBreak/>
        <w:t>BAB 1 PENDAHULUAN</w:t>
      </w:r>
      <w:bookmarkEnd w:id="5"/>
    </w:p>
    <w:p w14:paraId="47339813" w14:textId="77777777" w:rsidR="00331F70" w:rsidRDefault="00412266">
      <w:pPr>
        <w:pStyle w:val="Heading2"/>
        <w:outlineLvl w:val="1"/>
      </w:pPr>
      <w:bookmarkStart w:id="6" w:name="_Toc240461104"/>
      <w:r>
        <w:rPr>
          <w:rFonts w:ascii="Times New Roman" w:hAnsi="Times New Roman"/>
          <w:b/>
          <w:color w:val="000000"/>
          <w:sz w:val="24"/>
        </w:rPr>
        <w:t>1.1 Latar Belakang Penelitian</w:t>
      </w:r>
      <w:bookmarkEnd w:id="6"/>
    </w:p>
    <w:p w14:paraId="215DE19A" w14:textId="77777777" w:rsidR="00331F70" w:rsidRDefault="00412266">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(Statista, 2024).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29A49C7A" w14:textId="77777777" w:rsidR="00331F70" w:rsidRDefault="00412266">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2B13AB65" w14:textId="77777777" w:rsidR="00331F70" w:rsidRDefault="00412266">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monumental seperti </w:t>
      </w:r>
      <w:r>
        <w:rPr>
          <w:rFonts w:cs="Times New Roman"/>
          <w:i/>
        </w:rPr>
        <w:t>Pokémon: The First Movie – Mewtwo Strikes Back</w:t>
      </w:r>
      <w:r>
        <w:rPr>
          <w:rFonts w:cs="Times New Roman"/>
        </w:rPr>
        <w:t xml:space="preserve"> (1998) yang merajai </w:t>
      </w:r>
      <w:r>
        <w:rPr>
          <w:rFonts w:cs="Times New Roman"/>
          <w:i/>
        </w:rPr>
        <w:t>box office</w:t>
      </w:r>
      <w:r>
        <w:rPr>
          <w:rFonts w:cs="Times New Roman"/>
        </w:rPr>
        <w:t xml:space="preserve"> dunia,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2CA30893" w14:textId="77777777" w:rsidR="00331F70" w:rsidRDefault="00412266">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058CC2CD" w14:textId="77777777" w:rsidR="00331F70" w:rsidRDefault="00412266">
      <w:pPr>
        <w:spacing w:before="240" w:after="80"/>
        <w:jc w:val="center"/>
      </w:pPr>
      <w:r>
        <w:rPr>
          <w:noProof/>
        </w:rPr>
        <w:lastRenderedPageBreak/>
        <w:drawing>
          <wp:inline distT="0" distB="0" distL="0" distR="0" wp14:anchorId="15F96945" wp14:editId="1C484B31">
            <wp:extent cx="4860000" cy="27096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709609"/>
                    </a:xfrm>
                    <a:prstGeom prst="rect">
                      <a:avLst/>
                    </a:prstGeom>
                  </pic:spPr>
                </pic:pic>
              </a:graphicData>
            </a:graphic>
          </wp:inline>
        </w:drawing>
      </w:r>
    </w:p>
    <w:p w14:paraId="0419EC52" w14:textId="77777777" w:rsidR="00331F70" w:rsidRDefault="00412266">
      <w:pPr>
        <w:spacing w:before="40" w:after="40"/>
        <w:jc w:val="center"/>
      </w:pPr>
      <w:r>
        <w:rPr>
          <w:rFonts w:cs="Times New Roman"/>
          <w:b/>
        </w:rPr>
        <w:t>Gambar 1.1. Peringkat 10 Waralaba Media Berpendapatan Tertinggi di Dunia Sepanjang Masa</w:t>
      </w:r>
    </w:p>
    <w:p w14:paraId="718BC1F4" w14:textId="77777777" w:rsidR="00331F70" w:rsidRDefault="00412266">
      <w:pPr>
        <w:spacing w:after="240"/>
        <w:jc w:val="center"/>
      </w:pPr>
      <w:r>
        <w:rPr>
          <w:rFonts w:cs="Times New Roman"/>
          <w:i/>
          <w:sz w:val="20"/>
        </w:rPr>
        <w:t>Sumber: Statista Research dan Laporan Keuangan Tahunan Korporat (2024).</w:t>
      </w:r>
    </w:p>
    <w:p w14:paraId="199CA860" w14:textId="77777777" w:rsidR="00331F70" w:rsidRDefault="00412266">
      <w:pPr>
        <w:spacing w:after="0" w:line="360" w:lineRule="auto"/>
        <w:ind w:firstLine="709"/>
        <w:jc w:val="both"/>
      </w:pPr>
      <w:r>
        <w:rPr>
          <w:rFonts w:cs="Times New Roman"/>
        </w:rPr>
        <w:t xml:space="preserve">Sebagaimana ditunjukkan pada Gambar 1.1, Pokémon menempati posisi puncak sebagai waralaba media nomor satu di dunia dengan total pendapatan melampaui US$ 100,0 miliar (Statista, 2024). Nilai ini mengungguli waralaba raksasa global lainnya seperti </w:t>
      </w:r>
      <w:r>
        <w:rPr>
          <w:rFonts w:cs="Times New Roman"/>
          <w:i/>
        </w:rPr>
        <w:t>Hello Kitty</w:t>
      </w:r>
      <w:r>
        <w:rPr>
          <w:rFonts w:cs="Times New Roman"/>
        </w:rPr>
        <w:t xml:space="preserve"> (US$ 84,5 miliar), </w:t>
      </w:r>
      <w:r>
        <w:rPr>
          <w:rFonts w:cs="Times New Roman"/>
          <w:i/>
        </w:rPr>
        <w:t>Winnie the Pooh</w:t>
      </w:r>
      <w:r>
        <w:rPr>
          <w:rFonts w:cs="Times New Roman"/>
        </w:rPr>
        <w:t xml:space="preserve"> (US$ 75,0 miliar), </w:t>
      </w:r>
      <w:r>
        <w:rPr>
          <w:rFonts w:cs="Times New Roman"/>
          <w:i/>
        </w:rPr>
        <w:t>Mickey Mouse dan Friends</w:t>
      </w:r>
      <w:r>
        <w:rPr>
          <w:rFonts w:cs="Times New Roman"/>
        </w:rPr>
        <w:t xml:space="preserve"> (US$ 70,0 miliar), </w:t>
      </w:r>
      <w:r>
        <w:rPr>
          <w:rFonts w:cs="Times New Roman"/>
          <w:i/>
        </w:rPr>
        <w:t>Star Wars</w:t>
      </w:r>
      <w:r>
        <w:rPr>
          <w:rFonts w:cs="Times New Roman"/>
        </w:rPr>
        <w:t xml:space="preserve"> (US$ 68,7 miliar), maupun </w:t>
      </w:r>
      <w:r>
        <w:rPr>
          <w:rFonts w:cs="Times New Roman"/>
          <w:i/>
        </w:rPr>
        <w:t>Marvel Cinematic Universe</w:t>
      </w:r>
      <w:r>
        <w:rPr>
          <w:rFonts w:cs="Times New Roman"/>
        </w:rPr>
        <w:t xml:space="preserve"> (US$ 35,3 miliar). Bukti empiris ini mengonfirmasi bahwa Pokémon bukan sekadar hiburan musiman anak-anak, melainkan entitas komersial raksasa dengan basis perputaran kapital lintas generasi yang sangat kokoh.</w:t>
      </w:r>
    </w:p>
    <w:p w14:paraId="29F432BC" w14:textId="77777777" w:rsidR="00331F70" w:rsidRDefault="00412266">
      <w:pPr>
        <w:spacing w:before="240" w:after="80"/>
        <w:jc w:val="center"/>
      </w:pPr>
      <w:r>
        <w:rPr>
          <w:noProof/>
        </w:rPr>
        <w:lastRenderedPageBreak/>
        <w:drawing>
          <wp:inline distT="0" distB="0" distL="0" distR="0" wp14:anchorId="1C796973" wp14:editId="78CF21A9">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184B1131" w14:textId="77777777" w:rsidR="00331F70" w:rsidRDefault="00412266">
      <w:pPr>
        <w:spacing w:before="40" w:after="40"/>
        <w:jc w:val="center"/>
      </w:pPr>
      <w:r>
        <w:rPr>
          <w:rFonts w:cs="Times New Roman"/>
          <w:b/>
        </w:rPr>
        <w:t>Gambar 1.2. Pertumbuhan Kumulatif Produksi Kartu Pokémon TCG Global Tahun 2019–2024</w:t>
      </w:r>
    </w:p>
    <w:p w14:paraId="12DF55CD" w14:textId="77777777" w:rsidR="00331F70" w:rsidRDefault="00412266">
      <w:pPr>
        <w:spacing w:after="240"/>
        <w:jc w:val="center"/>
      </w:pPr>
      <w:r>
        <w:rPr>
          <w:rFonts w:cs="Times New Roman"/>
          <w:i/>
          <w:sz w:val="20"/>
        </w:rPr>
        <w:t>Sumber: The Pokémon Company Corporate Business Data, 2024.</w:t>
      </w:r>
    </w:p>
    <w:p w14:paraId="1CEB5A83" w14:textId="77777777" w:rsidR="00331F70" w:rsidRDefault="00412266">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 hingga menembus 64,8 miliar lembar kartu pada Ma</w:t>
      </w:r>
      <w:r>
        <w:rPr>
          <w:rFonts w:cs="Times New Roman"/>
        </w:rPr>
        <w:t>ret 2024 (The Pokémon Company, 2024). Pencetakan lebih dari 11,9 miliar lembar kartu hanya dalam kurun waktu satu tahun fiskal (2023–2024) mengindikasikan tingginya permintaan pasar dan mengonfirmasi terjadinya gelombang antusiasme belanja yang masif di kalangan konsumen.</w:t>
      </w:r>
    </w:p>
    <w:p w14:paraId="0BFC208B" w14:textId="77777777" w:rsidR="00331F70" w:rsidRDefault="00412266">
      <w:pPr>
        <w:spacing w:after="0" w:line="360" w:lineRule="auto"/>
        <w:ind w:firstLine="709"/>
        <w:jc w:val="both"/>
      </w:pPr>
      <w:r>
        <w:rPr>
          <w:rFonts w:cs="Times New Roman"/>
        </w:rPr>
        <w:t>Di Indonesia, kehadiran kartu resmi Pokémon TCG berbahasa Indonesia sejak tahun 2019 melalui The Pokémon Company bekerja sama dengan AKG Games (PT Adiperkasa Citra Lestari) mengalami akselerasi luar biasa. Strategi distribusinya sangat unik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etalase meja kasir ritel modern ini berhasil mendemokratisasi akses dan mengubah </w:t>
      </w:r>
      <w:r>
        <w:rPr>
          <w:rFonts w:cs="Times New Roman"/>
        </w:rPr>
        <w:lastRenderedPageBreak/>
        <w:t>hobi kartu dari komunitas ceruk (</w:t>
      </w:r>
      <w:r>
        <w:rPr>
          <w:rFonts w:cs="Times New Roman"/>
          <w:i/>
        </w:rPr>
        <w:t>niche</w:t>
      </w:r>
      <w:r>
        <w:rPr>
          <w:rFonts w:cs="Times New Roman"/>
        </w:rPr>
        <w:t>) menjadi fenomena konsumsi populer berskala nasional. Kehadiran fisik kartu di jaringan ritel modern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w:t>
      </w:r>
      <w:r>
        <w:rPr>
          <w:rFonts w:cs="Times New Roman"/>
        </w:rPr>
        <w:t xml:space="preserve"> motif spekulasi finansial.</w:t>
      </w:r>
    </w:p>
    <w:p w14:paraId="62793CE0" w14:textId="77777777" w:rsidR="00331F70" w:rsidRDefault="00412266">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14:paraId="6021490C" w14:textId="77777777" w:rsidR="00331F70" w:rsidRDefault="00412266">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grading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lelang global dengan harga jual yang terobservasi melonjak berkali-kali lipat dibandingkan </w:t>
      </w:r>
      <w:r>
        <w:rPr>
          <w:rFonts w:cs="Times New Roman"/>
        </w:rPr>
        <w:lastRenderedPageBreak/>
        <w:t>kartu mentah (</w:t>
      </w:r>
      <w:r>
        <w:rPr>
          <w:rFonts w:cs="Times New Roman"/>
          <w:i/>
        </w:rPr>
        <w:t>raw card</w:t>
      </w:r>
      <w:r>
        <w:rPr>
          <w:rFonts w:cs="Times New Roman"/>
        </w:rPr>
        <w:t>) (PriceCharting, 2024). Kehadiran pasar grading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77FC2BDF" w14:textId="77777777" w:rsidR="00331F70" w:rsidRDefault="00412266">
      <w:pPr>
        <w:spacing w:before="240" w:after="80"/>
        <w:jc w:val="center"/>
      </w:pPr>
      <w:r>
        <w:rPr>
          <w:noProof/>
        </w:rPr>
        <w:drawing>
          <wp:inline distT="0" distB="0" distL="0" distR="0" wp14:anchorId="3D4B5C23" wp14:editId="0F1A7B6A">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202BF40A" w14:textId="77777777" w:rsidR="00331F70" w:rsidRDefault="00412266">
      <w:pPr>
        <w:spacing w:before="40" w:after="40"/>
        <w:jc w:val="center"/>
      </w:pPr>
      <w:r>
        <w:rPr>
          <w:rFonts w:cs="Times New Roman"/>
          <w:b/>
        </w:rPr>
        <w:t>Gambar 1.3. Disparitas Harga Rata-rata Pasar Sekunder Kartu Pokémon Mentah (Raw) vs. Bersertifikasi PSA 10 Gem Mint</w:t>
      </w:r>
    </w:p>
    <w:p w14:paraId="513DD802" w14:textId="77777777" w:rsidR="00331F70" w:rsidRDefault="00412266">
      <w:pPr>
        <w:spacing w:after="240"/>
        <w:jc w:val="center"/>
      </w:pPr>
      <w:r>
        <w:rPr>
          <w:rFonts w:cs="Times New Roman"/>
          <w:i/>
          <w:sz w:val="20"/>
        </w:rPr>
        <w:t>Sumber: PSA (Professional Sports Authenticator) Population Report dan Auction Prices Realized (2024).</w:t>
      </w:r>
    </w:p>
    <w:p w14:paraId="4C949D4B" w14:textId="77777777" w:rsidR="00331F70" w:rsidRDefault="00412266">
      <w:pPr>
        <w:spacing w:after="0" w:line="360" w:lineRule="auto"/>
        <w:ind w:firstLine="709"/>
        <w:jc w:val="both"/>
      </w:pPr>
      <w:r>
        <w:rPr>
          <w:rFonts w:cs="Times New Roman"/>
        </w:rPr>
        <w:t>&lt;/div&gt;</w:t>
      </w:r>
    </w:p>
    <w:p w14:paraId="7C63148B" w14:textId="77777777" w:rsidR="00331F70" w:rsidRDefault="00412266">
      <w:pPr>
        <w:spacing w:after="0" w:line="360" w:lineRule="auto"/>
        <w:ind w:firstLine="709"/>
        <w:jc w:val="both"/>
      </w:pPr>
      <w:r>
        <w:rPr>
          <w:rFonts w:cs="Times New Roman"/>
        </w:rPr>
        <w:t>Sebagaimana disajikan pada Gambar 1.3,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dibandingkan kondisi kartu mentah tanpa sertifikasi (PriceCharting, 2024). Fenomena disparitas harga yang masif ini memperkuat ekspektasi keuntungan finansial dan membuktikan secara empiris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grading (</w:t>
      </w:r>
      <w:r>
        <w:rPr>
          <w:rFonts w:cs="Times New Roman"/>
          <w:i/>
        </w:rPr>
        <w:t>grading arbitrage</w:t>
      </w:r>
      <w:r>
        <w:rPr>
          <w:rFonts w:cs="Times New Roman"/>
        </w:rPr>
        <w:t>).</w:t>
      </w:r>
    </w:p>
    <w:p w14:paraId="00181196" w14:textId="77777777" w:rsidR="00331F70" w:rsidRDefault="00412266">
      <w:pPr>
        <w:spacing w:after="0" w:line="360" w:lineRule="auto"/>
        <w:ind w:firstLine="709"/>
        <w:jc w:val="both"/>
      </w:pPr>
      <w:r>
        <w:rPr>
          <w:rFonts w:cs="Times New Roman"/>
        </w:rPr>
        <w:t>Disparitas nilai yang ekstrem dan mekanisme kemasan acak berbasis probabilitas (</w:t>
      </w:r>
      <w:r>
        <w:rPr>
          <w:rFonts w:cs="Times New Roman"/>
          <w:i/>
        </w:rPr>
        <w:t>gacha mechanism</w:t>
      </w:r>
      <w:r>
        <w:rPr>
          <w:rFonts w:cs="Times New Roman"/>
        </w:rPr>
        <w:t xml:space="preserve">) tersebut mendorong antusiasme transaksi yang </w:t>
      </w:r>
      <w:r>
        <w:rPr>
          <w:rFonts w:cs="Times New Roman"/>
        </w:rPr>
        <w:lastRenderedPageBreak/>
        <w:t xml:space="preserve">berlebihan. Setiap kali ekspansi seri baru diluncurkan (seperti Seri 151, Kilau Hitam, atau Terastal), gerai ritel modern kerap diserbu antrean pembeli dan produk ludes terjual dalam hitungan jam.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366748FC" w14:textId="77777777" w:rsidR="00331F70" w:rsidRDefault="00412266">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Stern (1962)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Rook (1987)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Beatty dan Ferrell (1998) serta studi meta-analisis komprehensif oleh Amos </w:t>
      </w:r>
      <w:r>
        <w:rPr>
          <w:rFonts w:cs="Times New Roman"/>
          <w:i/>
        </w:rPr>
        <w:t>et al.</w:t>
      </w:r>
      <w:r>
        <w:rPr>
          <w:rFonts w:cs="Times New Roman"/>
        </w:rPr>
        <w:t>. (2014) mengungkapkan bahwa keputusan pembelian impulsif sesungguhnya merupakan muara perilaku yang dipengaruhi oleh spektrum faktor penentu (</w:t>
      </w:r>
      <w:r>
        <w:rPr>
          <w:rFonts w:cs="Times New Roman"/>
          <w:i/>
        </w:rPr>
        <w:t>antecedents</w:t>
      </w:r>
      <w:r>
        <w:rPr>
          <w:rFonts w:cs="Times New Roman"/>
        </w:rPr>
        <w:t>) yang sangat luas dalam literatur ilmiah terdahulu:</w:t>
      </w:r>
    </w:p>
    <w:p w14:paraId="3367CCCE" w14:textId="77777777" w:rsidR="00331F70" w:rsidRDefault="00412266">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xml:space="preserve">), pencarian pelepasan stres dan petualangan (Babin </w:t>
      </w:r>
      <w:r>
        <w:rPr>
          <w:rFonts w:cs="Times New Roman"/>
          <w:i/>
        </w:rPr>
        <w:t>et al.</w:t>
      </w:r>
      <w:r>
        <w:rPr>
          <w:rFonts w:cs="Times New Roman"/>
        </w:rPr>
        <w:t>.</w:t>
      </w:r>
      <w:r>
        <w:rPr>
          <w:rFonts w:cs="Times New Roman"/>
          <w:i/>
        </w:rPr>
        <w:t>, 1994; Arnold dan Reynolds, 2003), suasana hati positif (</w:t>
      </w:r>
      <w:r>
        <w:rPr>
          <w:rFonts w:cs="Times New Roman"/>
        </w:rPr>
        <w:t>positive affect</w:t>
      </w:r>
      <w:r>
        <w:rPr>
          <w:rFonts w:cs="Times New Roman"/>
          <w:i/>
        </w:rPr>
        <w:t>), serta luapan kegembiraan sesaat (</w:t>
      </w:r>
      <w:r>
        <w:rPr>
          <w:rFonts w:cs="Times New Roman"/>
        </w:rPr>
        <w:t>excitement and arousal) (Gültekin dan Özer, 2012).</w:t>
      </w:r>
    </w:p>
    <w:p w14:paraId="3028D979" w14:textId="77777777" w:rsidR="00331F70" w:rsidRDefault="00412266">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(Zeigarnik, 1927), dorongan psikologis melengkapi set koleksi (</w:t>
      </w:r>
      <w:r>
        <w:rPr>
          <w:rFonts w:cs="Times New Roman"/>
          <w:i/>
        </w:rPr>
        <w:t>The Completing the Set Effect</w:t>
      </w:r>
      <w:r>
        <w:rPr>
          <w:rFonts w:cs="Times New Roman"/>
        </w:rPr>
        <w:t xml:space="preserve">) (Gao </w:t>
      </w:r>
      <w:r>
        <w:rPr>
          <w:rFonts w:cs="Times New Roman"/>
          <w:i/>
        </w:rPr>
        <w:t>et al.</w:t>
      </w:r>
      <w:r>
        <w:rPr>
          <w:rFonts w:cs="Times New Roman"/>
        </w:rPr>
        <w:t>., 2014), pembingkaian himpunan semu (</w:t>
      </w:r>
      <w:r>
        <w:rPr>
          <w:rFonts w:cs="Times New Roman"/>
          <w:i/>
        </w:rPr>
        <w:t>Pseudo-Set Framing</w:t>
      </w:r>
      <w:r>
        <w:rPr>
          <w:rFonts w:cs="Times New Roman"/>
        </w:rPr>
        <w:t xml:space="preserve">) (Barasz </w:t>
      </w:r>
      <w:r>
        <w:rPr>
          <w:rFonts w:cs="Times New Roman"/>
          <w:i/>
        </w:rPr>
        <w:t>et al.</w:t>
      </w:r>
      <w:r>
        <w:rPr>
          <w:rFonts w:cs="Times New Roman"/>
        </w:rPr>
        <w:t>., 2017), serta hasrat kepemilikan materialistik atas objek langka (Belk, 1995).</w:t>
      </w:r>
    </w:p>
    <w:p w14:paraId="2A2BBA3F" w14:textId="77777777" w:rsidR="00331F70" w:rsidRDefault="00412266">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xml:space="preserve">), </w:t>
      </w:r>
      <w:r>
        <w:rPr>
          <w:rFonts w:cs="Times New Roman"/>
        </w:rPr>
        <w:lastRenderedPageBreak/>
        <w:t>likuiditas pasar sekunder, anomali psikologi pasar modal dan bias optimisme berlebihan (</w:t>
      </w:r>
      <w:r>
        <w:rPr>
          <w:rFonts w:cs="Times New Roman"/>
          <w:i/>
        </w:rPr>
        <w:t>overoptimism bias</w:t>
      </w:r>
      <w:r>
        <w:rPr>
          <w:rFonts w:cs="Times New Roman"/>
        </w:rPr>
        <w:t xml:space="preserve">) (Shiller, 2000; Baur </w:t>
      </w:r>
      <w:r>
        <w:rPr>
          <w:rFonts w:cs="Times New Roman"/>
          <w:i/>
        </w:rPr>
        <w:t>et al.</w:t>
      </w:r>
      <w:r>
        <w:rPr>
          <w:rFonts w:cs="Times New Roman"/>
        </w:rPr>
        <w:t>., 2018), persepsi memenangkan lotre (</w:t>
      </w:r>
      <w:r>
        <w:rPr>
          <w:rFonts w:cs="Times New Roman"/>
          <w:i/>
        </w:rPr>
        <w:t>gambler's fallacy</w:t>
      </w:r>
      <w:r>
        <w:rPr>
          <w:rFonts w:cs="Times New Roman"/>
        </w:rPr>
        <w:t>), serta bias perilaku investor muda (Colline, 2024).</w:t>
      </w:r>
    </w:p>
    <w:p w14:paraId="6A94BAB5" w14:textId="77777777" w:rsidR="00331F70" w:rsidRDefault="00412266">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xml:space="preserve">) (Peck dan Childers, 2006), diskon promosi sesaat, serta desakan kelangkaan stok fisik (Amos </w:t>
      </w:r>
      <w:r>
        <w:rPr>
          <w:rFonts w:cs="Times New Roman"/>
          <w:i/>
        </w:rPr>
        <w:t>et al.</w:t>
      </w:r>
      <w:r>
        <w:rPr>
          <w:rFonts w:cs="Times New Roman"/>
        </w:rPr>
        <w:t>., 2014).</w:t>
      </w:r>
    </w:p>
    <w:p w14:paraId="66CB97F4" w14:textId="77777777" w:rsidR="00331F70" w:rsidRDefault="00412266">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2B91628E" w14:textId="77777777" w:rsidR="00331F70" w:rsidRDefault="00412266">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lonjakan dopamin saat merobek bungkus foil kemasan (</w:t>
      </w:r>
      <w:r>
        <w:rPr>
          <w:rFonts w:cs="Times New Roman"/>
          <w:i/>
        </w:rPr>
        <w:t>pack opening thrill</w:t>
      </w:r>
      <w:r>
        <w:rPr>
          <w:rFonts w:cs="Times New Roman"/>
        </w:rPr>
        <w:t>) (Arnold dan Reynolds, 2003; Gültekin and Özer, 2012).</w:t>
      </w:r>
    </w:p>
    <w:p w14:paraId="037E9F2E" w14:textId="77777777" w:rsidR="00331F70" w:rsidRDefault="00412266">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(Zeigarnik, 1927; Belk, 1995) dan formalisasi </w:t>
      </w:r>
      <w:r>
        <w:rPr>
          <w:rFonts w:cs="Times New Roman"/>
          <w:i/>
        </w:rPr>
        <w:t>The “Completing the Set” Effect</w:t>
      </w:r>
      <w:r>
        <w:rPr>
          <w:rFonts w:cs="Times New Roman"/>
        </w:rPr>
        <w:t xml:space="preserve"> (Gao </w:t>
      </w:r>
      <w:r>
        <w:rPr>
          <w:rFonts w:cs="Times New Roman"/>
          <w:i/>
        </w:rPr>
        <w:t>et al.</w:t>
      </w:r>
      <w:r>
        <w:rPr>
          <w:rFonts w:cs="Times New Roman"/>
        </w:rPr>
        <w:t xml:space="preserve">., 2014; Barasz </w:t>
      </w:r>
      <w:r>
        <w:rPr>
          <w:rFonts w:cs="Times New Roman"/>
          <w:i/>
        </w:rPr>
        <w:t>et al.</w:t>
      </w:r>
      <w:r>
        <w:rPr>
          <w:rFonts w:cs="Times New Roman"/>
        </w:rPr>
        <w:t>.,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2BAD6707" w14:textId="77777777" w:rsidR="00331F70" w:rsidRDefault="00412266">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xml:space="preserve">, transaksi kartu Pokémon fisik sangat diwarnai oleh motif spekulasi finansial (Shiller, 2000; Baur </w:t>
      </w:r>
      <w:r>
        <w:rPr>
          <w:rFonts w:cs="Times New Roman"/>
          <w:i/>
        </w:rPr>
        <w:t>et al.</w:t>
      </w:r>
      <w:r>
        <w:rPr>
          <w:rFonts w:cs="Times New Roman"/>
        </w:rPr>
        <w:t xml:space="preserve">., 2018; Colline, 2024). Pembeli tergiur oleh likuiditas pasar lelang daring dan tren grading PSA/BGS, memicu keyakinan bahwa modal kecil membeli </w:t>
      </w:r>
      <w:r>
        <w:rPr>
          <w:rFonts w:cs="Times New Roman"/>
        </w:rPr>
        <w:lastRenderedPageBreak/>
        <w:t xml:space="preserve">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36563DAD" w14:textId="77777777" w:rsidR="00331F70" w:rsidRDefault="00412266">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literatur perilaku konsumen mengenal beberapa instrumen pengukuran teruji, antara lain skala unidimensional pengaruh normatif oleh Rook dan Fisher (1995) serta skala dorongan belanja impulsif dalam toko oleh Beatty dan Ferrell (1998). Namun, penelitian ini mengadopsi instrumen pengukuran multidimensional Verplanken dan Herabadi (2001) yang disintesis dengan definisi operasional Rook (1987). Skala ini membedakan secara tegas antara dimensi kognitif (ketiadaan perencanaan belanja dan pengabaian dampak keua</w:t>
      </w:r>
      <w:r>
        <w:rPr>
          <w:rFonts w:cs="Times New Roman"/>
        </w:rPr>
        <w:t xml:space="preserve">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2588F04A" w14:textId="77777777" w:rsidR="00331F70" w:rsidRDefault="00412266">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w:t>
      </w:r>
    </w:p>
    <w:p w14:paraId="11770394" w14:textId="77777777" w:rsidR="00331F70" w:rsidRDefault="00412266">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sejumlah peneliti membuktikan pengaruh positif signifikan karena dorongan kesenangan emosional langsung melumpuhkan kalkulasi rasional konsumen (Arnold dan Reynolds, 2003; Gültekin and Özer, 2012; Pranggabayu dan Andjarwati, 2022). Namun, penelitian lain menemukan hasil tidak signifikan ketika faktor kendala anggaran, pertimbangan utilitas fungsional, atau mekanisme toko mendominasi keputusan konsumen (Zheng </w:t>
      </w:r>
      <w:r>
        <w:rPr>
          <w:rFonts w:cs="Times New Roman"/>
          <w:i/>
        </w:rPr>
        <w:t>et al.</w:t>
      </w:r>
      <w:r>
        <w:rPr>
          <w:rFonts w:cs="Times New Roman"/>
        </w:rPr>
        <w:t xml:space="preserve">., 2019; Tirtayasa </w:t>
      </w:r>
      <w:r>
        <w:rPr>
          <w:rFonts w:cs="Times New Roman"/>
          <w:i/>
        </w:rPr>
        <w:t>et al.</w:t>
      </w:r>
      <w:r>
        <w:rPr>
          <w:rFonts w:cs="Times New Roman"/>
        </w:rPr>
        <w:t>., 2020).</w:t>
      </w:r>
    </w:p>
    <w:p w14:paraId="1DD0FD30" w14:textId="77777777" w:rsidR="00331F70" w:rsidRDefault="00412266">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Gao </w:t>
      </w:r>
      <w:r>
        <w:rPr>
          <w:rFonts w:cs="Times New Roman"/>
          <w:i/>
        </w:rPr>
        <w:t>et al.</w:t>
      </w:r>
      <w:r>
        <w:rPr>
          <w:rFonts w:cs="Times New Roman"/>
        </w:rPr>
        <w:t xml:space="preserve">. (2014) dan Barasz </w:t>
      </w:r>
      <w:r>
        <w:rPr>
          <w:rFonts w:cs="Times New Roman"/>
          <w:i/>
        </w:rPr>
        <w:t>et al.</w:t>
      </w:r>
      <w:r>
        <w:rPr>
          <w:rFonts w:cs="Times New Roman"/>
        </w:rPr>
        <w:t xml:space="preserve">. (2017) menemukan bahwa hasrat melengkapi kesatuan himpunan memicu percepatan belanja yang agresif dan spontan. Sebaliknya, studi klasik perilaku kolektor oleh Long dan Schiffman (2000) dan Spero dan Stone (2004) menemukan bahwa kolektor berpengalaman </w:t>
      </w:r>
      <w:r>
        <w:rPr>
          <w:rFonts w:cs="Times New Roman"/>
        </w:rPr>
        <w:lastRenderedPageBreak/>
        <w:t>(</w:t>
      </w:r>
      <w:r>
        <w:rPr>
          <w:rFonts w:cs="Times New Roman"/>
          <w:i/>
        </w:rPr>
        <w:t>mature collectors</w:t>
      </w:r>
      <w:r>
        <w:rPr>
          <w:rFonts w:cs="Times New Roman"/>
        </w:rPr>
        <w:t>) justru menumbuhkan kehati-hatian finansial; mereka menahan diri dari belanja spekulatif pada kemasan acak dan lebih memilih strategi pembelian terencana pada kartu satuan (</w:t>
      </w:r>
      <w:r>
        <w:rPr>
          <w:rFonts w:cs="Times New Roman"/>
          <w:i/>
        </w:rPr>
        <w:t>single cards</w:t>
      </w:r>
      <w:r>
        <w:rPr>
          <w:rFonts w:cs="Times New Roman"/>
        </w:rPr>
        <w:t>) di pasar sekunder.</w:t>
      </w:r>
    </w:p>
    <w:p w14:paraId="758DEBA8" w14:textId="77777777" w:rsidR="00331F70" w:rsidRDefault="00412266">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Speculative Motive</w:t>
      </w:r>
      <w:r>
        <w:rPr>
          <w:rFonts w:cs="Times New Roman"/>
        </w:rPr>
        <w:t xml:space="preserve"> terhadap </w:t>
      </w:r>
      <w:r>
        <w:rPr>
          <w:rFonts w:cs="Times New Roman"/>
          <w:i/>
        </w:rPr>
        <w:t>Impulsive Buying</w:t>
      </w:r>
      <w:r>
        <w:rPr>
          <w:rFonts w:cs="Times New Roman"/>
        </w:rPr>
        <w:t>, Shiller (2000) dan Aryadi dan Lingga (2024) menunjukkan bahwa euforia keuntungan finansial memicu transaksi spekulatif spontan. Namun, Barber dan Odean (2008) menemukan bahwa motif spekulasi sering diimbangi oleh kalkulasi risiko kerugian modal yang ketat, sehingga tidak selalu bertransformasi menjadi tindakan pembelian impulsif tanpa perhitungan.</w:t>
      </w:r>
    </w:p>
    <w:p w14:paraId="60968856" w14:textId="77777777" w:rsidR="00331F70" w:rsidRDefault="00412266">
      <w:pPr>
        <w:spacing w:after="0" w:line="360" w:lineRule="auto"/>
        <w:ind w:firstLine="709"/>
        <w:jc w:val="both"/>
      </w:pPr>
      <w:r>
        <w:rPr>
          <w:rFonts w:cs="Times New Roman"/>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xml:space="preserve">) (Baumeister, 2002; Vohs dan Faber, 2007)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(Thaler dan Shefrin, 1981),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xml:space="preserve">), dan mengarahkan tindakan agar selaras dengan tujuan keuangan jangka panjang (Tangney </w:t>
      </w:r>
      <w:r>
        <w:rPr>
          <w:rFonts w:cs="Times New Roman"/>
          <w:i/>
        </w:rPr>
        <w:t>et al.</w:t>
      </w:r>
      <w:r>
        <w:rPr>
          <w:rFonts w:cs="Times New Roman"/>
        </w:rPr>
        <w:t xml:space="preserve">., 2004; Sultan </w:t>
      </w:r>
      <w:r>
        <w:rPr>
          <w:rFonts w:cs="Times New Roman"/>
          <w:i/>
        </w:rPr>
        <w:t>et al.</w:t>
      </w:r>
      <w:r>
        <w:rPr>
          <w:rFonts w:cs="Times New Roman"/>
        </w:rPr>
        <w:t xml:space="preserve">., 2012).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(Apidana dan Kholifah, 2022; Lienardy dan Panasea, 2024).</w:t>
      </w:r>
    </w:p>
    <w:p w14:paraId="09F93246" w14:textId="77777777" w:rsidR="00331F70" w:rsidRDefault="00412266">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lastRenderedPageBreak/>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380A518A" w14:textId="77777777" w:rsidR="00331F70" w:rsidRDefault="00412266">
      <w:pPr>
        <w:pStyle w:val="Heading2"/>
        <w:outlineLvl w:val="1"/>
      </w:pPr>
      <w:bookmarkStart w:id="7" w:name="_Toc240461105"/>
      <w:r>
        <w:rPr>
          <w:rFonts w:ascii="Times New Roman" w:hAnsi="Times New Roman"/>
          <w:b/>
          <w:color w:val="000000"/>
          <w:sz w:val="24"/>
        </w:rPr>
        <w:t>1.2 Perumusan Masalah</w:t>
      </w:r>
      <w:bookmarkEnd w:id="7"/>
    </w:p>
    <w:p w14:paraId="7EE6F81E" w14:textId="77777777" w:rsidR="00331F70" w:rsidRDefault="00412266">
      <w:pPr>
        <w:spacing w:after="0" w:line="360" w:lineRule="auto"/>
        <w:ind w:firstLine="709"/>
        <w:jc w:val="both"/>
      </w:pPr>
      <w:r>
        <w:rPr>
          <w:rFonts w:cs="Times New Roman"/>
        </w:rPr>
        <w:t>Berdasarkan latar belakang penelitian yang telah diuraikan, maka perumusan masalah dalam penelitian ini adalah sebagai berikut:</w:t>
      </w:r>
    </w:p>
    <w:p w14:paraId="7DC980B2" w14:textId="77777777" w:rsidR="00331F70" w:rsidRDefault="00412266">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booster pack kartu Pokémon TCG?</w:t>
      </w:r>
    </w:p>
    <w:p w14:paraId="365B18C9" w14:textId="77777777" w:rsidR="00331F70" w:rsidRDefault="00412266">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booster pack kartu Pokémon TCG?</w:t>
      </w:r>
    </w:p>
    <w:p w14:paraId="5FD2B50E" w14:textId="77777777" w:rsidR="00331F70" w:rsidRDefault="00412266">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booster pack kartu Pokémon TCG?</w:t>
      </w:r>
    </w:p>
    <w:p w14:paraId="3178B25A" w14:textId="77777777" w:rsidR="00331F70" w:rsidRDefault="00412266">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7E5EFF7B" w14:textId="77777777" w:rsidR="00331F70" w:rsidRDefault="00412266">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1D7C1B41" w14:textId="77777777" w:rsidR="00331F70" w:rsidRDefault="00412266">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3D2E52F9" w14:textId="77777777" w:rsidR="00331F70" w:rsidRDefault="00412266">
      <w:pPr>
        <w:pStyle w:val="Heading2"/>
        <w:outlineLvl w:val="1"/>
      </w:pPr>
      <w:bookmarkStart w:id="8" w:name="_Toc240461106"/>
      <w:r>
        <w:rPr>
          <w:rFonts w:ascii="Times New Roman" w:hAnsi="Times New Roman"/>
          <w:b/>
          <w:color w:val="000000"/>
          <w:sz w:val="24"/>
        </w:rPr>
        <w:t>1.3 Tujuan Penelitian</w:t>
      </w:r>
      <w:bookmarkEnd w:id="8"/>
    </w:p>
    <w:p w14:paraId="3531E370" w14:textId="77777777" w:rsidR="00331F70" w:rsidRDefault="00412266">
      <w:pPr>
        <w:spacing w:after="0" w:line="360" w:lineRule="auto"/>
        <w:ind w:firstLine="709"/>
        <w:jc w:val="both"/>
      </w:pPr>
      <w:r>
        <w:rPr>
          <w:rFonts w:cs="Times New Roman"/>
        </w:rPr>
        <w:t>Mengacu pada perumusan masalah di atas, maka tujuan yang ingin dicapai dalam penelitian ini adalah:</w:t>
      </w:r>
    </w:p>
    <w:p w14:paraId="55EF1661" w14:textId="77777777" w:rsidR="00331F70" w:rsidRDefault="00412266">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503A6725" w14:textId="77777777" w:rsidR="00331F70" w:rsidRDefault="00412266">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6B93E376" w14:textId="77777777" w:rsidR="00331F70" w:rsidRDefault="00412266">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238A0AB9" w14:textId="77777777" w:rsidR="00331F70" w:rsidRDefault="00412266">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01CA2192" w14:textId="77777777" w:rsidR="00331F70" w:rsidRDefault="00412266">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427680A8" w14:textId="77777777" w:rsidR="00331F70" w:rsidRDefault="00412266">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573283B9" w14:textId="77777777" w:rsidR="00331F70" w:rsidRDefault="00412266">
      <w:pPr>
        <w:pStyle w:val="Heading2"/>
        <w:outlineLvl w:val="1"/>
      </w:pPr>
      <w:bookmarkStart w:id="9" w:name="_Toc240461107"/>
      <w:r>
        <w:rPr>
          <w:rFonts w:ascii="Times New Roman" w:hAnsi="Times New Roman"/>
          <w:b/>
          <w:color w:val="000000"/>
          <w:sz w:val="24"/>
        </w:rPr>
        <w:t>1.4 Manfaat Penelitian</w:t>
      </w:r>
      <w:bookmarkEnd w:id="9"/>
    </w:p>
    <w:p w14:paraId="47F4471E" w14:textId="77777777" w:rsidR="00331F70" w:rsidRDefault="00412266">
      <w:pPr>
        <w:spacing w:after="0" w:line="360" w:lineRule="auto"/>
        <w:ind w:firstLine="709"/>
        <w:jc w:val="both"/>
      </w:pPr>
      <w:r>
        <w:rPr>
          <w:rFonts w:cs="Times New Roman"/>
        </w:rPr>
        <w:t>Hasil penelitian ini diharapkan dapat memberikan kontribusi nyata baik secara teoritis maupun praktis:</w:t>
      </w:r>
    </w:p>
    <w:p w14:paraId="01592DDB" w14:textId="77777777" w:rsidR="00331F70" w:rsidRDefault="00412266">
      <w:pPr>
        <w:pStyle w:val="Heading3"/>
        <w:outlineLvl w:val="2"/>
      </w:pPr>
      <w:bookmarkStart w:id="10" w:name="_Toc240461108"/>
      <w:r>
        <w:rPr>
          <w:rFonts w:ascii="Times New Roman" w:hAnsi="Times New Roman"/>
          <w:b/>
          <w:color w:val="000000"/>
          <w:sz w:val="24"/>
        </w:rPr>
        <w:t>1.4.1 Manfaat Teoritis</w:t>
      </w:r>
      <w:bookmarkEnd w:id="10"/>
    </w:p>
    <w:p w14:paraId="5540E9DF" w14:textId="77777777" w:rsidR="00331F70" w:rsidRDefault="00412266">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khususnya dalam menjelaskan bagaimana motif spekulasi finansial, bias perilaku investor muda (Colline, 2024), dan bias kognitif koleksi berinteraksi memicu keputusan pembelian impulsif.</w:t>
      </w:r>
    </w:p>
    <w:p w14:paraId="3658FC83" w14:textId="77777777" w:rsidR="00331F70" w:rsidRDefault="00412266">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xml:space="preserve">) dalam memoderasi dan meredam dorongan belanja spontan pada barang-barang berkategori kesenangan dan spekulasi hobi (Sultan </w:t>
      </w:r>
      <w:r>
        <w:rPr>
          <w:rFonts w:cs="Times New Roman"/>
          <w:i/>
        </w:rPr>
        <w:t>et al.</w:t>
      </w:r>
      <w:r>
        <w:rPr>
          <w:rFonts w:cs="Times New Roman"/>
        </w:rPr>
        <w:t>., 2012; Apidana dan Kholifah, 2022; Lienardy dan Panasea, 2024).</w:t>
      </w:r>
    </w:p>
    <w:p w14:paraId="0EDBED22" w14:textId="77777777" w:rsidR="00331F70" w:rsidRDefault="00412266">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2624E607" w14:textId="77777777" w:rsidR="00331F70" w:rsidRDefault="00412266">
      <w:pPr>
        <w:pStyle w:val="Heading3"/>
        <w:outlineLvl w:val="2"/>
      </w:pPr>
      <w:bookmarkStart w:id="11" w:name="_Toc240461109"/>
      <w:r>
        <w:rPr>
          <w:rFonts w:ascii="Times New Roman" w:hAnsi="Times New Roman"/>
          <w:b/>
          <w:color w:val="000000"/>
          <w:sz w:val="24"/>
        </w:rPr>
        <w:lastRenderedPageBreak/>
        <w:t>1.4.2 Manfaat Praktis</w:t>
      </w:r>
      <w:bookmarkEnd w:id="11"/>
    </w:p>
    <w:p w14:paraId="7099689E" w14:textId="77777777" w:rsidR="00331F70" w:rsidRDefault="00412266">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484F5994" w14:textId="77777777" w:rsidR="00331F70" w:rsidRDefault="00412266">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272C5710" w14:textId="77777777" w:rsidR="00331F70" w:rsidRDefault="00412266">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6B14C18C" w14:textId="77777777" w:rsidR="00331F70" w:rsidRDefault="00412266">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165215AB" w14:textId="77777777" w:rsidR="00331F70" w:rsidRDefault="00412266">
      <w:r>
        <w:br w:type="page"/>
      </w:r>
    </w:p>
    <w:p w14:paraId="6615F3B2" w14:textId="77777777" w:rsidR="00331F70" w:rsidRDefault="00412266">
      <w:pPr>
        <w:pStyle w:val="Heading1"/>
        <w:outlineLvl w:val="0"/>
      </w:pPr>
      <w:bookmarkStart w:id="12" w:name="_Toc240461110"/>
      <w:r>
        <w:rPr>
          <w:rFonts w:ascii="Times New Roman" w:hAnsi="Times New Roman"/>
          <w:b/>
          <w:color w:val="000000"/>
          <w:sz w:val="24"/>
        </w:rPr>
        <w:lastRenderedPageBreak/>
        <w:t>BAB 2 KAJIAN PUSTAKA DAN PENGEMBANGAN HIPOTESIS</w:t>
      </w:r>
      <w:bookmarkEnd w:id="12"/>
    </w:p>
    <w:p w14:paraId="7332E4CE" w14:textId="77777777" w:rsidR="00331F70" w:rsidRDefault="00412266">
      <w:pPr>
        <w:pStyle w:val="Heading2"/>
        <w:outlineLvl w:val="1"/>
      </w:pPr>
      <w:bookmarkStart w:id="13" w:name="_Toc240461111"/>
      <w:r>
        <w:rPr>
          <w:rFonts w:ascii="Times New Roman" w:hAnsi="Times New Roman"/>
          <w:b/>
          <w:color w:val="000000"/>
          <w:sz w:val="24"/>
        </w:rPr>
        <w:t>2.1 Landasan Teori</w:t>
      </w:r>
      <w:bookmarkEnd w:id="13"/>
    </w:p>
    <w:p w14:paraId="02809752" w14:textId="77777777" w:rsidR="00331F70" w:rsidRDefault="00412266">
      <w:pPr>
        <w:pStyle w:val="Heading3"/>
        <w:outlineLvl w:val="2"/>
      </w:pPr>
      <w:bookmarkStart w:id="14" w:name="_Toc240461112"/>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14"/>
    </w:p>
    <w:p w14:paraId="1A39C83C" w14:textId="77777777" w:rsidR="00331F70" w:rsidRDefault="00412266">
      <w:pPr>
        <w:spacing w:after="0" w:line="360" w:lineRule="auto"/>
        <w:ind w:firstLine="709"/>
        <w:jc w:val="both"/>
      </w:pPr>
      <w:r>
        <w:rPr>
          <w:rFonts w:cs="Times New Roman"/>
        </w:rPr>
        <w:t>Penelitian ini berakar pada teori utama (</w:t>
      </w:r>
      <w:r>
        <w:rPr>
          <w:rFonts w:cs="Times New Roman"/>
          <w:i/>
        </w:rPr>
        <w:t>grand theory</w:t>
      </w:r>
      <w:r>
        <w:rPr>
          <w:rFonts w:cs="Times New Roman"/>
        </w:rPr>
        <w:t xml:space="preserve">)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yang selalu memaksimalkan utilitas dan memproses informasi secara efisien (Fama, 1970). Namun, Simon (1955)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35C3560E" w14:textId="77777777" w:rsidR="00331F70" w:rsidRDefault="00412266">
      <w:pPr>
        <w:spacing w:after="0" w:line="360" w:lineRule="auto"/>
        <w:ind w:firstLine="709"/>
        <w:jc w:val="both"/>
      </w:pPr>
      <w:r>
        <w:rPr>
          <w:rFonts w:cs="Times New Roman"/>
        </w:rPr>
        <w:t xml:space="preserve">Kahneman dan Tversky (1979)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Shiller (2000)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Thaler (1985) dan Thaler dan Shefrin (1981)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21C920AB" w14:textId="77777777" w:rsidR="00331F70" w:rsidRDefault="00412266">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3BF701D5" w14:textId="77777777" w:rsidR="00331F70" w:rsidRDefault="00412266">
      <w:pPr>
        <w:pStyle w:val="Heading3"/>
        <w:outlineLvl w:val="2"/>
      </w:pPr>
      <w:bookmarkStart w:id="15" w:name="_Toc240461113"/>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15"/>
    </w:p>
    <w:p w14:paraId="0E0E2DAF" w14:textId="77777777" w:rsidR="00331F70" w:rsidRDefault="00412266">
      <w:pPr>
        <w:spacing w:after="0" w:line="360" w:lineRule="auto"/>
        <w:ind w:firstLine="709"/>
        <w:jc w:val="both"/>
      </w:pPr>
      <w:r>
        <w:rPr>
          <w:rFonts w:cs="Times New Roman"/>
        </w:rPr>
        <w:t xml:space="preserve">Penelitian ini didukung oleh model </w:t>
      </w:r>
      <w:r>
        <w:rPr>
          <w:rFonts w:cs="Times New Roman"/>
          <w:i/>
        </w:rPr>
        <w:t>Stimulus-Organism-Response</w:t>
      </w:r>
      <w:r>
        <w:rPr>
          <w:rFonts w:cs="Times New Roman"/>
        </w:rPr>
        <w:t xml:space="preserve"> (S-O-R) yang dikembangkan oleh Mehrabian dan Russell (1974).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50FB5C3A" w14:textId="77777777" w:rsidR="00331F70" w:rsidRDefault="00412266">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560E0C1D" w14:textId="77777777" w:rsidR="00331F70" w:rsidRDefault="00412266">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73F395B7" w14:textId="77777777" w:rsidR="00331F70" w:rsidRDefault="00412266">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62C37DDF" w14:textId="77777777" w:rsidR="00331F70" w:rsidRDefault="00412266">
      <w:pPr>
        <w:pStyle w:val="Heading3"/>
        <w:outlineLvl w:val="2"/>
      </w:pPr>
      <w:bookmarkStart w:id="16" w:name="_Toc240461114"/>
      <w:r>
        <w:rPr>
          <w:rFonts w:ascii="Times New Roman" w:hAnsi="Times New Roman"/>
          <w:b/>
          <w:color w:val="000000"/>
          <w:sz w:val="24"/>
        </w:rPr>
        <w:t xml:space="preserve">2.1.3 Supporting Theory: Psikologi Kolektor dan </w:t>
      </w:r>
      <w:r>
        <w:rPr>
          <w:rFonts w:ascii="Times New Roman" w:hAnsi="Times New Roman"/>
          <w:b/>
          <w:i/>
          <w:color w:val="000000"/>
          <w:sz w:val="24"/>
        </w:rPr>
        <w:t>The “Completing the Set” Effect</w:t>
      </w:r>
      <w:bookmarkEnd w:id="16"/>
    </w:p>
    <w:p w14:paraId="00C0BF8A" w14:textId="77777777" w:rsidR="00331F70" w:rsidRDefault="00412266">
      <w:pPr>
        <w:spacing w:after="0" w:line="360" w:lineRule="auto"/>
        <w:ind w:firstLine="709"/>
        <w:jc w:val="both"/>
      </w:pPr>
      <w:r>
        <w:rPr>
          <w:rFonts w:cs="Times New Roman"/>
        </w:rPr>
        <w:t xml:space="preserve">Mengoleksi adalah bentuk konsumsi aktif dan penuh gairah yang didorong oleh kebutuhan psikologis akan keteraturan dan pencapaian (Belk, 1995). Dorongan ini berakar pada </w:t>
      </w:r>
      <w:r>
        <w:rPr>
          <w:rFonts w:cs="Times New Roman"/>
          <w:i/>
        </w:rPr>
        <w:t>Zeigarnik Effect</w:t>
      </w:r>
      <w:r>
        <w:rPr>
          <w:rFonts w:cs="Times New Roman"/>
        </w:rPr>
        <w:t xml:space="preserve"> (Zeigarnik, 1927),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Gao </w:t>
      </w:r>
      <w:r>
        <w:rPr>
          <w:rFonts w:cs="Times New Roman"/>
          <w:i/>
        </w:rPr>
        <w:t>et al.</w:t>
      </w:r>
      <w:r>
        <w:rPr>
          <w:rFonts w:cs="Times New Roman"/>
        </w:rPr>
        <w:t xml:space="preserve">. (2014) dalam studi seminalnya di </w:t>
      </w:r>
      <w:r>
        <w:rPr>
          <w:rFonts w:cs="Times New Roman"/>
          <w:i/>
        </w:rPr>
        <w:t>Journal of Marketing Research</w:t>
      </w:r>
      <w:r>
        <w:rPr>
          <w:rFonts w:cs="Times New Roman"/>
        </w:rPr>
        <w:t xml:space="preserve"> memformalkan fenomena ini ke dalam konsep </w:t>
      </w:r>
      <w:r>
        <w:rPr>
          <w:rFonts w:cs="Times New Roman"/>
          <w:b/>
          <w:i/>
        </w:rPr>
        <w:t>The “Completing the Set” Effect</w:t>
      </w:r>
      <w:r>
        <w:rPr>
          <w:rFonts w:cs="Times New Roman"/>
        </w:rPr>
        <w:t xml:space="preserve">, membuktikan bahwa motivasi konsumen mengakuisisi barang melonjak drastis saat set mendekati kelengkapan. Barasz </w:t>
      </w:r>
      <w:r>
        <w:rPr>
          <w:rFonts w:cs="Times New Roman"/>
          <w:i/>
        </w:rPr>
        <w:t>et al.</w:t>
      </w:r>
      <w:r>
        <w:rPr>
          <w:rFonts w:cs="Times New Roman"/>
        </w:rPr>
        <w:t xml:space="preserve">. (2017) memperkuat temuan ini melalui konsep </w:t>
      </w:r>
      <w:r>
        <w:rPr>
          <w:rFonts w:cs="Times New Roman"/>
          <w:b/>
          <w:i/>
        </w:rPr>
        <w:t>Pseudo-Set Framing</w:t>
      </w:r>
      <w:r>
        <w:rPr>
          <w:rFonts w:cs="Times New Roman"/>
        </w:rPr>
        <w:t>, di mana pembeli terdorong melengkapi item yang dibingkai sebagai kesatuan himpunan utuh.</w:t>
      </w:r>
    </w:p>
    <w:p w14:paraId="7D80B758" w14:textId="77777777" w:rsidR="00331F70" w:rsidRDefault="00412266">
      <w:pPr>
        <w:pStyle w:val="Heading3"/>
        <w:outlineLvl w:val="2"/>
      </w:pPr>
      <w:bookmarkStart w:id="17" w:name="_Toc240461115"/>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17"/>
    </w:p>
    <w:p w14:paraId="4E069D3C" w14:textId="77777777" w:rsidR="00331F70" w:rsidRDefault="00412266">
      <w:pPr>
        <w:spacing w:after="0" w:line="360" w:lineRule="auto"/>
        <w:ind w:firstLine="709"/>
        <w:jc w:val="both"/>
      </w:pPr>
      <w:r>
        <w:rPr>
          <w:rFonts w:cs="Times New Roman"/>
        </w:rPr>
        <w:t>Teori regulasi diri (Baumeister, 2002) menjelaskan bagaimana individu mengendalikan dorongan instingtual demi tujuan jangka panjang. Vohs dan Faber (2007)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(Tangney </w:t>
      </w:r>
      <w:r>
        <w:rPr>
          <w:rFonts w:cs="Times New Roman"/>
          <w:i/>
        </w:rPr>
        <w:t>et al.</w:t>
      </w:r>
      <w:r>
        <w:rPr>
          <w:rFonts w:cs="Times New Roman"/>
        </w:rPr>
        <w:t>., 2004).</w:t>
      </w:r>
    </w:p>
    <w:p w14:paraId="6ECAEC52" w14:textId="77777777" w:rsidR="00331F70" w:rsidRDefault="00412266">
      <w:pPr>
        <w:pStyle w:val="Heading2"/>
        <w:outlineLvl w:val="1"/>
      </w:pPr>
      <w:bookmarkStart w:id="18" w:name="_Toc240461116"/>
      <w:r>
        <w:rPr>
          <w:rFonts w:ascii="Times New Roman" w:hAnsi="Times New Roman"/>
          <w:b/>
          <w:color w:val="000000"/>
          <w:sz w:val="24"/>
        </w:rPr>
        <w:t>2.2 Kajian Variabel Penelitian</w:t>
      </w:r>
      <w:bookmarkEnd w:id="18"/>
    </w:p>
    <w:p w14:paraId="79D90AB5" w14:textId="77777777" w:rsidR="00331F70" w:rsidRDefault="00412266">
      <w:pPr>
        <w:pStyle w:val="Heading3"/>
        <w:outlineLvl w:val="2"/>
      </w:pPr>
      <w:bookmarkStart w:id="19" w:name="_Toc240461117"/>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19"/>
    </w:p>
    <w:p w14:paraId="167CCAF3" w14:textId="77777777" w:rsidR="00331F70" w:rsidRDefault="00412266">
      <w:pPr>
        <w:spacing w:after="0" w:line="360" w:lineRule="auto"/>
        <w:ind w:firstLine="709"/>
        <w:jc w:val="both"/>
      </w:pPr>
      <w:r>
        <w:rPr>
          <w:rFonts w:cs="Times New Roman"/>
        </w:rPr>
        <w:t xml:space="preserve">Pembelian impulsif didefinisikan sebagai dorongan belanja mendadak, kuat, dan persisten untuk segera bertransaksi tanpa adanya deliberasi kognitif sadar sebelumnya mengenai konsekuensi pengeluaran (Stern, 1962; Rook, 1987; Rook dan Fisher, 1995). Verplanken dan Herabadi (2001) mengidentifikasi dua dimensi utama: (1) dimensi kognitif (ketiadaan perencanaan dan pengabaian anggaran); dan (2) dimensi afektif (luapan kegembiraan dan dorongan emosional tak tertahankan). Amos </w:t>
      </w:r>
      <w:r>
        <w:rPr>
          <w:rFonts w:cs="Times New Roman"/>
          <w:i/>
        </w:rPr>
        <w:t>et al.</w:t>
      </w:r>
      <w:r>
        <w:rPr>
          <w:rFonts w:cs="Times New Roman"/>
        </w:rPr>
        <w:t>. (2014) menegaskan bahwa pembelian impulsif dipicu oleh konvergensi stimulus afektif, faktor kognitif internal, dan situasi pasar.</w:t>
      </w:r>
    </w:p>
    <w:p w14:paraId="4C82963B" w14:textId="77777777" w:rsidR="00331F70" w:rsidRDefault="00412266">
      <w:pPr>
        <w:pStyle w:val="Heading3"/>
        <w:outlineLvl w:val="2"/>
      </w:pPr>
      <w:bookmarkStart w:id="20" w:name="_Toc240461118"/>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0"/>
    </w:p>
    <w:p w14:paraId="48CA39FD" w14:textId="77777777" w:rsidR="00331F70" w:rsidRDefault="00412266">
      <w:pPr>
        <w:spacing w:after="0" w:line="360" w:lineRule="auto"/>
        <w:ind w:firstLine="709"/>
        <w:jc w:val="both"/>
      </w:pPr>
      <w:r>
        <w:rPr>
          <w:rFonts w:cs="Times New Roman"/>
        </w:rPr>
        <w:t xml:space="preserve">Motivasi hedonis merujuk pada dorongan berbelanja demi kesenangan emosional, hiburan, dan pengalaman multisensori, bukan semata kegunaan utiliter (Hirschman dan Holbrook, 1982; Babin </w:t>
      </w:r>
      <w:r>
        <w:rPr>
          <w:rFonts w:cs="Times New Roman"/>
          <w:i/>
        </w:rPr>
        <w:t>et al.</w:t>
      </w:r>
      <w:r>
        <w:rPr>
          <w:rFonts w:cs="Times New Roman"/>
        </w:rPr>
        <w:t xml:space="preserve">., 1994). Arnold dan Reynolds (2003)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111F6F9C" w14:textId="77777777" w:rsidR="00331F70" w:rsidRDefault="00412266">
      <w:pPr>
        <w:pStyle w:val="Heading3"/>
        <w:outlineLvl w:val="2"/>
      </w:pPr>
      <w:bookmarkStart w:id="21" w:name="_Toc240461119"/>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1"/>
    </w:p>
    <w:p w14:paraId="7E097F32" w14:textId="77777777" w:rsidR="00331F70" w:rsidRDefault="00412266">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(Belk, 1995; Gao </w:t>
      </w:r>
      <w:r>
        <w:rPr>
          <w:rFonts w:cs="Times New Roman"/>
          <w:i/>
        </w:rPr>
        <w:t>et al.</w:t>
      </w:r>
      <w:r>
        <w:rPr>
          <w:rFonts w:cs="Times New Roman"/>
        </w:rPr>
        <w:t xml:space="preserve">., 2014; Barasz </w:t>
      </w:r>
      <w:r>
        <w:rPr>
          <w:rFonts w:cs="Times New Roman"/>
          <w:i/>
        </w:rPr>
        <w:t>et al.</w:t>
      </w:r>
      <w:r>
        <w:rPr>
          <w:rFonts w:cs="Times New Roman"/>
        </w:rPr>
        <w:t>., 2017).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4D61A4F6" w14:textId="77777777" w:rsidR="00331F70" w:rsidRDefault="00412266">
      <w:pPr>
        <w:pStyle w:val="Heading3"/>
        <w:outlineLvl w:val="2"/>
      </w:pPr>
      <w:bookmarkStart w:id="22" w:name="_Toc240461120"/>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2"/>
    </w:p>
    <w:p w14:paraId="36025EB0" w14:textId="77777777" w:rsidR="00331F70" w:rsidRDefault="00412266">
      <w:pPr>
        <w:spacing w:after="0" w:line="360" w:lineRule="auto"/>
        <w:ind w:firstLine="709"/>
        <w:jc w:val="both"/>
      </w:pPr>
      <w:r>
        <w:rPr>
          <w:rFonts w:cs="Times New Roman"/>
        </w:rPr>
        <w:t xml:space="preserve">Motif spekulasi berakar pada teori moneter Keynes (1936) dan </w:t>
      </w:r>
      <w:r>
        <w:rPr>
          <w:rFonts w:cs="Times New Roman"/>
          <w:i/>
        </w:rPr>
        <w:t>Behavioral Finance</w:t>
      </w:r>
      <w:r>
        <w:rPr>
          <w:rFonts w:cs="Times New Roman"/>
        </w:rPr>
        <w:t xml:space="preserve"> (Shiller, 2000; Baur </w:t>
      </w:r>
      <w:r>
        <w:rPr>
          <w:rFonts w:cs="Times New Roman"/>
          <w:i/>
        </w:rPr>
        <w:t>et al.</w:t>
      </w:r>
      <w:r>
        <w:rPr>
          <w:rFonts w:cs="Times New Roman"/>
        </w:rPr>
        <w:t>., 2018), yaitu hasrat mengakuisisi barang dengan ekspektasi menjualnya kembali demi perolehan keuntungan modal (</w:t>
      </w:r>
      <w:r>
        <w:rPr>
          <w:rFonts w:cs="Times New Roman"/>
          <w:i/>
        </w:rPr>
        <w:t>capital gain</w:t>
      </w:r>
      <w:r>
        <w:rPr>
          <w:rFonts w:cs="Times New Roman"/>
        </w:rPr>
        <w:t>). Dimensinya meliputi: ekspektasi kenaikan harga pasar, sensitivitas terhadap likuiditas pasar sekunder, dan motif arbitrase grading (</w:t>
      </w:r>
      <w:r>
        <w:rPr>
          <w:rFonts w:cs="Times New Roman"/>
          <w:i/>
        </w:rPr>
        <w:t>grading arbitrage</w:t>
      </w:r>
      <w:r>
        <w:rPr>
          <w:rFonts w:cs="Times New Roman"/>
        </w:rPr>
        <w:t>).</w:t>
      </w:r>
    </w:p>
    <w:p w14:paraId="13F7604E" w14:textId="77777777" w:rsidR="00331F70" w:rsidRDefault="00412266">
      <w:pPr>
        <w:spacing w:after="0" w:line="360" w:lineRule="auto"/>
        <w:ind w:firstLine="709"/>
        <w:jc w:val="both"/>
      </w:pPr>
      <w:r>
        <w:rPr>
          <w:rFonts w:cs="Times New Roman"/>
        </w:rPr>
        <w:t>Kehadiran lembaga sertifikasi grading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14364610" w14:textId="77777777" w:rsidR="00331F70" w:rsidRDefault="00412266">
      <w:pPr>
        <w:pStyle w:val="Heading3"/>
        <w:outlineLvl w:val="2"/>
      </w:pPr>
      <w:bookmarkStart w:id="23" w:name="_Toc240461121"/>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23"/>
    </w:p>
    <w:p w14:paraId="012A905C" w14:textId="77777777" w:rsidR="00331F70" w:rsidRDefault="00412266">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xml:space="preserve">), dan mendisiplinkan pengeluaran agar selaras dengan rencana keuangan jangka panjang (Tangney </w:t>
      </w:r>
      <w:r>
        <w:rPr>
          <w:rFonts w:cs="Times New Roman"/>
          <w:i/>
        </w:rPr>
        <w:t>et al.</w:t>
      </w:r>
      <w:r>
        <w:rPr>
          <w:rFonts w:cs="Times New Roman"/>
        </w:rPr>
        <w:t xml:space="preserve">., 2004; Baumeister, 2002; Vohs dan Faber, 2007). Dalam </w:t>
      </w:r>
      <w:r>
        <w:rPr>
          <w:rFonts w:cs="Times New Roman"/>
        </w:rPr>
        <w:lastRenderedPageBreak/>
        <w:t xml:space="preserve">model </w:t>
      </w:r>
      <w:r>
        <w:rPr>
          <w:rFonts w:cs="Times New Roman"/>
          <w:i/>
        </w:rPr>
        <w:t>Planner-Doer</w:t>
      </w:r>
      <w:r>
        <w:rPr>
          <w:rFonts w:cs="Times New Roman"/>
        </w:rPr>
        <w:t xml:space="preserve"> (Thaler dan Shefrin, 1981),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(Sultan </w:t>
      </w:r>
      <w:r>
        <w:rPr>
          <w:rFonts w:cs="Times New Roman"/>
          <w:i/>
        </w:rPr>
        <w:t>et al.</w:t>
      </w:r>
      <w:r>
        <w:rPr>
          <w:rFonts w:cs="Times New Roman"/>
        </w:rPr>
        <w:t>., 2012).</w:t>
      </w:r>
    </w:p>
    <w:p w14:paraId="58F0C3E8" w14:textId="77777777" w:rsidR="00331F70" w:rsidRDefault="00412266">
      <w:pPr>
        <w:pStyle w:val="Heading2"/>
        <w:outlineLvl w:val="1"/>
      </w:pPr>
      <w:bookmarkStart w:id="24" w:name="_Toc240461122"/>
      <w:r>
        <w:rPr>
          <w:rFonts w:ascii="Times New Roman" w:hAnsi="Times New Roman"/>
          <w:b/>
          <w:color w:val="000000"/>
          <w:sz w:val="24"/>
        </w:rPr>
        <w:t>2.3 Penelitian Sebelumnya</w:t>
      </w:r>
      <w:bookmarkEnd w:id="24"/>
    </w:p>
    <w:p w14:paraId="279874C0" w14:textId="77777777" w:rsidR="00331F70" w:rsidRDefault="00412266">
      <w:pPr>
        <w:spacing w:after="0" w:line="360" w:lineRule="auto"/>
        <w:ind w:firstLine="709"/>
        <w:jc w:val="both"/>
      </w:pPr>
      <w:r>
        <w:rPr>
          <w:rFonts w:cs="Times New Roman"/>
        </w:rPr>
        <w:t>Berikut disajikan ringkasan penelitian-penelitian terdahulu yang relevan dengan konstruk penelitian ini:</w:t>
      </w:r>
    </w:p>
    <w:p w14:paraId="1EC3A40C" w14:textId="77777777" w:rsidR="00331F70" w:rsidRDefault="00412266">
      <w:pPr>
        <w:keepNext/>
        <w:spacing w:before="240" w:after="80" w:line="360" w:lineRule="auto"/>
      </w:pPr>
      <w:r>
        <w:rPr>
          <w:rFonts w:cs="Times New Roman"/>
          <w:b/>
        </w:rPr>
        <w:t>Tabel 2.1 Ringkasan Penelitian Sebelumnya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331F70" w14:paraId="442ED0F8"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52791FF9" w14:textId="77777777" w:rsidR="00331F70" w:rsidRDefault="00412266">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0BCC7577" w14:textId="77777777" w:rsidR="00331F70" w:rsidRDefault="00412266">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3DC3202F" w14:textId="77777777" w:rsidR="00331F70" w:rsidRDefault="00412266">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01B68FA2" w14:textId="77777777" w:rsidR="00331F70" w:rsidRDefault="00412266">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53B0E42F" w14:textId="77777777" w:rsidR="00331F70" w:rsidRDefault="00412266">
            <w:pPr>
              <w:spacing w:after="0"/>
              <w:jc w:val="center"/>
            </w:pPr>
            <w:r>
              <w:rPr>
                <w:b/>
                <w:sz w:val="20"/>
              </w:rPr>
              <w:t>Hasil Utama</w:t>
            </w:r>
          </w:p>
        </w:tc>
      </w:tr>
      <w:tr w:rsidR="00331F70" w14:paraId="7BDD44D3" w14:textId="77777777">
        <w:trPr>
          <w:cantSplit/>
          <w:jc w:val="center"/>
        </w:trPr>
        <w:tc>
          <w:tcPr>
            <w:tcW w:w="1587" w:type="dxa"/>
            <w:tcMar>
              <w:top w:w="80" w:type="dxa"/>
              <w:left w:w="100" w:type="dxa"/>
              <w:bottom w:w="80" w:type="dxa"/>
              <w:right w:w="100" w:type="dxa"/>
            </w:tcMar>
          </w:tcPr>
          <w:p w14:paraId="5313882B" w14:textId="77777777" w:rsidR="00331F70" w:rsidRDefault="00412266">
            <w:pPr>
              <w:spacing w:after="0"/>
              <w:jc w:val="center"/>
            </w:pPr>
            <w:r>
              <w:rPr>
                <w:sz w:val="19"/>
              </w:rPr>
              <w:t>1</w:t>
            </w:r>
          </w:p>
        </w:tc>
        <w:tc>
          <w:tcPr>
            <w:tcW w:w="1587" w:type="dxa"/>
            <w:tcMar>
              <w:top w:w="80" w:type="dxa"/>
              <w:left w:w="100" w:type="dxa"/>
              <w:bottom w:w="80" w:type="dxa"/>
              <w:right w:w="100" w:type="dxa"/>
            </w:tcMar>
          </w:tcPr>
          <w:p w14:paraId="2F5BBDCD" w14:textId="77777777" w:rsidR="00331F70" w:rsidRDefault="00412266">
            <w:pPr>
              <w:spacing w:after="0"/>
            </w:pPr>
            <w:r>
              <w:rPr>
                <w:sz w:val="19"/>
              </w:rPr>
              <w:t>Pranggabayu dan Andjarwati (2022)</w:t>
            </w:r>
          </w:p>
        </w:tc>
        <w:tc>
          <w:tcPr>
            <w:tcW w:w="1587" w:type="dxa"/>
            <w:tcMar>
              <w:top w:w="80" w:type="dxa"/>
              <w:left w:w="100" w:type="dxa"/>
              <w:bottom w:w="80" w:type="dxa"/>
              <w:right w:w="100" w:type="dxa"/>
            </w:tcMar>
          </w:tcPr>
          <w:p w14:paraId="6D8D35B1" w14:textId="77777777" w:rsidR="00331F70" w:rsidRDefault="00412266">
            <w:pPr>
              <w:spacing w:after="0"/>
            </w:pPr>
            <w:r>
              <w:rPr>
                <w:sz w:val="19"/>
              </w:rPr>
              <w:t>Pengaruh Hedonic Shopping Motivation dan Store Atmosphere terhadap Impulsive Buying</w:t>
            </w:r>
          </w:p>
        </w:tc>
        <w:tc>
          <w:tcPr>
            <w:tcW w:w="1587" w:type="dxa"/>
            <w:tcMar>
              <w:top w:w="80" w:type="dxa"/>
              <w:left w:w="100" w:type="dxa"/>
              <w:bottom w:w="80" w:type="dxa"/>
              <w:right w:w="100" w:type="dxa"/>
            </w:tcMar>
          </w:tcPr>
          <w:p w14:paraId="5D51A76F" w14:textId="77777777" w:rsidR="00331F70" w:rsidRDefault="00412266">
            <w:pPr>
              <w:spacing w:after="0"/>
            </w:pPr>
            <w:r>
              <w:rPr>
                <w:sz w:val="19"/>
              </w:rPr>
              <w:t>X1: Hedonic shopping motivation, X2: Store atmosphere; Y: Impulsive buying; Regresi linear berganda (100 pengunjung)</w:t>
            </w:r>
          </w:p>
        </w:tc>
        <w:tc>
          <w:tcPr>
            <w:tcW w:w="1587" w:type="dxa"/>
            <w:tcMar>
              <w:top w:w="80" w:type="dxa"/>
              <w:left w:w="100" w:type="dxa"/>
              <w:bottom w:w="80" w:type="dxa"/>
              <w:right w:w="100" w:type="dxa"/>
            </w:tcMar>
          </w:tcPr>
          <w:p w14:paraId="209128F7" w14:textId="77777777" w:rsidR="00331F70" w:rsidRDefault="00412266">
            <w:pPr>
              <w:spacing w:after="0"/>
              <w:jc w:val="center"/>
            </w:pPr>
            <w:r>
              <w:rPr>
                <w:sz w:val="19"/>
              </w:rPr>
              <w:t xml:space="preserve">Motivasi belanja hedonis berpengaruh positif dan signifikan terhadap </w:t>
            </w:r>
            <w:r>
              <w:rPr>
                <w:i/>
                <w:sz w:val="19"/>
              </w:rPr>
              <w:t>impulsive buying</w:t>
            </w:r>
            <w:r>
              <w:rPr>
                <w:sz w:val="19"/>
              </w:rPr>
              <w:t>; kesenangan berbelanja menurunkan deliberasi rasional konsumen.</w:t>
            </w:r>
          </w:p>
        </w:tc>
      </w:tr>
      <w:tr w:rsidR="00331F70" w14:paraId="219A2178" w14:textId="77777777">
        <w:trPr>
          <w:cantSplit/>
          <w:jc w:val="center"/>
        </w:trPr>
        <w:tc>
          <w:tcPr>
            <w:tcW w:w="1587" w:type="dxa"/>
            <w:tcMar>
              <w:top w:w="80" w:type="dxa"/>
              <w:left w:w="100" w:type="dxa"/>
              <w:bottom w:w="80" w:type="dxa"/>
              <w:right w:w="100" w:type="dxa"/>
            </w:tcMar>
          </w:tcPr>
          <w:p w14:paraId="72A63C39" w14:textId="77777777" w:rsidR="00331F70" w:rsidRDefault="00412266">
            <w:pPr>
              <w:spacing w:after="0"/>
              <w:jc w:val="center"/>
            </w:pPr>
            <w:r>
              <w:rPr>
                <w:sz w:val="19"/>
              </w:rPr>
              <w:t>2</w:t>
            </w:r>
          </w:p>
        </w:tc>
        <w:tc>
          <w:tcPr>
            <w:tcW w:w="1587" w:type="dxa"/>
            <w:tcMar>
              <w:top w:w="80" w:type="dxa"/>
              <w:left w:w="100" w:type="dxa"/>
              <w:bottom w:w="80" w:type="dxa"/>
              <w:right w:w="100" w:type="dxa"/>
            </w:tcMar>
          </w:tcPr>
          <w:p w14:paraId="6E61545C" w14:textId="77777777" w:rsidR="00331F70" w:rsidRDefault="00412266">
            <w:pPr>
              <w:spacing w:after="0"/>
            </w:pPr>
            <w:r>
              <w:rPr>
                <w:sz w:val="19"/>
              </w:rPr>
              <w:t>Apidana dan Kholifah (2022)</w:t>
            </w:r>
          </w:p>
        </w:tc>
        <w:tc>
          <w:tcPr>
            <w:tcW w:w="1587" w:type="dxa"/>
            <w:tcMar>
              <w:top w:w="80" w:type="dxa"/>
              <w:left w:w="100" w:type="dxa"/>
              <w:bottom w:w="80" w:type="dxa"/>
              <w:right w:w="100" w:type="dxa"/>
            </w:tcMar>
          </w:tcPr>
          <w:p w14:paraId="26EE3ECA" w14:textId="77777777" w:rsidR="00331F70" w:rsidRDefault="00412266">
            <w:pPr>
              <w:spacing w:after="0"/>
            </w:pPr>
            <w:r>
              <w:rPr>
                <w:sz w:val="19"/>
              </w:rPr>
              <w:t>Peran Self Control dalam Memoderasi Pengaruh Hedonic Motives dan Shopping Lifestyle terhadap Impulse Buying</w:t>
            </w:r>
          </w:p>
        </w:tc>
        <w:tc>
          <w:tcPr>
            <w:tcW w:w="1587" w:type="dxa"/>
            <w:tcMar>
              <w:top w:w="80" w:type="dxa"/>
              <w:left w:w="100" w:type="dxa"/>
              <w:bottom w:w="80" w:type="dxa"/>
              <w:right w:w="100" w:type="dxa"/>
            </w:tcMar>
          </w:tcPr>
          <w:p w14:paraId="1CEB9E7B" w14:textId="77777777" w:rsidR="00331F70" w:rsidRDefault="00412266">
            <w:pPr>
              <w:spacing w:after="0"/>
            </w:pPr>
            <w:r>
              <w:rPr>
                <w:sz w:val="19"/>
              </w:rPr>
              <w:t>X1: Hedonic motives, X2: Shopping lifestyle; Y: Impulse buying; Mod: Self-control; MRA</w:t>
            </w:r>
          </w:p>
        </w:tc>
        <w:tc>
          <w:tcPr>
            <w:tcW w:w="1587" w:type="dxa"/>
            <w:tcMar>
              <w:top w:w="80" w:type="dxa"/>
              <w:left w:w="100" w:type="dxa"/>
              <w:bottom w:w="80" w:type="dxa"/>
              <w:right w:w="100" w:type="dxa"/>
            </w:tcMar>
          </w:tcPr>
          <w:p w14:paraId="162B9905" w14:textId="77777777" w:rsidR="00331F70" w:rsidRDefault="00412266">
            <w:pPr>
              <w:spacing w:after="0"/>
              <w:jc w:val="center"/>
            </w:pPr>
            <w:r>
              <w:rPr>
                <w:sz w:val="19"/>
              </w:rPr>
              <w:t xml:space="preserve">Motif hedonis berpengaruh positif signifikan terhadap </w:t>
            </w:r>
            <w:r>
              <w:rPr>
                <w:i/>
                <w:sz w:val="19"/>
              </w:rPr>
              <w:t>impulsive buying</w:t>
            </w:r>
            <w:r>
              <w:rPr>
                <w:sz w:val="19"/>
              </w:rPr>
              <w:t>; kontrol diri secara empiris memoderasi dan memperlemah kecenderungan belanja impulsif.</w:t>
            </w:r>
          </w:p>
        </w:tc>
      </w:tr>
      <w:tr w:rsidR="00331F70" w14:paraId="38CE128C" w14:textId="77777777">
        <w:trPr>
          <w:cantSplit/>
          <w:jc w:val="center"/>
        </w:trPr>
        <w:tc>
          <w:tcPr>
            <w:tcW w:w="1587" w:type="dxa"/>
            <w:tcMar>
              <w:top w:w="80" w:type="dxa"/>
              <w:left w:w="100" w:type="dxa"/>
              <w:bottom w:w="80" w:type="dxa"/>
              <w:right w:w="100" w:type="dxa"/>
            </w:tcMar>
          </w:tcPr>
          <w:p w14:paraId="3102CB77" w14:textId="77777777" w:rsidR="00331F70" w:rsidRDefault="00412266">
            <w:pPr>
              <w:spacing w:after="0"/>
              <w:jc w:val="center"/>
            </w:pPr>
            <w:r>
              <w:rPr>
                <w:sz w:val="19"/>
              </w:rPr>
              <w:lastRenderedPageBreak/>
              <w:t>3</w:t>
            </w:r>
          </w:p>
        </w:tc>
        <w:tc>
          <w:tcPr>
            <w:tcW w:w="1587" w:type="dxa"/>
            <w:tcMar>
              <w:top w:w="80" w:type="dxa"/>
              <w:left w:w="100" w:type="dxa"/>
              <w:bottom w:w="80" w:type="dxa"/>
              <w:right w:w="100" w:type="dxa"/>
            </w:tcMar>
          </w:tcPr>
          <w:p w14:paraId="53446A06" w14:textId="77777777" w:rsidR="00331F70" w:rsidRDefault="00412266">
            <w:pPr>
              <w:spacing w:after="0"/>
            </w:pPr>
            <w:r>
              <w:rPr>
                <w:sz w:val="19"/>
              </w:rPr>
              <w:t>Lienardy dan Panasea (2024)</w:t>
            </w:r>
          </w:p>
        </w:tc>
        <w:tc>
          <w:tcPr>
            <w:tcW w:w="1587" w:type="dxa"/>
            <w:tcMar>
              <w:top w:w="80" w:type="dxa"/>
              <w:left w:w="100" w:type="dxa"/>
              <w:bottom w:w="80" w:type="dxa"/>
              <w:right w:w="100" w:type="dxa"/>
            </w:tcMar>
          </w:tcPr>
          <w:p w14:paraId="02A44133" w14:textId="77777777" w:rsidR="00331F70" w:rsidRDefault="00412266">
            <w:pPr>
              <w:spacing w:after="0"/>
            </w:pPr>
            <w:r>
              <w:rPr>
                <w:sz w:val="19"/>
              </w:rPr>
              <w:t>The Role of Self-Control in Moderating the Influence of Shopping Lifestyle dan Hedonistic Behavior on Impulsive Buying</w:t>
            </w:r>
          </w:p>
        </w:tc>
        <w:tc>
          <w:tcPr>
            <w:tcW w:w="1587" w:type="dxa"/>
            <w:tcMar>
              <w:top w:w="80" w:type="dxa"/>
              <w:left w:w="100" w:type="dxa"/>
              <w:bottom w:w="80" w:type="dxa"/>
              <w:right w:w="100" w:type="dxa"/>
            </w:tcMar>
          </w:tcPr>
          <w:p w14:paraId="7265ECE8" w14:textId="77777777" w:rsidR="00331F70" w:rsidRDefault="00412266">
            <w:pPr>
              <w:spacing w:after="0"/>
            </w:pPr>
            <w:r>
              <w:rPr>
                <w:sz w:val="19"/>
              </w:rPr>
              <w:t>X1: Shopping lifestyle, X2: Hedonistic behavior; Y: Impulsive buying; Mod: Self-control; MRA (160 responden)</w:t>
            </w:r>
          </w:p>
        </w:tc>
        <w:tc>
          <w:tcPr>
            <w:tcW w:w="1587" w:type="dxa"/>
            <w:tcMar>
              <w:top w:w="80" w:type="dxa"/>
              <w:left w:w="100" w:type="dxa"/>
              <w:bottom w:w="80" w:type="dxa"/>
              <w:right w:w="100" w:type="dxa"/>
            </w:tcMar>
          </w:tcPr>
          <w:p w14:paraId="4B3E8701" w14:textId="77777777" w:rsidR="00331F70" w:rsidRDefault="00412266">
            <w:pPr>
              <w:spacing w:after="0"/>
              <w:jc w:val="center"/>
            </w:pPr>
            <w:r>
              <w:rPr>
                <w:sz w:val="19"/>
              </w:rPr>
              <w:t xml:space="preserve">Perilaku hedonis berpengaruh positif signifikan terhadap pembelian impulsif; kontrol diri terbukti memoderasi dan memperlemah pengaruh perilaku hedonis terhadap </w:t>
            </w:r>
            <w:r>
              <w:rPr>
                <w:i/>
                <w:sz w:val="19"/>
              </w:rPr>
              <w:t>impulsive buying</w:t>
            </w:r>
            <w:r>
              <w:rPr>
                <w:sz w:val="19"/>
              </w:rPr>
              <w:t>.</w:t>
            </w:r>
          </w:p>
        </w:tc>
      </w:tr>
      <w:tr w:rsidR="00331F70" w14:paraId="0101EF77" w14:textId="77777777">
        <w:trPr>
          <w:cantSplit/>
          <w:jc w:val="center"/>
        </w:trPr>
        <w:tc>
          <w:tcPr>
            <w:tcW w:w="1587" w:type="dxa"/>
            <w:tcMar>
              <w:top w:w="80" w:type="dxa"/>
              <w:left w:w="100" w:type="dxa"/>
              <w:bottom w:w="80" w:type="dxa"/>
              <w:right w:w="100" w:type="dxa"/>
            </w:tcMar>
          </w:tcPr>
          <w:p w14:paraId="54AA4EE3" w14:textId="77777777" w:rsidR="00331F70" w:rsidRDefault="00412266">
            <w:pPr>
              <w:spacing w:after="0"/>
              <w:jc w:val="center"/>
            </w:pPr>
            <w:r>
              <w:rPr>
                <w:sz w:val="19"/>
              </w:rPr>
              <w:t>4</w:t>
            </w:r>
          </w:p>
        </w:tc>
        <w:tc>
          <w:tcPr>
            <w:tcW w:w="1587" w:type="dxa"/>
            <w:tcMar>
              <w:top w:w="80" w:type="dxa"/>
              <w:left w:w="100" w:type="dxa"/>
              <w:bottom w:w="80" w:type="dxa"/>
              <w:right w:w="100" w:type="dxa"/>
            </w:tcMar>
          </w:tcPr>
          <w:p w14:paraId="24A145FD" w14:textId="77777777" w:rsidR="00331F70" w:rsidRDefault="00412266">
            <w:pPr>
              <w:spacing w:after="0"/>
            </w:pPr>
            <w:r>
              <w:rPr>
                <w:sz w:val="19"/>
              </w:rPr>
              <w:t xml:space="preserve">Gong </w:t>
            </w:r>
            <w:r>
              <w:rPr>
                <w:i/>
                <w:sz w:val="19"/>
              </w:rPr>
              <w:t>et al.</w:t>
            </w:r>
            <w:r>
              <w:rPr>
                <w:sz w:val="19"/>
              </w:rPr>
              <w:t>. (2024)</w:t>
            </w:r>
          </w:p>
        </w:tc>
        <w:tc>
          <w:tcPr>
            <w:tcW w:w="1587" w:type="dxa"/>
            <w:tcMar>
              <w:top w:w="80" w:type="dxa"/>
              <w:left w:w="100" w:type="dxa"/>
              <w:bottom w:w="80" w:type="dxa"/>
              <w:right w:w="100" w:type="dxa"/>
            </w:tcMar>
          </w:tcPr>
          <w:p w14:paraId="5A06C77C" w14:textId="77777777" w:rsidR="00331F70" w:rsidRDefault="00412266">
            <w:pPr>
              <w:spacing w:after="0"/>
            </w:pPr>
            <w:r>
              <w:rPr>
                <w:sz w:val="19"/>
              </w:rPr>
              <w:t>Unveiling the Enigma of Blind Box Impulse Buying Curiosity: The Moderating Role of Price Consciousness</w:t>
            </w:r>
          </w:p>
        </w:tc>
        <w:tc>
          <w:tcPr>
            <w:tcW w:w="1587" w:type="dxa"/>
            <w:tcMar>
              <w:top w:w="80" w:type="dxa"/>
              <w:left w:w="100" w:type="dxa"/>
              <w:bottom w:w="80" w:type="dxa"/>
              <w:right w:w="100" w:type="dxa"/>
            </w:tcMar>
          </w:tcPr>
          <w:p w14:paraId="511FD250" w14:textId="77777777" w:rsidR="00331F70" w:rsidRDefault="00412266">
            <w:pPr>
              <w:spacing w:after="0"/>
            </w:pPr>
            <w:r>
              <w:rPr>
                <w:sz w:val="19"/>
              </w:rPr>
              <w:t>X: Karakteristik kemasan blind box; Med: Rasa ingin tahu; Y: Impulse buying; Kerangka S-O-R; PLS-SEM (306 responden)</w:t>
            </w:r>
          </w:p>
        </w:tc>
        <w:tc>
          <w:tcPr>
            <w:tcW w:w="1587" w:type="dxa"/>
            <w:tcMar>
              <w:top w:w="80" w:type="dxa"/>
              <w:left w:w="100" w:type="dxa"/>
              <w:bottom w:w="80" w:type="dxa"/>
              <w:right w:w="100" w:type="dxa"/>
            </w:tcMar>
          </w:tcPr>
          <w:p w14:paraId="4CD420FA" w14:textId="77777777" w:rsidR="00331F70" w:rsidRDefault="00412266">
            <w:pPr>
              <w:spacing w:after="0"/>
              <w:jc w:val="center"/>
            </w:pPr>
            <w:r>
              <w:rPr>
                <w:sz w:val="19"/>
              </w:rPr>
              <w:t>Mekanisme kejutan kemasan tertutup (</w:t>
            </w:r>
            <w:r>
              <w:rPr>
                <w:i/>
                <w:sz w:val="19"/>
              </w:rPr>
              <w:t>blind box/booster pack</w:t>
            </w:r>
            <w:r>
              <w:rPr>
                <w:sz w:val="19"/>
              </w:rPr>
              <w:t>) memicu rasa ingin tahu afektif yang secara langsung mendorong pembelian impulsif; kesadaran harga memoderasi hubungan tersebut.</w:t>
            </w:r>
          </w:p>
        </w:tc>
      </w:tr>
      <w:tr w:rsidR="00331F70" w14:paraId="53A9C54D" w14:textId="77777777">
        <w:trPr>
          <w:cantSplit/>
          <w:jc w:val="center"/>
        </w:trPr>
        <w:tc>
          <w:tcPr>
            <w:tcW w:w="1587" w:type="dxa"/>
            <w:tcMar>
              <w:top w:w="80" w:type="dxa"/>
              <w:left w:w="100" w:type="dxa"/>
              <w:bottom w:w="80" w:type="dxa"/>
              <w:right w:w="100" w:type="dxa"/>
            </w:tcMar>
          </w:tcPr>
          <w:p w14:paraId="424C5723" w14:textId="77777777" w:rsidR="00331F70" w:rsidRDefault="00412266">
            <w:pPr>
              <w:spacing w:after="0"/>
              <w:jc w:val="center"/>
            </w:pPr>
            <w:r>
              <w:rPr>
                <w:sz w:val="19"/>
              </w:rPr>
              <w:t>5</w:t>
            </w:r>
          </w:p>
        </w:tc>
        <w:tc>
          <w:tcPr>
            <w:tcW w:w="1587" w:type="dxa"/>
            <w:tcMar>
              <w:top w:w="80" w:type="dxa"/>
              <w:left w:w="100" w:type="dxa"/>
              <w:bottom w:w="80" w:type="dxa"/>
              <w:right w:w="100" w:type="dxa"/>
            </w:tcMar>
          </w:tcPr>
          <w:p w14:paraId="05B7A852" w14:textId="77777777" w:rsidR="00331F70" w:rsidRDefault="00412266">
            <w:pPr>
              <w:spacing w:after="0"/>
            </w:pPr>
            <w:r>
              <w:rPr>
                <w:sz w:val="19"/>
              </w:rPr>
              <w:t>Tan dan Adyantari (2024)</w:t>
            </w:r>
          </w:p>
        </w:tc>
        <w:tc>
          <w:tcPr>
            <w:tcW w:w="1587" w:type="dxa"/>
            <w:tcMar>
              <w:top w:w="80" w:type="dxa"/>
              <w:left w:w="100" w:type="dxa"/>
              <w:bottom w:w="80" w:type="dxa"/>
              <w:right w:w="100" w:type="dxa"/>
            </w:tcMar>
          </w:tcPr>
          <w:p w14:paraId="71C0FF1E" w14:textId="77777777" w:rsidR="00331F70" w:rsidRDefault="00412266">
            <w:pPr>
              <w:spacing w:after="0"/>
            </w:pPr>
            <w:r>
              <w:rPr>
                <w:sz w:val="19"/>
              </w:rPr>
              <w:t>Ketidakpastian Blind Box dan Perilaku Pembelian Impulsif: Peran Nilai Fungsional, Emosional, dan Sosial</w:t>
            </w:r>
          </w:p>
        </w:tc>
        <w:tc>
          <w:tcPr>
            <w:tcW w:w="1587" w:type="dxa"/>
            <w:tcMar>
              <w:top w:w="80" w:type="dxa"/>
              <w:left w:w="100" w:type="dxa"/>
              <w:bottom w:w="80" w:type="dxa"/>
              <w:right w:w="100" w:type="dxa"/>
            </w:tcMar>
          </w:tcPr>
          <w:p w14:paraId="14081DFC" w14:textId="77777777" w:rsidR="00331F70" w:rsidRDefault="00412266">
            <w:pPr>
              <w:spacing w:after="0"/>
            </w:pPr>
            <w:r>
              <w:rPr>
                <w:sz w:val="19"/>
              </w:rPr>
              <w:t>X: Ketidakpastian blind box, Nilai konsumsi; Y: Pembelian impulsif; Kuantitatif survei di Indonesia</w:t>
            </w:r>
          </w:p>
        </w:tc>
        <w:tc>
          <w:tcPr>
            <w:tcW w:w="1587" w:type="dxa"/>
            <w:tcMar>
              <w:top w:w="80" w:type="dxa"/>
              <w:left w:w="100" w:type="dxa"/>
              <w:bottom w:w="80" w:type="dxa"/>
              <w:right w:w="100" w:type="dxa"/>
            </w:tcMar>
          </w:tcPr>
          <w:p w14:paraId="1672F83C" w14:textId="77777777" w:rsidR="00331F70" w:rsidRDefault="00412266">
            <w:pPr>
              <w:spacing w:after="0"/>
              <w:jc w:val="center"/>
            </w:pPr>
            <w:r>
              <w:rPr>
                <w:sz w:val="19"/>
              </w:rPr>
              <w:t>Ketidakpastian isi kemasan acak membangkitkan nilai emosional yang kuat, secara signifikan mendorong perilaku pembelian impulsif konsumen di Indonesia.</w:t>
            </w:r>
          </w:p>
        </w:tc>
      </w:tr>
      <w:tr w:rsidR="00331F70" w14:paraId="2902C7E6" w14:textId="77777777">
        <w:trPr>
          <w:cantSplit/>
          <w:jc w:val="center"/>
        </w:trPr>
        <w:tc>
          <w:tcPr>
            <w:tcW w:w="1587" w:type="dxa"/>
            <w:tcMar>
              <w:top w:w="80" w:type="dxa"/>
              <w:left w:w="100" w:type="dxa"/>
              <w:bottom w:w="80" w:type="dxa"/>
              <w:right w:w="100" w:type="dxa"/>
            </w:tcMar>
          </w:tcPr>
          <w:p w14:paraId="3302FAF5" w14:textId="77777777" w:rsidR="00331F70" w:rsidRDefault="00412266">
            <w:pPr>
              <w:spacing w:after="0"/>
              <w:jc w:val="center"/>
            </w:pPr>
            <w:r>
              <w:rPr>
                <w:sz w:val="19"/>
              </w:rPr>
              <w:lastRenderedPageBreak/>
              <w:t>6</w:t>
            </w:r>
          </w:p>
        </w:tc>
        <w:tc>
          <w:tcPr>
            <w:tcW w:w="1587" w:type="dxa"/>
            <w:tcMar>
              <w:top w:w="80" w:type="dxa"/>
              <w:left w:w="100" w:type="dxa"/>
              <w:bottom w:w="80" w:type="dxa"/>
              <w:right w:w="100" w:type="dxa"/>
            </w:tcMar>
          </w:tcPr>
          <w:p w14:paraId="146256A2" w14:textId="77777777" w:rsidR="00331F70" w:rsidRDefault="00412266">
            <w:pPr>
              <w:spacing w:after="0"/>
            </w:pPr>
            <w:r>
              <w:rPr>
                <w:sz w:val="19"/>
              </w:rPr>
              <w:t xml:space="preserve">Dewi </w:t>
            </w:r>
            <w:r>
              <w:rPr>
                <w:i/>
                <w:sz w:val="19"/>
              </w:rPr>
              <w:t>et al.</w:t>
            </w:r>
            <w:r>
              <w:rPr>
                <w:sz w:val="19"/>
              </w:rPr>
              <w:t>. (2024)</w:t>
            </w:r>
          </w:p>
        </w:tc>
        <w:tc>
          <w:tcPr>
            <w:tcW w:w="1587" w:type="dxa"/>
            <w:tcMar>
              <w:top w:w="80" w:type="dxa"/>
              <w:left w:w="100" w:type="dxa"/>
              <w:bottom w:w="80" w:type="dxa"/>
              <w:right w:w="100" w:type="dxa"/>
            </w:tcMar>
          </w:tcPr>
          <w:p w14:paraId="1BA23F39" w14:textId="77777777" w:rsidR="00331F70" w:rsidRDefault="00412266">
            <w:pPr>
              <w:spacing w:after="0"/>
            </w:pPr>
            <w:r>
              <w:rPr>
                <w:sz w:val="19"/>
              </w:rPr>
              <w:t>Understanding Impulse Buying Behavior: The Case of Blind Box Purchases in Indonesia</w:t>
            </w:r>
          </w:p>
        </w:tc>
        <w:tc>
          <w:tcPr>
            <w:tcW w:w="1587" w:type="dxa"/>
            <w:tcMar>
              <w:top w:w="80" w:type="dxa"/>
              <w:left w:w="100" w:type="dxa"/>
              <w:bottom w:w="80" w:type="dxa"/>
              <w:right w:w="100" w:type="dxa"/>
            </w:tcMar>
          </w:tcPr>
          <w:p w14:paraId="3A60344A" w14:textId="77777777" w:rsidR="00331F70" w:rsidRDefault="00412266">
            <w:pPr>
              <w:spacing w:after="0"/>
            </w:pPr>
            <w:r>
              <w:rPr>
                <w:sz w:val="19"/>
              </w:rPr>
              <w:t>X1: Perceived scarcity, X2: Perceived uncertainty; Med: FOMO; Y: Impulse buying; PLS-SEM (211 Gen Z Indonesia)</w:t>
            </w:r>
          </w:p>
        </w:tc>
        <w:tc>
          <w:tcPr>
            <w:tcW w:w="1587" w:type="dxa"/>
            <w:tcMar>
              <w:top w:w="80" w:type="dxa"/>
              <w:left w:w="100" w:type="dxa"/>
              <w:bottom w:w="80" w:type="dxa"/>
              <w:right w:w="100" w:type="dxa"/>
            </w:tcMar>
          </w:tcPr>
          <w:p w14:paraId="17C2D8C5" w14:textId="77777777" w:rsidR="00331F70" w:rsidRDefault="00412266">
            <w:pPr>
              <w:spacing w:after="0"/>
              <w:jc w:val="center"/>
            </w:pPr>
            <w:r>
              <w:rPr>
                <w:sz w:val="19"/>
              </w:rPr>
              <w:t xml:space="preserve">Persepsi kelangkaan item dan ketidakpastian memicu FOMO dan hasrat memiliki set koleksi utuh, yang secara langsung dan signifikan memicu </w:t>
            </w:r>
            <w:r>
              <w:rPr>
                <w:i/>
                <w:sz w:val="19"/>
              </w:rPr>
              <w:t>impulse buying</w:t>
            </w:r>
            <w:r>
              <w:rPr>
                <w:sz w:val="19"/>
              </w:rPr>
              <w:t xml:space="preserve"> pada Generasi Z di Indonesia.</w:t>
            </w:r>
          </w:p>
        </w:tc>
      </w:tr>
      <w:tr w:rsidR="00331F70" w14:paraId="3F5F316E" w14:textId="77777777">
        <w:trPr>
          <w:cantSplit/>
          <w:jc w:val="center"/>
        </w:trPr>
        <w:tc>
          <w:tcPr>
            <w:tcW w:w="1587" w:type="dxa"/>
            <w:tcMar>
              <w:top w:w="80" w:type="dxa"/>
              <w:left w:w="100" w:type="dxa"/>
              <w:bottom w:w="80" w:type="dxa"/>
              <w:right w:w="100" w:type="dxa"/>
            </w:tcMar>
          </w:tcPr>
          <w:p w14:paraId="6ABB7D39" w14:textId="77777777" w:rsidR="00331F70" w:rsidRDefault="00412266">
            <w:pPr>
              <w:spacing w:after="0"/>
              <w:jc w:val="center"/>
            </w:pPr>
            <w:r>
              <w:rPr>
                <w:sz w:val="19"/>
              </w:rPr>
              <w:t>7</w:t>
            </w:r>
          </w:p>
        </w:tc>
        <w:tc>
          <w:tcPr>
            <w:tcW w:w="1587" w:type="dxa"/>
            <w:tcMar>
              <w:top w:w="80" w:type="dxa"/>
              <w:left w:w="100" w:type="dxa"/>
              <w:bottom w:w="80" w:type="dxa"/>
              <w:right w:w="100" w:type="dxa"/>
            </w:tcMar>
          </w:tcPr>
          <w:p w14:paraId="35BFD62A" w14:textId="77777777" w:rsidR="00331F70" w:rsidRDefault="00412266">
            <w:pPr>
              <w:spacing w:after="0"/>
            </w:pPr>
            <w:r>
              <w:rPr>
                <w:sz w:val="19"/>
              </w:rPr>
              <w:t>Aryadi dan Lingga (2024)</w:t>
            </w:r>
          </w:p>
        </w:tc>
        <w:tc>
          <w:tcPr>
            <w:tcW w:w="1587" w:type="dxa"/>
            <w:tcMar>
              <w:top w:w="80" w:type="dxa"/>
              <w:left w:w="100" w:type="dxa"/>
              <w:bottom w:w="80" w:type="dxa"/>
              <w:right w:w="100" w:type="dxa"/>
            </w:tcMar>
          </w:tcPr>
          <w:p w14:paraId="1B87D6A9" w14:textId="77777777" w:rsidR="00331F70" w:rsidRDefault="00412266">
            <w:pPr>
              <w:spacing w:after="0"/>
            </w:pPr>
            <w:r>
              <w:rPr>
                <w:sz w:val="19"/>
              </w:rPr>
              <w:t>Personal Traits dan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4542DD39" w14:textId="77777777" w:rsidR="00331F70" w:rsidRDefault="00412266">
            <w:pPr>
              <w:spacing w:after="0"/>
            </w:pPr>
            <w:r>
              <w:rPr>
                <w:sz w:val="19"/>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312DA6A7" w14:textId="77777777" w:rsidR="00331F70" w:rsidRDefault="00412266">
            <w:pPr>
              <w:spacing w:after="0"/>
              <w:jc w:val="center"/>
            </w:pPr>
            <w:r>
              <w:rPr>
                <w:sz w:val="19"/>
              </w:rPr>
              <w:t>Membuktikan bahwa motivasi kolektor dan motif spekulasi finansial secara positif mendorong partisipasi dalam transaksi kartu TCG (Pokémon, dkk.) sebagai aset alternatif investasi di Jabodetabek.</w:t>
            </w:r>
          </w:p>
        </w:tc>
      </w:tr>
      <w:tr w:rsidR="00331F70" w14:paraId="339B790A" w14:textId="77777777">
        <w:trPr>
          <w:cantSplit/>
          <w:jc w:val="center"/>
        </w:trPr>
        <w:tc>
          <w:tcPr>
            <w:tcW w:w="1587" w:type="dxa"/>
            <w:tcMar>
              <w:top w:w="80" w:type="dxa"/>
              <w:left w:w="100" w:type="dxa"/>
              <w:bottom w:w="80" w:type="dxa"/>
              <w:right w:w="100" w:type="dxa"/>
            </w:tcMar>
          </w:tcPr>
          <w:p w14:paraId="41F81DDB" w14:textId="77777777" w:rsidR="00331F70" w:rsidRDefault="00412266">
            <w:pPr>
              <w:spacing w:after="0"/>
              <w:jc w:val="center"/>
            </w:pPr>
            <w:r>
              <w:rPr>
                <w:sz w:val="19"/>
              </w:rPr>
              <w:t>8</w:t>
            </w:r>
          </w:p>
        </w:tc>
        <w:tc>
          <w:tcPr>
            <w:tcW w:w="1587" w:type="dxa"/>
            <w:tcMar>
              <w:top w:w="80" w:type="dxa"/>
              <w:left w:w="100" w:type="dxa"/>
              <w:bottom w:w="80" w:type="dxa"/>
              <w:right w:w="100" w:type="dxa"/>
            </w:tcMar>
          </w:tcPr>
          <w:p w14:paraId="669E2CAE" w14:textId="77777777" w:rsidR="00331F70" w:rsidRDefault="00412266">
            <w:pPr>
              <w:spacing w:after="0"/>
            </w:pPr>
            <w:r>
              <w:rPr>
                <w:sz w:val="19"/>
              </w:rPr>
              <w:t>Colline (2024)</w:t>
            </w:r>
          </w:p>
        </w:tc>
        <w:tc>
          <w:tcPr>
            <w:tcW w:w="1587" w:type="dxa"/>
            <w:tcMar>
              <w:top w:w="80" w:type="dxa"/>
              <w:left w:w="100" w:type="dxa"/>
              <w:bottom w:w="80" w:type="dxa"/>
              <w:right w:w="100" w:type="dxa"/>
            </w:tcMar>
          </w:tcPr>
          <w:p w14:paraId="5D24EC0C" w14:textId="77777777" w:rsidR="00331F70" w:rsidRDefault="00412266">
            <w:pPr>
              <w:spacing w:after="0"/>
            </w:pPr>
            <w:r>
              <w:rPr>
                <w:sz w:val="19"/>
              </w:rPr>
              <w:t>Biases in Indonesian Stock Investor Behavior</w:t>
            </w:r>
          </w:p>
        </w:tc>
        <w:tc>
          <w:tcPr>
            <w:tcW w:w="1587" w:type="dxa"/>
            <w:tcMar>
              <w:top w:w="80" w:type="dxa"/>
              <w:left w:w="100" w:type="dxa"/>
              <w:bottom w:w="80" w:type="dxa"/>
              <w:right w:w="100" w:type="dxa"/>
            </w:tcMar>
          </w:tcPr>
          <w:p w14:paraId="6C806438" w14:textId="77777777" w:rsidR="00331F70" w:rsidRDefault="00412266">
            <w:pPr>
              <w:spacing w:after="0"/>
            </w:pPr>
            <w:r>
              <w:rPr>
                <w:sz w:val="19"/>
              </w:rPr>
              <w:t>X: Bias perilaku kognitif (overconfidence, herding); Y: Keputusan investasi; Kuantitatif survei di Indonesia</w:t>
            </w:r>
          </w:p>
        </w:tc>
        <w:tc>
          <w:tcPr>
            <w:tcW w:w="1587" w:type="dxa"/>
            <w:tcMar>
              <w:top w:w="80" w:type="dxa"/>
              <w:left w:w="100" w:type="dxa"/>
              <w:bottom w:w="80" w:type="dxa"/>
              <w:right w:w="100" w:type="dxa"/>
            </w:tcMar>
          </w:tcPr>
          <w:p w14:paraId="1491ACB6" w14:textId="77777777" w:rsidR="00331F70" w:rsidRDefault="00412266">
            <w:pPr>
              <w:spacing w:after="0"/>
              <w:jc w:val="center"/>
            </w:pPr>
            <w:r>
              <w:rPr>
                <w:sz w:val="19"/>
              </w:rPr>
              <w:t>Membuktikan kuatnya pengaruh bias optimisme berlebih (</w:t>
            </w:r>
            <w:r>
              <w:rPr>
                <w:i/>
                <w:sz w:val="19"/>
              </w:rPr>
              <w:t>overconfidence</w:t>
            </w:r>
            <w:r>
              <w:rPr>
                <w:sz w:val="19"/>
              </w:rPr>
              <w:t>) dan perilaku ikut-ikutan (</w:t>
            </w:r>
            <w:r>
              <w:rPr>
                <w:i/>
                <w:sz w:val="19"/>
              </w:rPr>
              <w:t>herding</w:t>
            </w:r>
            <w:r>
              <w:rPr>
                <w:sz w:val="19"/>
              </w:rPr>
              <w:t>) pada pengambilan keputusan finansial investor muda di Indonesia.</w:t>
            </w:r>
          </w:p>
        </w:tc>
      </w:tr>
      <w:tr w:rsidR="00331F70" w14:paraId="5E919B23" w14:textId="77777777">
        <w:trPr>
          <w:cantSplit/>
          <w:jc w:val="center"/>
        </w:trPr>
        <w:tc>
          <w:tcPr>
            <w:tcW w:w="1587" w:type="dxa"/>
            <w:tcMar>
              <w:top w:w="80" w:type="dxa"/>
              <w:left w:w="100" w:type="dxa"/>
              <w:bottom w:w="80" w:type="dxa"/>
              <w:right w:w="100" w:type="dxa"/>
            </w:tcMar>
          </w:tcPr>
          <w:p w14:paraId="6E7F53F0" w14:textId="77777777" w:rsidR="00331F70" w:rsidRDefault="00412266">
            <w:pPr>
              <w:spacing w:after="0"/>
              <w:jc w:val="center"/>
            </w:pPr>
            <w:r>
              <w:rPr>
                <w:sz w:val="19"/>
              </w:rPr>
              <w:lastRenderedPageBreak/>
              <w:t>9</w:t>
            </w:r>
          </w:p>
        </w:tc>
        <w:tc>
          <w:tcPr>
            <w:tcW w:w="1587" w:type="dxa"/>
            <w:tcMar>
              <w:top w:w="80" w:type="dxa"/>
              <w:left w:w="100" w:type="dxa"/>
              <w:bottom w:w="80" w:type="dxa"/>
              <w:right w:w="100" w:type="dxa"/>
            </w:tcMar>
          </w:tcPr>
          <w:p w14:paraId="25C42031" w14:textId="77777777" w:rsidR="00331F70" w:rsidRDefault="00412266">
            <w:pPr>
              <w:spacing w:after="0"/>
            </w:pPr>
            <w:r>
              <w:rPr>
                <w:sz w:val="19"/>
              </w:rPr>
              <w:t>Artadita dan Firmialy (2024)</w:t>
            </w:r>
          </w:p>
        </w:tc>
        <w:tc>
          <w:tcPr>
            <w:tcW w:w="1587" w:type="dxa"/>
            <w:tcMar>
              <w:top w:w="80" w:type="dxa"/>
              <w:left w:w="100" w:type="dxa"/>
              <w:bottom w:w="80" w:type="dxa"/>
              <w:right w:w="100" w:type="dxa"/>
            </w:tcMar>
          </w:tcPr>
          <w:p w14:paraId="7013B0F8" w14:textId="77777777" w:rsidR="00331F70" w:rsidRDefault="00412266">
            <w:pPr>
              <w:spacing w:after="0"/>
            </w:pPr>
            <w:r>
              <w:rPr>
                <w:sz w:val="19"/>
              </w:rPr>
              <w:t>How Does Self-Control Moderate Shopping Enjoyment dan Impulse Buying Among Generation Z Online Gamers?</w:t>
            </w:r>
          </w:p>
        </w:tc>
        <w:tc>
          <w:tcPr>
            <w:tcW w:w="1587" w:type="dxa"/>
            <w:tcMar>
              <w:top w:w="80" w:type="dxa"/>
              <w:left w:w="100" w:type="dxa"/>
              <w:bottom w:w="80" w:type="dxa"/>
              <w:right w:w="100" w:type="dxa"/>
            </w:tcMar>
          </w:tcPr>
          <w:p w14:paraId="3E790AA3" w14:textId="77777777" w:rsidR="00331F70" w:rsidRDefault="00412266">
            <w:pPr>
              <w:spacing w:after="0"/>
            </w:pPr>
            <w:r>
              <w:rPr>
                <w:sz w:val="19"/>
              </w:rPr>
              <w:t>X: Kenikmatan belanja (shopping enjoyment); Y: Impulse buying; Mod: Self-control; MRA (220 Gen Z Gamers)</w:t>
            </w:r>
          </w:p>
        </w:tc>
        <w:tc>
          <w:tcPr>
            <w:tcW w:w="1587" w:type="dxa"/>
            <w:tcMar>
              <w:top w:w="80" w:type="dxa"/>
              <w:left w:w="100" w:type="dxa"/>
              <w:bottom w:w="80" w:type="dxa"/>
              <w:right w:w="100" w:type="dxa"/>
            </w:tcMar>
          </w:tcPr>
          <w:p w14:paraId="4499E276" w14:textId="77777777" w:rsidR="00331F70" w:rsidRDefault="00412266">
            <w:pPr>
              <w:spacing w:after="0"/>
              <w:jc w:val="center"/>
            </w:pPr>
            <w:r>
              <w:rPr>
                <w:sz w:val="19"/>
              </w:rPr>
              <w:t>Kenikmatan berbelanja komoditas game berpengaruh positif kuat terhadap pembelian impulsif; kontrol diri kognitif memegang peranan esensial dalam menahan dorongan belanja spontan.</w:t>
            </w:r>
          </w:p>
        </w:tc>
      </w:tr>
      <w:tr w:rsidR="00331F70" w14:paraId="71182C65" w14:textId="77777777">
        <w:trPr>
          <w:cantSplit/>
          <w:jc w:val="center"/>
        </w:trPr>
        <w:tc>
          <w:tcPr>
            <w:tcW w:w="1587" w:type="dxa"/>
            <w:tcMar>
              <w:top w:w="80" w:type="dxa"/>
              <w:left w:w="100" w:type="dxa"/>
              <w:bottom w:w="80" w:type="dxa"/>
              <w:right w:w="100" w:type="dxa"/>
            </w:tcMar>
          </w:tcPr>
          <w:p w14:paraId="12F9787E" w14:textId="77777777" w:rsidR="00331F70" w:rsidRDefault="00412266">
            <w:pPr>
              <w:spacing w:after="0"/>
              <w:jc w:val="center"/>
            </w:pPr>
            <w:r>
              <w:rPr>
                <w:sz w:val="19"/>
              </w:rPr>
              <w:t>10</w:t>
            </w:r>
          </w:p>
        </w:tc>
        <w:tc>
          <w:tcPr>
            <w:tcW w:w="1587" w:type="dxa"/>
            <w:tcMar>
              <w:top w:w="80" w:type="dxa"/>
              <w:left w:w="100" w:type="dxa"/>
              <w:bottom w:w="80" w:type="dxa"/>
              <w:right w:w="100" w:type="dxa"/>
            </w:tcMar>
          </w:tcPr>
          <w:p w14:paraId="07902709" w14:textId="77777777" w:rsidR="00331F70" w:rsidRDefault="00412266">
            <w:pPr>
              <w:spacing w:after="0"/>
            </w:pPr>
            <w:r>
              <w:rPr>
                <w:sz w:val="19"/>
              </w:rPr>
              <w:t xml:space="preserve">Katauke </w:t>
            </w:r>
            <w:r>
              <w:rPr>
                <w:i/>
                <w:sz w:val="19"/>
              </w:rPr>
              <w:t>et al.</w:t>
            </w:r>
            <w:r>
              <w:rPr>
                <w:sz w:val="19"/>
              </w:rPr>
              <w:t>. (2023)</w:t>
            </w:r>
          </w:p>
        </w:tc>
        <w:tc>
          <w:tcPr>
            <w:tcW w:w="1587" w:type="dxa"/>
            <w:tcMar>
              <w:top w:w="80" w:type="dxa"/>
              <w:left w:w="100" w:type="dxa"/>
              <w:bottom w:w="80" w:type="dxa"/>
              <w:right w:w="100" w:type="dxa"/>
            </w:tcMar>
          </w:tcPr>
          <w:p w14:paraId="40362CA8" w14:textId="77777777" w:rsidR="00331F70" w:rsidRDefault="00412266">
            <w:pPr>
              <w:spacing w:after="0"/>
            </w:pPr>
            <w:r>
              <w:rPr>
                <w:sz w:val="19"/>
              </w:rPr>
              <w:t>Financial Literacy dan Impulsivity: Evidence from Japan</w:t>
            </w:r>
          </w:p>
        </w:tc>
        <w:tc>
          <w:tcPr>
            <w:tcW w:w="1587" w:type="dxa"/>
            <w:tcMar>
              <w:top w:w="80" w:type="dxa"/>
              <w:left w:w="100" w:type="dxa"/>
              <w:bottom w:w="80" w:type="dxa"/>
              <w:right w:w="100" w:type="dxa"/>
            </w:tcMar>
          </w:tcPr>
          <w:p w14:paraId="795BFF32" w14:textId="77777777" w:rsidR="00331F70" w:rsidRDefault="00412266">
            <w:pPr>
              <w:spacing w:after="0"/>
            </w:pPr>
            <w:r>
              <w:rPr>
                <w:sz w:val="19"/>
              </w:rPr>
              <w:t>X: Literasi &amp; disiplin finansial; Y: Impulsivity (hyperbolic discounting); Instrumental variables &amp; regresi</w:t>
            </w:r>
          </w:p>
        </w:tc>
        <w:tc>
          <w:tcPr>
            <w:tcW w:w="1587" w:type="dxa"/>
            <w:tcMar>
              <w:top w:w="80" w:type="dxa"/>
              <w:left w:w="100" w:type="dxa"/>
              <w:bottom w:w="80" w:type="dxa"/>
              <w:right w:w="100" w:type="dxa"/>
            </w:tcMar>
          </w:tcPr>
          <w:p w14:paraId="595A1D05" w14:textId="77777777" w:rsidR="00331F70" w:rsidRDefault="00412266">
            <w:pPr>
              <w:spacing w:after="0"/>
              <w:jc w:val="center"/>
            </w:pPr>
            <w:r>
              <w:rPr>
                <w:sz w:val="19"/>
              </w:rPr>
              <w:t>Kapasitas regulasi diri dan kontrol finansial secara signifikan menekan impulsivitas belanja dan mencegah keputusan konsumtif yang merugikan.</w:t>
            </w:r>
          </w:p>
        </w:tc>
      </w:tr>
    </w:tbl>
    <w:p w14:paraId="476C07E4" w14:textId="77777777" w:rsidR="00331F70" w:rsidRDefault="00331F70">
      <w:pPr>
        <w:spacing w:before="80" w:after="120"/>
      </w:pPr>
    </w:p>
    <w:p w14:paraId="16779092" w14:textId="77777777" w:rsidR="00331F70" w:rsidRDefault="00412266">
      <w:pPr>
        <w:spacing w:after="0" w:line="360" w:lineRule="auto"/>
        <w:ind w:firstLine="709"/>
        <w:jc w:val="both"/>
      </w:pPr>
      <w:r>
        <w:rPr>
          <w:rFonts w:cs="Times New Roman"/>
          <w:i/>
        </w:rPr>
        <w:t>Sumber: Data diolah dari publikasi jurnal ilmiah bereputasi 2021–2025 (2026).</w:t>
      </w:r>
    </w:p>
    <w:p w14:paraId="03F1E33F" w14:textId="77777777" w:rsidR="00331F70" w:rsidRDefault="00412266">
      <w:pPr>
        <w:pStyle w:val="Heading2"/>
        <w:outlineLvl w:val="1"/>
      </w:pPr>
      <w:bookmarkStart w:id="25" w:name="_Toc240461123"/>
      <w:r>
        <w:rPr>
          <w:rFonts w:ascii="Times New Roman" w:hAnsi="Times New Roman"/>
          <w:b/>
          <w:color w:val="000000"/>
          <w:sz w:val="24"/>
        </w:rPr>
        <w:t>2.4 Pengembangan Hipotesis</w:t>
      </w:r>
      <w:bookmarkEnd w:id="25"/>
    </w:p>
    <w:p w14:paraId="71A78FD2" w14:textId="77777777" w:rsidR="00331F70" w:rsidRDefault="00412266">
      <w:pPr>
        <w:pStyle w:val="Heading3"/>
        <w:outlineLvl w:val="2"/>
      </w:pPr>
      <w:bookmarkStart w:id="26" w:name="_Toc240461124"/>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26"/>
    </w:p>
    <w:p w14:paraId="44456460" w14:textId="77777777" w:rsidR="00331F70" w:rsidRDefault="00412266">
      <w:pPr>
        <w:spacing w:after="0" w:line="360" w:lineRule="auto"/>
        <w:ind w:firstLine="709"/>
        <w:jc w:val="both"/>
      </w:pPr>
      <w:r>
        <w:rPr>
          <w:rFonts w:cs="Times New Roman"/>
          <w:b/>
        </w:rPr>
        <w:t>Landasan Teoretis:</w:t>
      </w:r>
      <w:r>
        <w:rPr>
          <w:rFonts w:cs="Times New Roman"/>
        </w:rPr>
        <w:t xml:space="preserve"> Berdasarkan model S-O-R (Mehrabian dan Russell, 1974) dan teori konsumsi pengalaman (Hirschman dan Holbrook, 1982), motivasi hedonis memposisikan belanja sebagai sarana mencari kesenangan emosional dan fantasi. Rangsangan afektif ini menurunkan pertimbangan rasional dan mendorong tindakan belanja seketika demi mempertahankan suasana hati positif (Babin </w:t>
      </w:r>
      <w:r>
        <w:rPr>
          <w:rFonts w:cs="Times New Roman"/>
          <w:i/>
        </w:rPr>
        <w:t>et al.</w:t>
      </w:r>
      <w:r>
        <w:rPr>
          <w:rFonts w:cs="Times New Roman"/>
        </w:rPr>
        <w:t>., 1994).</w:t>
      </w:r>
    </w:p>
    <w:p w14:paraId="35287EBB" w14:textId="77777777" w:rsidR="00331F70" w:rsidRDefault="00412266">
      <w:pPr>
        <w:spacing w:after="0" w:line="360" w:lineRule="auto"/>
        <w:ind w:firstLine="709"/>
        <w:jc w:val="both"/>
      </w:pPr>
      <w:r>
        <w:rPr>
          <w:rFonts w:cs="Times New Roman"/>
          <w:b/>
        </w:rPr>
        <w:t>Kajian Empiris Terdahulu:</w:t>
      </w:r>
      <w:r>
        <w:rPr>
          <w:rFonts w:cs="Times New Roman"/>
        </w:rPr>
        <w:t xml:space="preserve"> Studi empiris terkini oleh Pranggabayu dan Andjarwati (2022), Prasetio </w:t>
      </w:r>
      <w:r>
        <w:rPr>
          <w:rFonts w:cs="Times New Roman"/>
          <w:i/>
        </w:rPr>
        <w:t>et al.</w:t>
      </w:r>
      <w:r>
        <w:rPr>
          <w:rFonts w:cs="Times New Roman"/>
        </w:rPr>
        <w:t xml:space="preserve">. (2021), serta Artadita dan Firmialy (2024) pada </w:t>
      </w:r>
      <w:r>
        <w:rPr>
          <w:rFonts w:cs="Times New Roman"/>
        </w:rPr>
        <w:lastRenderedPageBreak/>
        <w:t>konsumen muda dan komunitas gamer di Indonesia membuktikan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6D92AD30" w14:textId="77777777" w:rsidR="00331F70" w:rsidRDefault="00412266">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14:paraId="2F0B01CD" w14:textId="77777777" w:rsidR="00331F70" w:rsidRDefault="00412266">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5450D696" w14:textId="77777777" w:rsidR="00331F70" w:rsidRDefault="00412266">
      <w:pPr>
        <w:pStyle w:val="Heading3"/>
        <w:outlineLvl w:val="2"/>
      </w:pPr>
      <w:bookmarkStart w:id="27" w:name="_Toc240461125"/>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27"/>
    </w:p>
    <w:p w14:paraId="3C450C6A" w14:textId="77777777" w:rsidR="00331F70" w:rsidRDefault="00412266">
      <w:pPr>
        <w:spacing w:after="0" w:line="360" w:lineRule="auto"/>
        <w:ind w:firstLine="709"/>
        <w:jc w:val="both"/>
      </w:pPr>
      <w:r>
        <w:rPr>
          <w:rFonts w:cs="Times New Roman"/>
          <w:b/>
        </w:rPr>
        <w:t>Landasan Teoretis:</w:t>
      </w:r>
      <w:r>
        <w:rPr>
          <w:rFonts w:cs="Times New Roman"/>
        </w:rPr>
        <w:t xml:space="preserve"> Berakar pada </w:t>
      </w:r>
      <w:r>
        <w:rPr>
          <w:rFonts w:cs="Times New Roman"/>
          <w:i/>
        </w:rPr>
        <w:t>Zeigarnik Effect</w:t>
      </w:r>
      <w:r>
        <w:rPr>
          <w:rFonts w:cs="Times New Roman"/>
        </w:rPr>
        <w:t xml:space="preserve"> (Zeigarnik, 1927) dan </w:t>
      </w:r>
      <w:r>
        <w:rPr>
          <w:rFonts w:cs="Times New Roman"/>
          <w:i/>
        </w:rPr>
        <w:t>The “Completing the Set” Effect</w:t>
      </w:r>
      <w:r>
        <w:rPr>
          <w:rFonts w:cs="Times New Roman"/>
        </w:rPr>
        <w:t xml:space="preserve"> (Gao </w:t>
      </w:r>
      <w:r>
        <w:rPr>
          <w:rFonts w:cs="Times New Roman"/>
          <w:i/>
        </w:rPr>
        <w:t>et al.</w:t>
      </w:r>
      <w:r>
        <w:rPr>
          <w:rFonts w:cs="Times New Roman"/>
        </w:rPr>
        <w:t>., 2014), manusia memiliki resistensi alami terhadap ketidaktuntasan (</w:t>
      </w:r>
      <w:r>
        <w:rPr>
          <w:rFonts w:cs="Times New Roman"/>
          <w:i/>
        </w:rPr>
        <w:t>aversion to incompleteness</w:t>
      </w:r>
      <w:r>
        <w:rPr>
          <w:rFonts w:cs="Times New Roman"/>
        </w:rPr>
        <w:t xml:space="preserve">). Celah dalam suatu himpunan menciptakan ketegangan kognitif yang mendesak tindakan penyelesaian (Belk, 1995; Barasz </w:t>
      </w:r>
      <w:r>
        <w:rPr>
          <w:rFonts w:cs="Times New Roman"/>
          <w:i/>
        </w:rPr>
        <w:t>et al.</w:t>
      </w:r>
      <w:r>
        <w:rPr>
          <w:rFonts w:cs="Times New Roman"/>
        </w:rPr>
        <w:t>., 2017).</w:t>
      </w:r>
    </w:p>
    <w:p w14:paraId="3FFA02C5" w14:textId="77777777" w:rsidR="00331F70" w:rsidRDefault="00412266">
      <w:pPr>
        <w:spacing w:after="0" w:line="360" w:lineRule="auto"/>
        <w:ind w:firstLine="709"/>
        <w:jc w:val="both"/>
      </w:pPr>
      <w:r>
        <w:rPr>
          <w:rFonts w:cs="Times New Roman"/>
          <w:b/>
        </w:rPr>
        <w:t>Kajian Empiris Terdahulu:</w:t>
      </w:r>
      <w:r>
        <w:rPr>
          <w:rFonts w:cs="Times New Roman"/>
        </w:rPr>
        <w:t xml:space="preserve"> Selain pembuktian seminal oleh Gao </w:t>
      </w:r>
      <w:r>
        <w:rPr>
          <w:rFonts w:cs="Times New Roman"/>
          <w:i/>
        </w:rPr>
        <w:t>et al.</w:t>
      </w:r>
      <w:r>
        <w:rPr>
          <w:rFonts w:cs="Times New Roman"/>
        </w:rPr>
        <w:t>. (2014), riset empiris mutakhir pada produk berkemasan acak (</w:t>
      </w:r>
      <w:r>
        <w:rPr>
          <w:rFonts w:cs="Times New Roman"/>
          <w:i/>
        </w:rPr>
        <w:t>blind-box</w:t>
      </w:r>
      <w:r>
        <w:rPr>
          <w:rFonts w:cs="Times New Roman"/>
        </w:rPr>
        <w:t xml:space="preserve">) oleh Gong </w:t>
      </w:r>
      <w:r>
        <w:rPr>
          <w:rFonts w:cs="Times New Roman"/>
          <w:i/>
        </w:rPr>
        <w:t>et al.</w:t>
      </w:r>
      <w:r>
        <w:rPr>
          <w:rFonts w:cs="Times New Roman"/>
        </w:rPr>
        <w:t xml:space="preserve">. (2024), Tan dan Adyantari (2024), serta Dewi </w:t>
      </w:r>
      <w:r>
        <w:rPr>
          <w:rFonts w:cs="Times New Roman"/>
          <w:i/>
        </w:rPr>
        <w:t>et al.</w:t>
      </w:r>
      <w:r>
        <w:rPr>
          <w:rFonts w:cs="Times New Roman"/>
        </w:rPr>
        <w:t>. (2024) membuktikan bahwa mekanisme kejutan kemasan, persepsi kelangkaan (</w:t>
      </w:r>
      <w:r>
        <w:rPr>
          <w:rFonts w:cs="Times New Roman"/>
          <w:i/>
        </w:rPr>
        <w:t>scarcity</w:t>
      </w:r>
      <w:r>
        <w:rPr>
          <w:rFonts w:cs="Times New Roman"/>
        </w:rPr>
        <w:t>), dan hasrat menuntaskan seri koleksi secara empiris menjadi determinan utama pemicu pembelian impulsif yang agresif pada Generasi Z.</w:t>
      </w:r>
    </w:p>
    <w:p w14:paraId="7549053F" w14:textId="77777777" w:rsidR="00331F70" w:rsidRDefault="00412266">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mendorong kolektor membeli </w:t>
      </w:r>
      <w:r>
        <w:rPr>
          <w:rFonts w:cs="Times New Roman"/>
          <w:i/>
        </w:rPr>
        <w:t>booster pack</w:t>
      </w:r>
      <w:r>
        <w:rPr>
          <w:rFonts w:cs="Times New Roman"/>
        </w:rPr>
        <w:t xml:space="preserve"> secara terburu-buru dan spontan saat berada di toko ritel.</w:t>
      </w:r>
    </w:p>
    <w:p w14:paraId="0D5B3F3F" w14:textId="77777777" w:rsidR="00331F70" w:rsidRDefault="00412266">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00960305" w14:textId="77777777" w:rsidR="00331F70" w:rsidRDefault="00412266">
      <w:pPr>
        <w:pStyle w:val="Heading3"/>
        <w:outlineLvl w:val="2"/>
      </w:pPr>
      <w:bookmarkStart w:id="28" w:name="_Toc240461126"/>
      <w:r>
        <w:rPr>
          <w:rFonts w:ascii="Times New Roman" w:hAnsi="Times New Roman"/>
          <w:b/>
          <w:color w:val="000000"/>
          <w:sz w:val="24"/>
        </w:rPr>
        <w:lastRenderedPageBreak/>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28"/>
    </w:p>
    <w:p w14:paraId="15FE93F6" w14:textId="77777777" w:rsidR="00331F70" w:rsidRDefault="00412266">
      <w:pPr>
        <w:spacing w:after="0" w:line="360" w:lineRule="auto"/>
        <w:ind w:firstLine="709"/>
        <w:jc w:val="both"/>
      </w:pPr>
      <w:r>
        <w:rPr>
          <w:rFonts w:cs="Times New Roman"/>
          <w:b/>
        </w:rPr>
        <w:t>Landasan Teoretis:</w:t>
      </w:r>
      <w:r>
        <w:rPr>
          <w:rFonts w:cs="Times New Roman"/>
        </w:rPr>
        <w:t xml:space="preserve"> Dalam kerangka </w:t>
      </w:r>
      <w:r>
        <w:rPr>
          <w:rFonts w:cs="Times New Roman"/>
          <w:i/>
        </w:rPr>
        <w:t>Behavioral Finance</w:t>
      </w:r>
      <w:r>
        <w:rPr>
          <w:rFonts w:cs="Times New Roman"/>
        </w:rPr>
        <w:t xml:space="preserve"> (Kahneman dan Tversky, 1979; Shiller, 2000), motif spekulasi memandu keputusan pembelian berdasarkan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melebih-lebihkan peluang menarik aset bernilai tinggi dari modal kecil (Barber dan Odean, 2008).</w:t>
      </w:r>
    </w:p>
    <w:p w14:paraId="627F003C" w14:textId="77777777" w:rsidR="00331F70" w:rsidRDefault="00412266">
      <w:pPr>
        <w:spacing w:after="0" w:line="360" w:lineRule="auto"/>
        <w:ind w:firstLine="709"/>
        <w:jc w:val="both"/>
      </w:pPr>
      <w:r>
        <w:rPr>
          <w:rFonts w:cs="Times New Roman"/>
          <w:b/>
        </w:rPr>
        <w:t>Kajian Empiris Terdahulu:</w:t>
      </w:r>
      <w:r>
        <w:rPr>
          <w:rFonts w:cs="Times New Roman"/>
        </w:rPr>
        <w:t xml:space="preserve"> Aryadi dan Lingga (2024) membuktikan secara empiris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Sementara itu, Colline (2024) mengonfirmasi tingginya bias perilaku finansial seperti optimisme berlebihan (</w:t>
      </w:r>
      <w:r>
        <w:rPr>
          <w:rFonts w:cs="Times New Roman"/>
          <w:i/>
        </w:rPr>
        <w:t>overconfidence</w:t>
      </w:r>
      <w:r>
        <w:rPr>
          <w:rFonts w:cs="Times New Roman"/>
        </w:rPr>
        <w:t>) dan perilaku ikut-ikutan (</w:t>
      </w:r>
      <w:r>
        <w:rPr>
          <w:rFonts w:cs="Times New Roman"/>
          <w:i/>
        </w:rPr>
        <w:t>herding</w:t>
      </w:r>
      <w:r>
        <w:rPr>
          <w:rFonts w:cs="Times New Roman"/>
        </w:rPr>
        <w:t>) pada generasi muda di Indonesia saat mengejar potensi imbal hasil.</w:t>
      </w:r>
    </w:p>
    <w:p w14:paraId="3D38E828" w14:textId="77777777" w:rsidR="00331F70" w:rsidRDefault="00412266">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di pasar sekunder melahirkan ilusi keuntungan instan (</w:t>
      </w:r>
      <w:r>
        <w:rPr>
          <w:rFonts w:cs="Times New Roman"/>
          <w:i/>
        </w:rPr>
        <w:t>grading arbitrage</w:t>
      </w:r>
      <w:r>
        <w:rPr>
          <w:rFonts w:cs="Times New Roman"/>
        </w:rPr>
        <w:t xml:space="preserve">). Persepsi modal kecil berpotensi menghasilkan apresiasi modal atau keuntungan finansial yang besar melumpuhkan kehati-hatian finansial dan memicu aksi borong </w:t>
      </w:r>
      <w:r>
        <w:rPr>
          <w:rFonts w:cs="Times New Roman"/>
          <w:i/>
        </w:rPr>
        <w:t>pack</w:t>
      </w:r>
      <w:r>
        <w:rPr>
          <w:rFonts w:cs="Times New Roman"/>
        </w:rPr>
        <w:t xml:space="preserve"> secara spontan.</w:t>
      </w:r>
    </w:p>
    <w:p w14:paraId="4B2F2D55" w14:textId="77777777" w:rsidR="00331F70" w:rsidRDefault="00412266">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6BEAF7CF" w14:textId="77777777" w:rsidR="00331F70" w:rsidRDefault="00412266">
      <w:pPr>
        <w:pStyle w:val="Heading3"/>
        <w:outlineLvl w:val="2"/>
      </w:pPr>
      <w:bookmarkStart w:id="29" w:name="_Toc240461127"/>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29"/>
    </w:p>
    <w:p w14:paraId="3031A98D" w14:textId="77777777" w:rsidR="00331F70" w:rsidRDefault="00412266">
      <w:pPr>
        <w:spacing w:after="0" w:line="360" w:lineRule="auto"/>
        <w:ind w:firstLine="709"/>
        <w:jc w:val="both"/>
      </w:pPr>
      <w:r>
        <w:rPr>
          <w:rFonts w:cs="Times New Roman"/>
          <w:b/>
        </w:rPr>
        <w:t>Landasan Teoretis:</w:t>
      </w:r>
      <w:r>
        <w:rPr>
          <w:rFonts w:cs="Times New Roman"/>
        </w:rPr>
        <w:t xml:space="preserve"> Mengacu pada </w:t>
      </w:r>
      <w:r>
        <w:rPr>
          <w:rFonts w:cs="Times New Roman"/>
          <w:i/>
        </w:rPr>
        <w:t>Self-Regulation Theory</w:t>
      </w:r>
      <w:r>
        <w:rPr>
          <w:rFonts w:cs="Times New Roman"/>
        </w:rPr>
        <w:t xml:space="preserve"> (Baumeister, 2002) dan model </w:t>
      </w:r>
      <w:r>
        <w:rPr>
          <w:rFonts w:cs="Times New Roman"/>
          <w:i/>
        </w:rPr>
        <w:t>Planner-Doer</w:t>
      </w:r>
      <w:r>
        <w:rPr>
          <w:rFonts w:cs="Times New Roman"/>
        </w:rPr>
        <w:t xml:space="preserve"> (Thaler dan Shefrin, 1981),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(Tangney </w:t>
      </w:r>
      <w:r>
        <w:rPr>
          <w:rFonts w:cs="Times New Roman"/>
          <w:i/>
        </w:rPr>
        <w:t>et al.</w:t>
      </w:r>
      <w:r>
        <w:rPr>
          <w:rFonts w:cs="Times New Roman"/>
        </w:rPr>
        <w:t>., 2004). Dalam perspektif statistik moderasi, efek interaksi negatif (β₅ &lt; 0) menunjukkan bahwa kemiringan pengaruh (</w:t>
      </w:r>
      <w:r>
        <w:rPr>
          <w:rFonts w:cs="Times New Roman"/>
          <w:i/>
        </w:rPr>
        <w:t>conditional slope</w:t>
      </w:r>
      <w:r>
        <w:rPr>
          <w:rFonts w:cs="Times New Roman"/>
        </w:rPr>
        <w:t xml:space="preserve">) motivasi hedonis </w:t>
      </w:r>
      <w:r>
        <w:rPr>
          <w:rFonts w:cs="Times New Roman"/>
        </w:rPr>
        <w:lastRenderedPageBreak/>
        <w:t>terhadap pembelian impulsif (∂Y/∂X₁</w:t>
      </w:r>
      <w:r>
        <w:rPr>
          <w:rFonts w:cs="Times New Roman"/>
          <w:i/>
        </w:rPr>
        <w:t xml:space="preserve"> = β₁ + β₅M</w:t>
      </w:r>
      <w:r>
        <w:rPr>
          <w:rFonts w:cs="Times New Roman"/>
        </w:rPr>
        <w:t>) akan semakin melemah atau teredam seiring dengan meningkatnya kontrol diri individu.</w:t>
      </w:r>
    </w:p>
    <w:p w14:paraId="7C4248AE" w14:textId="77777777" w:rsidR="00331F70" w:rsidRDefault="00412266">
      <w:pPr>
        <w:spacing w:after="0" w:line="360" w:lineRule="auto"/>
        <w:ind w:firstLine="709"/>
        <w:jc w:val="both"/>
      </w:pPr>
      <w:r>
        <w:rPr>
          <w:rFonts w:cs="Times New Roman"/>
          <w:b/>
        </w:rPr>
        <w:t>Kajian Empiris Terdahulu:</w:t>
      </w:r>
      <w:r>
        <w:rPr>
          <w:rFonts w:cs="Times New Roman"/>
        </w:rPr>
        <w:t xml:space="preserve"> Apidana dan Kholifah (2022) serta Lienardy dan Panasea (2024) membuktikan secara empiris melalui MRA bahwa </w:t>
      </w:r>
      <w:r>
        <w:rPr>
          <w:rFonts w:cs="Times New Roman"/>
          <w:i/>
        </w:rPr>
        <w:t>Self-Control</w:t>
      </w:r>
      <w:r>
        <w:rPr>
          <w:rFonts w:cs="Times New Roman"/>
        </w:rPr>
        <w:t xml:space="preserve"> secara signifikan memoderasi dan memperlemah pengaruh motivasi hedonis terhadap </w:t>
      </w:r>
      <w:r>
        <w:rPr>
          <w:rFonts w:cs="Times New Roman"/>
          <w:i/>
        </w:rPr>
        <w:t>impulsive buying</w:t>
      </w:r>
      <w:r>
        <w:rPr>
          <w:rFonts w:cs="Times New Roman"/>
        </w:rPr>
        <w:t xml:space="preserve">. Temuan ini didukung oleh studi Artadita dan Firmialy (2024) yang meneliti kontrol kognitif pada gamer muda di Indonesia serta Katauke </w:t>
      </w:r>
      <w:r>
        <w:rPr>
          <w:rFonts w:cs="Times New Roman"/>
          <w:i/>
        </w:rPr>
        <w:t>et al.</w:t>
      </w:r>
      <w:r>
        <w:rPr>
          <w:rFonts w:cs="Times New Roman"/>
        </w:rPr>
        <w:t>. (2023) mengenai fungsi regulasi diri dalam menekan perilaku impulsif.</w:t>
      </w:r>
    </w:p>
    <w:p w14:paraId="15EB3FD6" w14:textId="77777777" w:rsidR="00331F70" w:rsidRDefault="00412266">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14:paraId="7CFCBBB2" w14:textId="77777777" w:rsidR="00331F70" w:rsidRDefault="00412266">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booster pack kartu Pokémon TCG.</w:t>
      </w:r>
    </w:p>
    <w:p w14:paraId="06B99C65" w14:textId="77777777" w:rsidR="00331F70" w:rsidRDefault="00412266">
      <w:pPr>
        <w:pStyle w:val="Heading3"/>
        <w:outlineLvl w:val="2"/>
      </w:pPr>
      <w:bookmarkStart w:id="30" w:name="_Toc240461128"/>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0"/>
    </w:p>
    <w:p w14:paraId="19B18491" w14:textId="77777777" w:rsidR="00331F70" w:rsidRDefault="00412266">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xml:space="preserve">) dimoderasi oleh kapasitas regulasi diri individu. Seseorang dengan kontrol diri matang mampu mentoleransi ketidaknyamanan mental tanpa meresponnya secara reaktif atau tergesa-gesa (Tangney </w:t>
      </w:r>
      <w:r>
        <w:rPr>
          <w:rFonts w:cs="Times New Roman"/>
          <w:i/>
        </w:rPr>
        <w:t>et al.</w:t>
      </w:r>
      <w:r>
        <w:rPr>
          <w:rFonts w:cs="Times New Roman"/>
        </w:rPr>
        <w:t>., 2004; Baumeister, 2002). Secara matematis, kontrol diri yang tinggi menghasilkan kemiringan bersyarat (∂Y/∂X₂</w:t>
      </w:r>
      <w:r>
        <w:rPr>
          <w:rFonts w:cs="Times New Roman"/>
          <w:i/>
        </w:rPr>
        <w:t xml:space="preserve"> = β₂ + β₆M</w:t>
      </w:r>
      <w:r>
        <w:rPr>
          <w:rFonts w:cs="Times New Roman"/>
        </w:rPr>
        <w:t>) yang lebih landai, membuktikan efek peredaman (</w:t>
      </w:r>
      <w:r>
        <w:rPr>
          <w:rFonts w:cs="Times New Roman"/>
          <w:i/>
        </w:rPr>
        <w:t>buffering effect</w:t>
      </w:r>
      <w:r>
        <w:rPr>
          <w:rFonts w:cs="Times New Roman"/>
        </w:rPr>
        <w:t>) terhadap dorongan menuntaskan koleksi.</w:t>
      </w:r>
    </w:p>
    <w:p w14:paraId="4A377927" w14:textId="77777777" w:rsidR="00331F70" w:rsidRDefault="00412266">
      <w:pPr>
        <w:spacing w:after="0" w:line="360" w:lineRule="auto"/>
        <w:ind w:firstLine="709"/>
        <w:jc w:val="both"/>
      </w:pPr>
      <w:r>
        <w:rPr>
          <w:rFonts w:cs="Times New Roman"/>
          <w:b/>
        </w:rPr>
        <w:t>Kajian Empiris Terdahulu:</w:t>
      </w:r>
      <w:r>
        <w:rPr>
          <w:rFonts w:cs="Times New Roman"/>
        </w:rPr>
        <w:t xml:space="preserve"> Studi perilaku konsumen dan regulasi diri terkini (Apidana dan Kholifah, 2022; Katauke </w:t>
      </w:r>
      <w:r>
        <w:rPr>
          <w:rFonts w:cs="Times New Roman"/>
          <w:i/>
        </w:rPr>
        <w:t>et al.</w:t>
      </w:r>
      <w:r>
        <w:rPr>
          <w:rFonts w:cs="Times New Roman"/>
        </w:rPr>
        <w:t>., 2023) membuktikan bahwa kontrol diri tinggi mengalihkan dorongan psikologis yang reaktif-impulsif menjadi strategi pemenuhan kebutuhan yang terencana dan adaptif terhadap batas anggaran.</w:t>
      </w:r>
    </w:p>
    <w:p w14:paraId="4D2FBC23" w14:textId="77777777" w:rsidR="00331F70" w:rsidRDefault="00412266">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w:t>
      </w:r>
      <w:r>
        <w:rPr>
          <w:rFonts w:cs="Times New Roman"/>
        </w:rPr>
        <w:lastRenderedPageBreak/>
        <w:t>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Dengan demikian, kontrol diri memperlemah pengaruh hasrat kelengkapan terhadap pembelian impulsif.</w:t>
      </w:r>
    </w:p>
    <w:p w14:paraId="3B5164EE" w14:textId="77777777" w:rsidR="00331F70" w:rsidRDefault="00412266">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booster pack kartu Pokémon TCG.</w:t>
      </w:r>
    </w:p>
    <w:p w14:paraId="3C99CC9D" w14:textId="77777777" w:rsidR="00331F70" w:rsidRDefault="00412266">
      <w:pPr>
        <w:pStyle w:val="Heading3"/>
        <w:outlineLvl w:val="2"/>
      </w:pPr>
      <w:bookmarkStart w:id="31" w:name="_Toc240461129"/>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1"/>
    </w:p>
    <w:p w14:paraId="734B67D1" w14:textId="77777777" w:rsidR="00331F70" w:rsidRDefault="00412266">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(Thaler dan Shefrin, 1981; Barber dan Odean, 2008). Pengaruh spekulasi terhadap pembelian spontan teredam secara bersyarat (∂Y/∂X₃</w:t>
      </w:r>
      <w:r>
        <w:rPr>
          <w:rFonts w:cs="Times New Roman"/>
          <w:i/>
        </w:rPr>
        <w:t xml:space="preserve"> = β₃ + β₇M</w:t>
      </w:r>
      <w:r>
        <w:rPr>
          <w:rFonts w:cs="Times New Roman"/>
        </w:rPr>
        <w:t>) ketika kapasitas volisional konsumen membatasi toleransi risiko spekulatif.</w:t>
      </w:r>
    </w:p>
    <w:p w14:paraId="2EDAB364" w14:textId="77777777" w:rsidR="00331F70" w:rsidRDefault="00412266">
      <w:pPr>
        <w:spacing w:after="0" w:line="360" w:lineRule="auto"/>
        <w:ind w:firstLine="709"/>
        <w:jc w:val="both"/>
      </w:pPr>
      <w:r>
        <w:rPr>
          <w:rFonts w:cs="Times New Roman"/>
          <w:b/>
        </w:rPr>
        <w:t>Kajian Empiris Terdahulu:</w:t>
      </w:r>
      <w:r>
        <w:rPr>
          <w:rFonts w:cs="Times New Roman"/>
        </w:rPr>
        <w:t xml:space="preserve"> Colline (2024), Aryadi dan Lingga (2024), serta Katauke </w:t>
      </w:r>
      <w:r>
        <w:rPr>
          <w:rFonts w:cs="Times New Roman"/>
          <w:i/>
        </w:rPr>
        <w:t>et al.</w:t>
      </w:r>
      <w:r>
        <w:rPr>
          <w:rFonts w:cs="Times New Roman"/>
        </w:rPr>
        <w:t>. (2023) menemukan bahwa literasi dan kontrol diri finansial yang kokoh secara signifikan memitigasi perilaku spekulasi belanja berisiko pada investor dan konsumen muda.</w:t>
      </w:r>
    </w:p>
    <w:p w14:paraId="1720BD8D" w14:textId="77777777" w:rsidR="00331F70" w:rsidRDefault="00412266">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cs="Times New Roman"/>
          <w:i/>
        </w:rPr>
        <w:t>impulsive buying</w:t>
      </w:r>
      <w:r>
        <w:rPr>
          <w:rFonts w:cs="Times New Roman"/>
        </w:rPr>
        <w:t>.</w:t>
      </w:r>
    </w:p>
    <w:p w14:paraId="5E1482DE" w14:textId="77777777" w:rsidR="00331F70" w:rsidRDefault="00412266">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w:t>
      </w:r>
    </w:p>
    <w:p w14:paraId="53ED64C6" w14:textId="77777777" w:rsidR="00331F70" w:rsidRDefault="00412266">
      <w:pPr>
        <w:pStyle w:val="Heading2"/>
        <w:outlineLvl w:val="1"/>
      </w:pPr>
      <w:bookmarkStart w:id="32" w:name="_Toc240461130"/>
      <w:r>
        <w:rPr>
          <w:rFonts w:ascii="Times New Roman" w:hAnsi="Times New Roman"/>
          <w:b/>
          <w:color w:val="000000"/>
          <w:sz w:val="24"/>
        </w:rPr>
        <w:t>2.5 Rerangka Penelitian</w:t>
      </w:r>
      <w:bookmarkEnd w:id="32"/>
    </w:p>
    <w:p w14:paraId="553FEFDF" w14:textId="77777777" w:rsidR="00331F70" w:rsidRDefault="00412266">
      <w:pPr>
        <w:spacing w:after="0" w:line="360" w:lineRule="auto"/>
        <w:ind w:firstLine="709"/>
        <w:jc w:val="both"/>
      </w:pPr>
      <w:r>
        <w:rPr>
          <w:rFonts w:cs="Times New Roman"/>
        </w:rPr>
        <w:t>Berdasarkan landasan teori dan perumusan hipotesis di atas, hubungan struktural antarvariabel disajikan pada Gambar 2.1:</w:t>
      </w:r>
    </w:p>
    <w:p w14:paraId="10E22617" w14:textId="77777777" w:rsidR="00331F70" w:rsidRDefault="00412266">
      <w:pPr>
        <w:spacing w:before="240" w:after="80"/>
        <w:jc w:val="center"/>
      </w:pPr>
      <w:r>
        <w:rPr>
          <w:noProof/>
        </w:rPr>
        <w:lastRenderedPageBreak/>
        <w:drawing>
          <wp:inline distT="0" distB="0" distL="0" distR="0" wp14:anchorId="05FD5D0A" wp14:editId="63E6FFB4">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4EDBFF4B" w14:textId="77777777" w:rsidR="00331F70" w:rsidRDefault="00412266">
      <w:pPr>
        <w:spacing w:before="40" w:after="40"/>
        <w:jc w:val="center"/>
      </w:pPr>
      <w:r>
        <w:rPr>
          <w:rFonts w:cs="Times New Roman"/>
          <w:b/>
        </w:rPr>
        <w:t>Gambar 2.1. Model Rerangka Konseptual Penelitian</w:t>
      </w:r>
    </w:p>
    <w:p w14:paraId="68DDD043" w14:textId="77777777" w:rsidR="00331F70" w:rsidRDefault="00412266">
      <w:pPr>
        <w:spacing w:after="240"/>
        <w:jc w:val="center"/>
      </w:pPr>
      <w:r>
        <w:rPr>
          <w:rFonts w:cs="Times New Roman"/>
          <w:i/>
          <w:sz w:val="20"/>
        </w:rPr>
        <w:t>Keterangan: Garis lurus menunjukkan pengaruh langsung (H1, H2, H3); Garis putus-putus menunjukkan efek moderasi kontrol diri yang memperlemah (H4, H5, H6).</w:t>
      </w:r>
    </w:p>
    <w:p w14:paraId="208B8963" w14:textId="77777777" w:rsidR="00331F70" w:rsidRDefault="00412266">
      <w:r>
        <w:br w:type="page"/>
      </w:r>
    </w:p>
    <w:p w14:paraId="242255C9" w14:textId="77777777" w:rsidR="00331F70" w:rsidRDefault="00412266">
      <w:pPr>
        <w:pStyle w:val="Heading1"/>
        <w:outlineLvl w:val="0"/>
      </w:pPr>
      <w:bookmarkStart w:id="33" w:name="_Toc240461131"/>
      <w:r>
        <w:rPr>
          <w:rFonts w:ascii="Times New Roman" w:hAnsi="Times New Roman"/>
          <w:b/>
          <w:color w:val="000000"/>
          <w:sz w:val="24"/>
        </w:rPr>
        <w:lastRenderedPageBreak/>
        <w:t>DAFTAR PUSTAKA</w:t>
      </w:r>
      <w:bookmarkEnd w:id="33"/>
    </w:p>
    <w:p w14:paraId="5441CA0C" w14:textId="77777777" w:rsidR="00331F70" w:rsidRDefault="00412266">
      <w:pPr>
        <w:spacing w:after="120"/>
        <w:ind w:left="709" w:hanging="709"/>
        <w:jc w:val="both"/>
      </w:pPr>
      <w:r>
        <w:rPr>
          <w:rFonts w:cs="Times New Roman"/>
        </w:rPr>
        <w:t xml:space="preserve">Aiken, L. S. dan West, S. G. 1991. </w:t>
      </w:r>
      <w:r>
        <w:rPr>
          <w:rFonts w:cs="Times New Roman"/>
          <w:i/>
        </w:rPr>
        <w:t>Multiple Regression: Testing dan Interpreting Interactions</w:t>
      </w:r>
      <w:r>
        <w:rPr>
          <w:rFonts w:cs="Times New Roman"/>
        </w:rPr>
        <w:t>. Newbury Park, CA: Sage Publications.</w:t>
      </w:r>
    </w:p>
    <w:p w14:paraId="7AF119E1" w14:textId="77777777" w:rsidR="00331F70" w:rsidRDefault="00412266">
      <w:pPr>
        <w:spacing w:after="120"/>
        <w:ind w:left="709" w:hanging="709"/>
        <w:jc w:val="both"/>
      </w:pPr>
      <w:r>
        <w:rPr>
          <w:rFonts w:cs="Times New Roman"/>
        </w:rPr>
        <w:t xml:space="preserve">Amos, C., Holmes, G. R., dan Keneson, W. C. 2014. “A meta-analysis of consumer impulse buying”. </w:t>
      </w:r>
      <w:r>
        <w:rPr>
          <w:rFonts w:cs="Times New Roman"/>
          <w:i/>
        </w:rPr>
        <w:t>Journal of Retailing dan Consumer Services</w:t>
      </w:r>
      <w:r>
        <w:rPr>
          <w:rFonts w:cs="Times New Roman"/>
        </w:rPr>
        <w:t xml:space="preserve"> 21(2): 86–97.</w:t>
      </w:r>
    </w:p>
    <w:p w14:paraId="0E7ABFAF" w14:textId="77777777" w:rsidR="00331F70" w:rsidRDefault="00412266">
      <w:pPr>
        <w:spacing w:after="120"/>
        <w:ind w:left="709" w:hanging="709"/>
        <w:jc w:val="both"/>
      </w:pPr>
      <w:r>
        <w:rPr>
          <w:rFonts w:cs="Times New Roman"/>
        </w:rPr>
        <w:t xml:space="preserve">Apidana, Y. H. dan Kholifah. 2022. “Peran self control dalam memoderasi pengaruh hedonic motives dan shopping lifestyle terhadap impulse buying”. </w:t>
      </w:r>
      <w:r>
        <w:rPr>
          <w:rFonts w:cs="Times New Roman"/>
          <w:i/>
        </w:rPr>
        <w:t>Journal of Digital Business dan Management</w:t>
      </w:r>
      <w:r>
        <w:rPr>
          <w:rFonts w:cs="Times New Roman"/>
        </w:rPr>
        <w:t xml:space="preserve"> 1(1): 26–40.</w:t>
      </w:r>
    </w:p>
    <w:p w14:paraId="16184244" w14:textId="77777777" w:rsidR="00331F70" w:rsidRDefault="00412266">
      <w:pPr>
        <w:spacing w:after="120"/>
        <w:ind w:left="709" w:hanging="709"/>
        <w:jc w:val="both"/>
      </w:pPr>
      <w:r>
        <w:rPr>
          <w:rFonts w:cs="Times New Roman"/>
        </w:rPr>
        <w:t xml:space="preserve">Arnold, M. J. dan Reynolds, K. E. 2003. “Hedonic shopping motivations”. </w:t>
      </w:r>
      <w:r>
        <w:rPr>
          <w:rFonts w:cs="Times New Roman"/>
          <w:i/>
        </w:rPr>
        <w:t>Journal of Retailing</w:t>
      </w:r>
      <w:r>
        <w:rPr>
          <w:rFonts w:cs="Times New Roman"/>
        </w:rPr>
        <w:t xml:space="preserve"> 79(2): 77–95.</w:t>
      </w:r>
    </w:p>
    <w:p w14:paraId="3BB2EC31" w14:textId="77777777" w:rsidR="00331F70" w:rsidRDefault="00412266">
      <w:pPr>
        <w:spacing w:after="120"/>
        <w:ind w:left="709" w:hanging="709"/>
        <w:jc w:val="both"/>
      </w:pPr>
      <w:r>
        <w:rPr>
          <w:rFonts w:cs="Times New Roman"/>
        </w:rPr>
        <w:t xml:space="preserve">Artadita, S. dan Firmialy, S. D. 2024. “How does self-control moderate shopping enjoyment and impulse buying among Generation Z online gamers?”. </w:t>
      </w:r>
      <w:r>
        <w:rPr>
          <w:rFonts w:cs="Times New Roman"/>
          <w:i/>
        </w:rPr>
        <w:t>Binus Business Review</w:t>
      </w:r>
      <w:r>
        <w:rPr>
          <w:rFonts w:cs="Times New Roman"/>
        </w:rPr>
        <w:t xml:space="preserve"> 15(2): 179–189.</w:t>
      </w:r>
    </w:p>
    <w:p w14:paraId="5A1BE433" w14:textId="77777777" w:rsidR="00331F70" w:rsidRDefault="00412266">
      <w:pPr>
        <w:spacing w:after="120"/>
        <w:ind w:left="709" w:hanging="709"/>
        <w:jc w:val="both"/>
      </w:pPr>
      <w:r>
        <w:rPr>
          <w:rFonts w:cs="Times New Roman"/>
        </w:rPr>
        <w:t xml:space="preserve">Aryadi, A. dan Lingga, M. 2024. “Personal traits and motivation impact on collectibles as an alternative investment: A case study of Trading Card Game community in Greater Jakarta”. </w:t>
      </w:r>
      <w:r>
        <w:rPr>
          <w:rFonts w:cs="Times New Roman"/>
          <w:i/>
        </w:rPr>
        <w:t>Advances in Economics, Business dan Management Research</w:t>
      </w:r>
      <w:r>
        <w:rPr>
          <w:rFonts w:cs="Times New Roman"/>
        </w:rPr>
        <w:t xml:space="preserve"> 302: 1–12.</w:t>
      </w:r>
    </w:p>
    <w:p w14:paraId="7B0E4E8B" w14:textId="77777777" w:rsidR="00331F70" w:rsidRDefault="00412266">
      <w:pPr>
        <w:spacing w:after="120"/>
        <w:ind w:left="709" w:hanging="709"/>
        <w:jc w:val="both"/>
      </w:pPr>
      <w:r>
        <w:rPr>
          <w:rFonts w:cs="Times New Roman"/>
        </w:rPr>
        <w:t xml:space="preserve">Babin, B. J., Darden, W. R., dan Griffin, M. 1994. “Work and/or fun: Measuring hedonic and utilitarian shopping value”. </w:t>
      </w:r>
      <w:r>
        <w:rPr>
          <w:rFonts w:cs="Times New Roman"/>
          <w:i/>
        </w:rPr>
        <w:t>Journal of Consumer Research</w:t>
      </w:r>
      <w:r>
        <w:rPr>
          <w:rFonts w:cs="Times New Roman"/>
        </w:rPr>
        <w:t xml:space="preserve"> 20(4): 644–656.</w:t>
      </w:r>
    </w:p>
    <w:p w14:paraId="6EE8186A" w14:textId="77777777" w:rsidR="00331F70" w:rsidRDefault="00412266">
      <w:pPr>
        <w:spacing w:after="120"/>
        <w:ind w:left="709" w:hanging="709"/>
        <w:jc w:val="both"/>
      </w:pPr>
      <w:r>
        <w:rPr>
          <w:rFonts w:cs="Times New Roman"/>
        </w:rPr>
        <w:t xml:space="preserve">Barasz, K., John, L. K., Keenan, E. A., dan Norton, M. I. 2017. “Pseudo-set framing: How framing directs consumer behavior toward completeness”. </w:t>
      </w:r>
      <w:r>
        <w:rPr>
          <w:rFonts w:cs="Times New Roman"/>
          <w:i/>
        </w:rPr>
        <w:t>Journal of Consumer Research</w:t>
      </w:r>
      <w:r>
        <w:rPr>
          <w:rFonts w:cs="Times New Roman"/>
        </w:rPr>
        <w:t xml:space="preserve"> 44(4): 737–759.</w:t>
      </w:r>
    </w:p>
    <w:p w14:paraId="58FD8654" w14:textId="77777777" w:rsidR="00331F70" w:rsidRDefault="00412266">
      <w:pPr>
        <w:spacing w:after="120"/>
        <w:ind w:left="709" w:hanging="709"/>
        <w:jc w:val="both"/>
      </w:pPr>
      <w:r>
        <w:rPr>
          <w:rFonts w:cs="Times New Roman"/>
        </w:rPr>
        <w:t xml:space="preserve">Barber, B. M. dan Odean, T. 2008. “All that glitters: The effect of attention and news on the buying behavior of individual and institutional investors”. </w:t>
      </w:r>
      <w:r>
        <w:rPr>
          <w:rFonts w:cs="Times New Roman"/>
          <w:i/>
        </w:rPr>
        <w:t>The Review of Financial Studies</w:t>
      </w:r>
      <w:r>
        <w:rPr>
          <w:rFonts w:cs="Times New Roman"/>
        </w:rPr>
        <w:t xml:space="preserve"> 21(2): 785–818.</w:t>
      </w:r>
    </w:p>
    <w:p w14:paraId="11172D0B" w14:textId="77777777" w:rsidR="00331F70" w:rsidRDefault="00412266">
      <w:pPr>
        <w:spacing w:after="120"/>
        <w:ind w:left="709" w:hanging="709"/>
        <w:jc w:val="both"/>
      </w:pPr>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xml:space="preserve"> 28(4): 670–676.</w:t>
      </w:r>
    </w:p>
    <w:p w14:paraId="4127C162" w14:textId="77777777" w:rsidR="00331F70" w:rsidRDefault="00412266">
      <w:pPr>
        <w:spacing w:after="120"/>
        <w:ind w:left="709" w:hanging="709"/>
        <w:jc w:val="both"/>
      </w:pPr>
      <w:r>
        <w:rPr>
          <w:rFonts w:cs="Times New Roman"/>
        </w:rPr>
        <w:t xml:space="preserve">Baur, D. G., Dimpfl, T., dan Kuck, K. 2018. “Bitcoin, gold and the US dollar – a replication and extension”. </w:t>
      </w:r>
      <w:r>
        <w:rPr>
          <w:rFonts w:cs="Times New Roman"/>
          <w:i/>
        </w:rPr>
        <w:t>Finance Research Letters</w:t>
      </w:r>
      <w:r>
        <w:rPr>
          <w:rFonts w:cs="Times New Roman"/>
        </w:rPr>
        <w:t xml:space="preserve"> 25: 103–110.</w:t>
      </w:r>
    </w:p>
    <w:p w14:paraId="2D32A3E5" w14:textId="77777777" w:rsidR="00331F70" w:rsidRDefault="00412266">
      <w:pPr>
        <w:spacing w:after="120"/>
        <w:ind w:left="709" w:hanging="709"/>
        <w:jc w:val="both"/>
      </w:pPr>
      <w:r>
        <w:rPr>
          <w:rFonts w:cs="Times New Roman"/>
        </w:rPr>
        <w:t xml:space="preserve">Beatty, S. E. dan Ferrell, M. E. 1998. “Impulse buying: Modeling its precursors”. </w:t>
      </w:r>
      <w:r>
        <w:rPr>
          <w:rFonts w:cs="Times New Roman"/>
          <w:i/>
        </w:rPr>
        <w:t>Journal of Retailing</w:t>
      </w:r>
      <w:r>
        <w:rPr>
          <w:rFonts w:cs="Times New Roman"/>
        </w:rPr>
        <w:t xml:space="preserve"> 74(2): 169–191.</w:t>
      </w:r>
    </w:p>
    <w:p w14:paraId="0AC65320" w14:textId="77777777" w:rsidR="00331F70" w:rsidRDefault="00412266">
      <w:pPr>
        <w:spacing w:after="120"/>
        <w:ind w:left="709" w:hanging="709"/>
        <w:jc w:val="both"/>
      </w:pPr>
      <w:r>
        <w:rPr>
          <w:rFonts w:cs="Times New Roman"/>
        </w:rPr>
        <w:t xml:space="preserve">Belk, R. W. 1995. </w:t>
      </w:r>
      <w:r>
        <w:rPr>
          <w:rFonts w:cs="Times New Roman"/>
          <w:i/>
        </w:rPr>
        <w:t>Collecting in a Consumer Society</w:t>
      </w:r>
      <w:r>
        <w:rPr>
          <w:rFonts w:cs="Times New Roman"/>
        </w:rPr>
        <w:t>. London: Routledge.</w:t>
      </w:r>
    </w:p>
    <w:p w14:paraId="756F9850" w14:textId="77777777" w:rsidR="00331F70" w:rsidRDefault="00412266">
      <w:pPr>
        <w:spacing w:after="120"/>
        <w:ind w:left="709" w:hanging="709"/>
        <w:jc w:val="both"/>
      </w:pPr>
      <w:r>
        <w:rPr>
          <w:rFonts w:cs="Times New Roman"/>
        </w:rPr>
        <w:lastRenderedPageBreak/>
        <w:t xml:space="preserve">Cohen, J. 1988. </w:t>
      </w:r>
      <w:r>
        <w:rPr>
          <w:rFonts w:cs="Times New Roman"/>
          <w:i/>
        </w:rPr>
        <w:t>Statistical Power Analysis for the Behavioral Sciences</w:t>
      </w:r>
      <w:r>
        <w:rPr>
          <w:rFonts w:cs="Times New Roman"/>
        </w:rPr>
        <w:t>. Edisi 2. Hillsdale, NJ: Lawrence Erlbaum Associates.</w:t>
      </w:r>
    </w:p>
    <w:p w14:paraId="55331CEA" w14:textId="77777777" w:rsidR="00331F70" w:rsidRDefault="00412266">
      <w:pPr>
        <w:spacing w:after="120"/>
        <w:ind w:left="709" w:hanging="709"/>
        <w:jc w:val="both"/>
      </w:pPr>
      <w:r>
        <w:rPr>
          <w:rFonts w:cs="Times New Roman"/>
        </w:rPr>
        <w:t xml:space="preserve">Colline, F. 2024. “Biases in Indonesian stock investor behavior”. </w:t>
      </w:r>
      <w:r>
        <w:rPr>
          <w:rFonts w:cs="Times New Roman"/>
          <w:i/>
        </w:rPr>
        <w:t>Accounting dan Finance Studies</w:t>
      </w:r>
      <w:r>
        <w:rPr>
          <w:rFonts w:cs="Times New Roman"/>
        </w:rPr>
        <w:t xml:space="preserve"> 4(2): 88–98.</w:t>
      </w:r>
    </w:p>
    <w:p w14:paraId="24E90D8F" w14:textId="77777777" w:rsidR="00331F70" w:rsidRDefault="00412266">
      <w:pPr>
        <w:spacing w:after="120"/>
        <w:ind w:left="709" w:hanging="709"/>
        <w:jc w:val="both"/>
      </w:pPr>
      <w:r>
        <w:rPr>
          <w:rFonts w:cs="Times New Roman"/>
        </w:rPr>
        <w:t xml:space="preserve">Dewi, M. M. L. S., Budoyo, V. D., dan Mustikasari, F. 2024. “Understanding impulse buying behavior: The case of blind box purchases in Indonesia”. </w:t>
      </w:r>
      <w:r>
        <w:rPr>
          <w:rFonts w:cs="Times New Roman"/>
          <w:i/>
        </w:rPr>
        <w:t>Jurnal Locus: Penelitian dan Pengabdian</w:t>
      </w:r>
      <w:r>
        <w:rPr>
          <w:rFonts w:cs="Times New Roman"/>
        </w:rPr>
        <w:t xml:space="preserve"> 5(2): 88–100.</w:t>
      </w:r>
    </w:p>
    <w:p w14:paraId="1BB9E48B" w14:textId="77777777" w:rsidR="00331F70" w:rsidRDefault="00412266">
      <w:pPr>
        <w:spacing w:after="120"/>
        <w:ind w:left="709" w:hanging="709"/>
        <w:jc w:val="both"/>
      </w:pPr>
      <w:r>
        <w:rPr>
          <w:rFonts w:cs="Times New Roman"/>
        </w:rPr>
        <w:t xml:space="preserve">Fama, E. F. 1970. “Efficient capital markets: A review of theory and empirical work”. </w:t>
      </w:r>
      <w:r>
        <w:rPr>
          <w:rFonts w:cs="Times New Roman"/>
          <w:i/>
        </w:rPr>
        <w:t>The Journal of Finance</w:t>
      </w:r>
      <w:r>
        <w:rPr>
          <w:rFonts w:cs="Times New Roman"/>
        </w:rPr>
        <w:t xml:space="preserve"> 25(2): 383–417.</w:t>
      </w:r>
    </w:p>
    <w:p w14:paraId="458167CF" w14:textId="77777777" w:rsidR="00331F70" w:rsidRDefault="00412266">
      <w:pPr>
        <w:spacing w:after="120"/>
        <w:ind w:left="709" w:hanging="709"/>
        <w:jc w:val="both"/>
      </w:pPr>
      <w:r>
        <w:rPr>
          <w:rFonts w:cs="Times New Roman"/>
        </w:rPr>
        <w:t xml:space="preserve">Gao, L., Huang, Y., dan Simonson, I. 2014. “The 'Completing the set' effect”. </w:t>
      </w:r>
      <w:r>
        <w:rPr>
          <w:rFonts w:cs="Times New Roman"/>
          <w:i/>
        </w:rPr>
        <w:t>Journal of Marketing Research</w:t>
      </w:r>
      <w:r>
        <w:rPr>
          <w:rFonts w:cs="Times New Roman"/>
        </w:rPr>
        <w:t xml:space="preserve"> 51(2): 256–273.</w:t>
      </w:r>
    </w:p>
    <w:p w14:paraId="10785CB3" w14:textId="77777777" w:rsidR="00331F70" w:rsidRDefault="00412266">
      <w:pPr>
        <w:spacing w:after="120"/>
        <w:ind w:left="709" w:hanging="709"/>
        <w:jc w:val="both"/>
      </w:pPr>
      <w:r>
        <w:rPr>
          <w:rFonts w:cs="Times New Roman"/>
        </w:rPr>
        <w:t xml:space="preserve">Ghozali, I. 2018. </w:t>
      </w:r>
      <w:r>
        <w:rPr>
          <w:rFonts w:cs="Times New Roman"/>
          <w:i/>
        </w:rPr>
        <w:t>Aplikasi Analisis Multivariate dengan Program IBM SPSS 25</w:t>
      </w:r>
      <w:r>
        <w:rPr>
          <w:rFonts w:cs="Times New Roman"/>
        </w:rPr>
        <w:t>. Edisi 9. Semarang: Badan Penerbit Universitas Diponegoro.</w:t>
      </w:r>
    </w:p>
    <w:p w14:paraId="7488F31A" w14:textId="77777777" w:rsidR="00331F70" w:rsidRDefault="00412266">
      <w:pPr>
        <w:spacing w:after="120"/>
        <w:ind w:left="709" w:hanging="709"/>
        <w:jc w:val="both"/>
      </w:pPr>
      <w:r>
        <w:rPr>
          <w:rFonts w:cs="Times New Roman"/>
        </w:rPr>
        <w:t xml:space="preserve">Gong, X., Yee, C. L., Lee, S. Y., Saif, A. N. M., Liu, M., dan Anonthi, F. 2024. “Unveiling the enigma of blind box impulse buying curiosity: The moderating role of price consciousness”. </w:t>
      </w:r>
      <w:r>
        <w:rPr>
          <w:rFonts w:cs="Times New Roman"/>
          <w:i/>
        </w:rPr>
        <w:t>Heliyon</w:t>
      </w:r>
      <w:r>
        <w:rPr>
          <w:rFonts w:cs="Times New Roman"/>
        </w:rPr>
        <w:t xml:space="preserve"> 10(24): e40564.</w:t>
      </w:r>
    </w:p>
    <w:p w14:paraId="44E30F80" w14:textId="77777777" w:rsidR="00331F70" w:rsidRDefault="00412266">
      <w:pPr>
        <w:spacing w:after="120"/>
        <w:ind w:left="709" w:hanging="709"/>
        <w:jc w:val="both"/>
      </w:pPr>
      <w:r>
        <w:rPr>
          <w:rFonts w:cs="Times New Roman"/>
        </w:rPr>
        <w:t xml:space="preserve">Green, S. B. 1991. “How many subjects does it take to do a regression analysis?”. </w:t>
      </w:r>
      <w:r>
        <w:rPr>
          <w:rFonts w:cs="Times New Roman"/>
          <w:i/>
        </w:rPr>
        <w:t>Multivariate Behavioral Research</w:t>
      </w:r>
      <w:r>
        <w:rPr>
          <w:rFonts w:cs="Times New Roman"/>
        </w:rPr>
        <w:t xml:space="preserve"> 26(3): 499–510.</w:t>
      </w:r>
    </w:p>
    <w:p w14:paraId="55D6806F" w14:textId="77777777" w:rsidR="00331F70" w:rsidRDefault="00412266">
      <w:pPr>
        <w:spacing w:after="120"/>
        <w:ind w:left="709" w:hanging="709"/>
        <w:jc w:val="both"/>
      </w:pPr>
      <w:r>
        <w:rPr>
          <w:rFonts w:cs="Times New Roman"/>
        </w:rPr>
        <w:t xml:space="preserve">Gültekin, B. dan Özer, L. 2012. “The influence of hedonic motives and browsing on impulse buying”. </w:t>
      </w:r>
      <w:r>
        <w:rPr>
          <w:rFonts w:cs="Times New Roman"/>
          <w:i/>
        </w:rPr>
        <w:t>Journal of Economics dan Behavioral Studies</w:t>
      </w:r>
      <w:r>
        <w:rPr>
          <w:rFonts w:cs="Times New Roman"/>
        </w:rPr>
        <w:t xml:space="preserve"> 4(3): 180–189.</w:t>
      </w:r>
    </w:p>
    <w:p w14:paraId="210A017C" w14:textId="77777777" w:rsidR="00331F70" w:rsidRDefault="00412266">
      <w:pPr>
        <w:spacing w:after="120"/>
        <w:ind w:left="709" w:hanging="709"/>
        <w:jc w:val="both"/>
      </w:pPr>
      <w:r>
        <w:rPr>
          <w:rFonts w:cs="Times New Roman"/>
        </w:rPr>
        <w:t xml:space="preserve">Hair, J. F., Black, W. C., Babin, B. J., dan Anderson, R. E. 2019. </w:t>
      </w:r>
      <w:r>
        <w:rPr>
          <w:rFonts w:cs="Times New Roman"/>
          <w:i/>
        </w:rPr>
        <w:t>Multivariate Data Analysis</w:t>
      </w:r>
      <w:r>
        <w:rPr>
          <w:rFonts w:cs="Times New Roman"/>
        </w:rPr>
        <w:t>. Edisi 8. Boston, MA: Cengage Learning.</w:t>
      </w:r>
    </w:p>
    <w:p w14:paraId="17E7BFC0" w14:textId="77777777" w:rsidR="00331F70" w:rsidRDefault="00412266">
      <w:pPr>
        <w:spacing w:after="120"/>
        <w:ind w:left="709" w:hanging="709"/>
        <w:jc w:val="both"/>
      </w:pPr>
      <w:r>
        <w:rPr>
          <w:rFonts w:cs="Times New Roman"/>
        </w:rPr>
        <w:t xml:space="preserve">Hayes, A. F. 2018. </w:t>
      </w:r>
      <w:r>
        <w:rPr>
          <w:rFonts w:cs="Times New Roman"/>
          <w:i/>
        </w:rPr>
        <w:t>Introduction to Mediation, Moderation, and Conditional Process Analysis: A Regression-Based Approach</w:t>
      </w:r>
      <w:r>
        <w:rPr>
          <w:rFonts w:cs="Times New Roman"/>
        </w:rPr>
        <w:t>. Edisi 2. New York: The Guilford Press.</w:t>
      </w:r>
    </w:p>
    <w:p w14:paraId="30B3EA17" w14:textId="77777777" w:rsidR="00331F70" w:rsidRDefault="00412266">
      <w:pPr>
        <w:spacing w:after="120"/>
        <w:ind w:left="709" w:hanging="709"/>
        <w:jc w:val="both"/>
      </w:pPr>
      <w:r>
        <w:rPr>
          <w:rFonts w:cs="Times New Roman"/>
        </w:rPr>
        <w:t xml:space="preserve">Hirschman, E. C. dan Holbrook, M. B. 1982. “Hedonic consumption: Emerging concepts, methods and propositions”. </w:t>
      </w:r>
      <w:r>
        <w:rPr>
          <w:rFonts w:cs="Times New Roman"/>
          <w:i/>
        </w:rPr>
        <w:t>Journal of Marketing</w:t>
      </w:r>
      <w:r>
        <w:rPr>
          <w:rFonts w:cs="Times New Roman"/>
        </w:rPr>
        <w:t xml:space="preserve"> 46(3): 92–101.</w:t>
      </w:r>
    </w:p>
    <w:p w14:paraId="012836D2" w14:textId="77777777" w:rsidR="00331F70" w:rsidRDefault="00412266">
      <w:pPr>
        <w:spacing w:after="120"/>
        <w:ind w:left="709" w:hanging="709"/>
        <w:jc w:val="both"/>
      </w:pPr>
      <w:r>
        <w:rPr>
          <w:rFonts w:cs="Times New Roman"/>
        </w:rPr>
        <w:t xml:space="preserve">Kahneman, D. dan Tversky, A. 1979. “Prospect theory: An analysis of decision under risk”. </w:t>
      </w:r>
      <w:r>
        <w:rPr>
          <w:rFonts w:cs="Times New Roman"/>
          <w:i/>
        </w:rPr>
        <w:t>Econometrica</w:t>
      </w:r>
      <w:r>
        <w:rPr>
          <w:rFonts w:cs="Times New Roman"/>
        </w:rPr>
        <w:t xml:space="preserve"> 47(2): 263–292.</w:t>
      </w:r>
    </w:p>
    <w:p w14:paraId="7ECBCE2F" w14:textId="77777777" w:rsidR="00331F70" w:rsidRDefault="00412266">
      <w:pPr>
        <w:spacing w:after="120"/>
        <w:ind w:left="709" w:hanging="709"/>
        <w:jc w:val="both"/>
      </w:pPr>
      <w:r>
        <w:rPr>
          <w:rFonts w:cs="Times New Roman"/>
        </w:rPr>
        <w:t xml:space="preserve">Katauke, T., Fukuda, S., Khan, M. S. R., dan Kadoya, Y. 2023. “Financial literacy and impulsivity: Evidence from Japan”. </w:t>
      </w:r>
      <w:r>
        <w:rPr>
          <w:rFonts w:cs="Times New Roman"/>
          <w:i/>
        </w:rPr>
        <w:t>Sustainability</w:t>
      </w:r>
      <w:r>
        <w:rPr>
          <w:rFonts w:cs="Times New Roman"/>
        </w:rPr>
        <w:t xml:space="preserve"> 15(9): 7267.</w:t>
      </w:r>
    </w:p>
    <w:p w14:paraId="6BB1CE3E" w14:textId="77777777" w:rsidR="00331F70" w:rsidRDefault="00412266">
      <w:pPr>
        <w:spacing w:after="120"/>
        <w:ind w:left="709" w:hanging="709"/>
        <w:jc w:val="both"/>
      </w:pPr>
      <w:r>
        <w:rPr>
          <w:rFonts w:cs="Times New Roman"/>
        </w:rPr>
        <w:t xml:space="preserve">Keynes, J. M. 1936. </w:t>
      </w:r>
      <w:r>
        <w:rPr>
          <w:rFonts w:cs="Times New Roman"/>
          <w:i/>
        </w:rPr>
        <w:t>The General Theory of Employment, Interest dan Money</w:t>
      </w:r>
      <w:r>
        <w:rPr>
          <w:rFonts w:cs="Times New Roman"/>
        </w:rPr>
        <w:t>. London: Macmillan.</w:t>
      </w:r>
    </w:p>
    <w:p w14:paraId="1F421EEE" w14:textId="77777777" w:rsidR="00331F70" w:rsidRDefault="00412266">
      <w:pPr>
        <w:spacing w:after="120"/>
        <w:ind w:left="709" w:hanging="709"/>
        <w:jc w:val="both"/>
      </w:pPr>
      <w:r>
        <w:rPr>
          <w:rFonts w:cs="Times New Roman"/>
        </w:rPr>
        <w:lastRenderedPageBreak/>
        <w:t xml:space="preserve">Lienardy, G. V. dan Panasea, I. G. N. O. 2024. “The role of self-control in moderating the influence of shopping lifestyle and hedonistic behavior on impulsive buying”. </w:t>
      </w:r>
      <w:r>
        <w:rPr>
          <w:rFonts w:cs="Times New Roman"/>
          <w:i/>
        </w:rPr>
        <w:t>Business dan Investment Review</w:t>
      </w:r>
      <w:r>
        <w:rPr>
          <w:rFonts w:cs="Times New Roman"/>
        </w:rPr>
        <w:t xml:space="preserve"> 2(2): 13–28.</w:t>
      </w:r>
    </w:p>
    <w:p w14:paraId="46A9546C" w14:textId="77777777" w:rsidR="00331F70" w:rsidRDefault="00412266">
      <w:pPr>
        <w:spacing w:after="120"/>
        <w:ind w:left="709" w:hanging="709"/>
        <w:jc w:val="both"/>
      </w:pPr>
      <w:r>
        <w:rPr>
          <w:rFonts w:cs="Times New Roman"/>
        </w:rPr>
        <w:t xml:space="preserve">Long, M. M. dan Schiffman, L. G. 2000. “Consumption values and relationships: segmenting the market for collectibles”. </w:t>
      </w:r>
      <w:r>
        <w:rPr>
          <w:rFonts w:cs="Times New Roman"/>
          <w:i/>
        </w:rPr>
        <w:t>Journal of Consumer Marketing</w:t>
      </w:r>
      <w:r>
        <w:rPr>
          <w:rFonts w:cs="Times New Roman"/>
        </w:rPr>
        <w:t xml:space="preserve"> 17(3): 214–229.</w:t>
      </w:r>
    </w:p>
    <w:p w14:paraId="69188368" w14:textId="77777777" w:rsidR="00331F70" w:rsidRDefault="00412266">
      <w:pPr>
        <w:spacing w:after="120"/>
        <w:ind w:left="709" w:hanging="709"/>
        <w:jc w:val="both"/>
      </w:pPr>
      <w:r>
        <w:rPr>
          <w:rFonts w:cs="Times New Roman"/>
        </w:rPr>
        <w:t xml:space="preserve">Mehrabian, A. dan Russell, J. A. 1974. </w:t>
      </w:r>
      <w:r>
        <w:rPr>
          <w:rFonts w:cs="Times New Roman"/>
          <w:i/>
        </w:rPr>
        <w:t>An Approach to Environmental Psychology</w:t>
      </w:r>
      <w:r>
        <w:rPr>
          <w:rFonts w:cs="Times New Roman"/>
        </w:rPr>
        <w:t>. Cambridge, MA: MIT Press.</w:t>
      </w:r>
    </w:p>
    <w:p w14:paraId="6C761441" w14:textId="77777777" w:rsidR="00331F70" w:rsidRDefault="00412266">
      <w:pPr>
        <w:spacing w:after="120"/>
        <w:ind w:left="709" w:hanging="709"/>
        <w:jc w:val="both"/>
      </w:pPr>
      <w:r>
        <w:rPr>
          <w:rFonts w:cs="Times New Roman"/>
        </w:rPr>
        <w:t xml:space="preserve">Peck, J. dan Childers, T. L. 2006. “If I touch it I have to have it: Individual and environmental influences on impulse purchasing”. </w:t>
      </w:r>
      <w:r>
        <w:rPr>
          <w:rFonts w:cs="Times New Roman"/>
          <w:i/>
        </w:rPr>
        <w:t>Journal of Business Research</w:t>
      </w:r>
      <w:r>
        <w:rPr>
          <w:rFonts w:cs="Times New Roman"/>
        </w:rPr>
        <w:t xml:space="preserve"> 59(6): 765–769.</w:t>
      </w:r>
    </w:p>
    <w:p w14:paraId="08F3FBE6" w14:textId="77777777" w:rsidR="00331F70" w:rsidRDefault="00412266">
      <w:pPr>
        <w:spacing w:after="120"/>
        <w:ind w:left="709" w:hanging="709"/>
        <w:jc w:val="both"/>
      </w:pPr>
      <w:r>
        <w:rPr>
          <w:rFonts w:cs="Times New Roman"/>
        </w:rPr>
        <w:t xml:space="preserve">Pranggabayu, B. dan Andjarwati, A. L. 2022. “Pengaruh hedonic shopping motivation dan store atmosphere terhadap impulsive buying”. </w:t>
      </w:r>
      <w:r>
        <w:rPr>
          <w:rFonts w:cs="Times New Roman"/>
          <w:i/>
        </w:rPr>
        <w:t>Sibatik Journal</w:t>
      </w:r>
      <w:r>
        <w:rPr>
          <w:rFonts w:cs="Times New Roman"/>
        </w:rPr>
        <w:t xml:space="preserve"> 1(6): 951–966.</w:t>
      </w:r>
    </w:p>
    <w:p w14:paraId="13136AD1" w14:textId="77777777" w:rsidR="00331F70" w:rsidRDefault="00412266">
      <w:pPr>
        <w:spacing w:after="120"/>
        <w:ind w:left="709" w:hanging="709"/>
        <w:jc w:val="both"/>
      </w:pPr>
      <w:r>
        <w:rPr>
          <w:rFonts w:cs="Times New Roman"/>
        </w:rPr>
        <w:t xml:space="preserve">Prasetio, A., Fauzi, M., dan Irawan, A. 2021. “The role of hedonic motivation in impulsive buying on e-commerce platforms”. </w:t>
      </w:r>
      <w:r>
        <w:rPr>
          <w:rFonts w:cs="Times New Roman"/>
          <w:i/>
        </w:rPr>
        <w:t>International Journal of Data dan Network Science</w:t>
      </w:r>
      <w:r>
        <w:rPr>
          <w:rFonts w:cs="Times New Roman"/>
        </w:rPr>
        <w:t xml:space="preserve"> 5(4): 689–698.</w:t>
      </w:r>
    </w:p>
    <w:p w14:paraId="6AF5999B" w14:textId="77777777" w:rsidR="00331F70" w:rsidRDefault="00412266">
      <w:pPr>
        <w:spacing w:after="120"/>
        <w:ind w:left="709" w:hanging="709"/>
        <w:jc w:val="both"/>
      </w:pPr>
      <w:r>
        <w:rPr>
          <w:rFonts w:cs="Times New Roman"/>
        </w:rPr>
        <w:t xml:space="preserve">PriceCharting. 2024. </w:t>
      </w:r>
      <w:r>
        <w:rPr>
          <w:rFonts w:cs="Times New Roman"/>
          <w:i/>
        </w:rPr>
        <w:t>Pokémon Shining Fates Card Price Guide dan Historical Secondary Market Sales Index</w:t>
      </w:r>
      <w:r>
        <w:rPr>
          <w:rFonts w:cs="Times New Roman"/>
        </w:rPr>
        <w:t>. Denver, CO: PriceCharting LLC.</w:t>
      </w:r>
      <w:r>
        <w:rPr>
          <w:rFonts w:cs="Times New Roman"/>
        </w:rPr>
        <w:t xml:space="preserve"> </w:t>
      </w:r>
      <w:hyperlink r:id="rId16">
        <w:r>
          <w:rPr>
            <w:color w:val="0563C1"/>
            <w:u w:val="single"/>
          </w:rPr>
          <w:t>https://www.pricecharting.com/console/pokemon-shining-fates</w:t>
        </w:r>
      </w:hyperlink>
    </w:p>
    <w:p w14:paraId="6B12CCA9" w14:textId="77777777" w:rsidR="00331F70" w:rsidRDefault="00412266">
      <w:pPr>
        <w:spacing w:after="120"/>
        <w:ind w:left="709" w:hanging="709"/>
        <w:jc w:val="both"/>
      </w:pPr>
      <w:r>
        <w:rPr>
          <w:rFonts w:cs="Times New Roman"/>
        </w:rPr>
        <w:t xml:space="preserve">Rook, D. W. 1987. “The buying impulse”. </w:t>
      </w:r>
      <w:r>
        <w:rPr>
          <w:rFonts w:cs="Times New Roman"/>
          <w:i/>
        </w:rPr>
        <w:t>Journal of Consumer Research</w:t>
      </w:r>
      <w:r>
        <w:rPr>
          <w:rFonts w:cs="Times New Roman"/>
        </w:rPr>
        <w:t xml:space="preserve"> 14(2): 189–199.</w:t>
      </w:r>
    </w:p>
    <w:p w14:paraId="4B426B40" w14:textId="77777777" w:rsidR="00331F70" w:rsidRDefault="00412266">
      <w:pPr>
        <w:spacing w:after="120"/>
        <w:ind w:left="709" w:hanging="709"/>
        <w:jc w:val="both"/>
      </w:pPr>
      <w:r>
        <w:rPr>
          <w:rFonts w:cs="Times New Roman"/>
        </w:rPr>
        <w:t xml:space="preserve">Rook, D. W. dan Fisher, R. J. 1995. “Normative influences on impulsive buying behavior”. </w:t>
      </w:r>
      <w:r>
        <w:rPr>
          <w:rFonts w:cs="Times New Roman"/>
          <w:i/>
        </w:rPr>
        <w:t>Journal of Consumer Research</w:t>
      </w:r>
      <w:r>
        <w:rPr>
          <w:rFonts w:cs="Times New Roman"/>
        </w:rPr>
        <w:t xml:space="preserve"> 22(3): 305–313.</w:t>
      </w:r>
    </w:p>
    <w:p w14:paraId="4E1959D4" w14:textId="77777777" w:rsidR="00331F70" w:rsidRDefault="00412266">
      <w:pPr>
        <w:spacing w:after="120"/>
        <w:ind w:left="709" w:hanging="709"/>
        <w:jc w:val="both"/>
      </w:pPr>
      <w:r>
        <w:rPr>
          <w:rFonts w:cs="Times New Roman"/>
        </w:rPr>
        <w:t xml:space="preserve">Sekaran, U. dan Bougie, R. 2016. </w:t>
      </w:r>
      <w:r>
        <w:rPr>
          <w:rFonts w:cs="Times New Roman"/>
          <w:i/>
        </w:rPr>
        <w:t>Research Methods for Business: A Skill-Building Approach</w:t>
      </w:r>
      <w:r>
        <w:rPr>
          <w:rFonts w:cs="Times New Roman"/>
        </w:rPr>
        <w:t>. Edisi 7. Chichester, West Sussex: John Wiley dan Sons.</w:t>
      </w:r>
    </w:p>
    <w:p w14:paraId="3D980337" w14:textId="77777777" w:rsidR="00331F70" w:rsidRDefault="00412266">
      <w:pPr>
        <w:spacing w:after="120"/>
        <w:ind w:left="709" w:hanging="709"/>
        <w:jc w:val="both"/>
      </w:pPr>
      <w:r>
        <w:rPr>
          <w:rFonts w:cs="Times New Roman"/>
        </w:rPr>
        <w:t xml:space="preserve">Shiller, R. J. 2000. </w:t>
      </w:r>
      <w:r>
        <w:rPr>
          <w:rFonts w:cs="Times New Roman"/>
          <w:i/>
        </w:rPr>
        <w:t>Irrational Exuberance</w:t>
      </w:r>
      <w:r>
        <w:rPr>
          <w:rFonts w:cs="Times New Roman"/>
        </w:rPr>
        <w:t>. Princeton, NJ: Princeton University Press.</w:t>
      </w:r>
    </w:p>
    <w:p w14:paraId="0BC02FB9" w14:textId="77777777" w:rsidR="00331F70" w:rsidRDefault="00412266">
      <w:pPr>
        <w:spacing w:after="120"/>
        <w:ind w:left="709" w:hanging="709"/>
        <w:jc w:val="both"/>
      </w:pPr>
      <w:r>
        <w:rPr>
          <w:rFonts w:cs="Times New Roman"/>
        </w:rPr>
        <w:t xml:space="preserve">Simon, H. A. 1955. “A behavioral model of rational choice”. </w:t>
      </w:r>
      <w:r>
        <w:rPr>
          <w:rFonts w:cs="Times New Roman"/>
          <w:i/>
        </w:rPr>
        <w:t>The Quarterly Journal of Economics</w:t>
      </w:r>
      <w:r>
        <w:rPr>
          <w:rFonts w:cs="Times New Roman"/>
        </w:rPr>
        <w:t xml:space="preserve"> 69(1): 99–118.</w:t>
      </w:r>
    </w:p>
    <w:p w14:paraId="66F37E68" w14:textId="77777777" w:rsidR="00331F70" w:rsidRDefault="00412266">
      <w:pPr>
        <w:spacing w:after="120"/>
        <w:ind w:left="709" w:hanging="709"/>
        <w:jc w:val="both"/>
      </w:pPr>
      <w:r>
        <w:rPr>
          <w:rFonts w:cs="Times New Roman"/>
        </w:rPr>
        <w:t xml:space="preserve">Spero, I. dan Stone, M. 2004. “Agents of change: how young consumers are changing the world of marketing”. </w:t>
      </w:r>
      <w:r>
        <w:rPr>
          <w:rFonts w:cs="Times New Roman"/>
          <w:i/>
        </w:rPr>
        <w:t>Qualitative Market Research: An International Journal</w:t>
      </w:r>
      <w:r>
        <w:rPr>
          <w:rFonts w:cs="Times New Roman"/>
        </w:rPr>
        <w:t xml:space="preserve"> 7(2): 153–159.</w:t>
      </w:r>
    </w:p>
    <w:p w14:paraId="26455072" w14:textId="77777777" w:rsidR="00331F70" w:rsidRDefault="00412266">
      <w:pPr>
        <w:spacing w:after="120"/>
        <w:ind w:left="709" w:hanging="709"/>
        <w:jc w:val="both"/>
      </w:pPr>
      <w:r>
        <w:rPr>
          <w:rFonts w:cs="Times New Roman"/>
        </w:rPr>
        <w:t xml:space="preserve">Statista. 2024. </w:t>
      </w:r>
      <w:r>
        <w:rPr>
          <w:rFonts w:cs="Times New Roman"/>
          <w:i/>
        </w:rPr>
        <w:t>Top 10 Highest-Grossing Media Franchises Worldwide of All Time</w:t>
      </w:r>
      <w:r>
        <w:rPr>
          <w:rFonts w:cs="Times New Roman"/>
        </w:rPr>
        <w:t>. New York: Statista Inc.</w:t>
      </w:r>
      <w:r>
        <w:rPr>
          <w:rFonts w:cs="Times New Roman"/>
        </w:rPr>
        <w:t xml:space="preserve"> </w:t>
      </w:r>
      <w:hyperlink r:id="rId17">
        <w:r>
          <w:rPr>
            <w:color w:val="0563C1"/>
            <w:u w:val="single"/>
          </w:rPr>
          <w:t>https://www.statista.com/chart/24277/media-franchises-with-most-sales/</w:t>
        </w:r>
      </w:hyperlink>
    </w:p>
    <w:p w14:paraId="4C2BF822" w14:textId="77777777" w:rsidR="00331F70" w:rsidRDefault="00412266">
      <w:pPr>
        <w:spacing w:after="120"/>
        <w:ind w:left="709" w:hanging="709"/>
        <w:jc w:val="both"/>
      </w:pPr>
      <w:r>
        <w:rPr>
          <w:rFonts w:cs="Times New Roman"/>
        </w:rPr>
        <w:lastRenderedPageBreak/>
        <w:t xml:space="preserve">Stern, H. 1962. “The significance of impulse buying today”. </w:t>
      </w:r>
      <w:r>
        <w:rPr>
          <w:rFonts w:cs="Times New Roman"/>
          <w:i/>
        </w:rPr>
        <w:t>Journal of Marketing</w:t>
      </w:r>
      <w:r>
        <w:rPr>
          <w:rFonts w:cs="Times New Roman"/>
        </w:rPr>
        <w:t xml:space="preserve"> 26(2): 59–62.</w:t>
      </w:r>
    </w:p>
    <w:p w14:paraId="4DDB1E92" w14:textId="77777777" w:rsidR="00331F70" w:rsidRDefault="00412266">
      <w:pPr>
        <w:spacing w:after="120"/>
        <w:ind w:left="709" w:hanging="709"/>
        <w:jc w:val="both"/>
      </w:pPr>
      <w:r>
        <w:rPr>
          <w:rFonts w:cs="Times New Roman"/>
        </w:rPr>
        <w:t xml:space="preserve">Sugiyono. 2019. </w:t>
      </w:r>
      <w:r>
        <w:rPr>
          <w:rFonts w:cs="Times New Roman"/>
          <w:i/>
        </w:rPr>
        <w:t>Metode Penelitian Kuantitatif, Kualitatif, dan R&amp;D</w:t>
      </w:r>
      <w:r>
        <w:rPr>
          <w:rFonts w:cs="Times New Roman"/>
        </w:rPr>
        <w:t>. Edisi 2. Bandung: Alfabeta.</w:t>
      </w:r>
    </w:p>
    <w:p w14:paraId="6A30A84B" w14:textId="77777777" w:rsidR="00331F70" w:rsidRDefault="00412266">
      <w:pPr>
        <w:spacing w:after="120"/>
        <w:ind w:left="709" w:hanging="709"/>
        <w:jc w:val="both"/>
      </w:pPr>
      <w:r>
        <w:rPr>
          <w:rFonts w:cs="Times New Roman"/>
        </w:rPr>
        <w:t xml:space="preserve">Sultan, A. J., Joireman, J., dan Sprott, D. E. 2012. “Building consumers' impulsive buying model: The moderating role of self-control”. </w:t>
      </w:r>
      <w:r>
        <w:rPr>
          <w:rFonts w:cs="Times New Roman"/>
          <w:i/>
        </w:rPr>
        <w:t>Journal of Consumer Marketing</w:t>
      </w:r>
      <w:r>
        <w:rPr>
          <w:rFonts w:cs="Times New Roman"/>
        </w:rPr>
        <w:t xml:space="preserve"> 29(1): 61–73.</w:t>
      </w:r>
    </w:p>
    <w:p w14:paraId="67B53C9B" w14:textId="77777777" w:rsidR="00331F70" w:rsidRDefault="00412266">
      <w:pPr>
        <w:spacing w:after="120"/>
        <w:ind w:left="709" w:hanging="709"/>
        <w:jc w:val="both"/>
      </w:pPr>
      <w:r>
        <w:rPr>
          <w:rFonts w:cs="Times New Roman"/>
        </w:rPr>
        <w:t xml:space="preserve">Tan, D. A. dan Adyantari, A. 2024. “Ketidakpastian blind box dan perilaku pembelian impulsif: Peran nilai fungsional, emosional, dan sosial”. </w:t>
      </w:r>
      <w:r>
        <w:rPr>
          <w:rFonts w:cs="Times New Roman"/>
          <w:i/>
        </w:rPr>
        <w:t>Bisma: Jurnal Bisnis dan Manajemen</w:t>
      </w:r>
      <w:r>
        <w:rPr>
          <w:rFonts w:cs="Times New Roman"/>
        </w:rPr>
        <w:t xml:space="preserve"> 20(2): 145–158.</w:t>
      </w:r>
    </w:p>
    <w:p w14:paraId="2EE2EDB6" w14:textId="77777777" w:rsidR="00331F70" w:rsidRDefault="00412266">
      <w:pPr>
        <w:spacing w:after="120"/>
        <w:ind w:left="709" w:hanging="709"/>
        <w:jc w:val="both"/>
      </w:pPr>
      <w:r>
        <w:rPr>
          <w:rFonts w:cs="Times New Roman"/>
        </w:rPr>
        <w:t xml:space="preserve">The Pokémon Company. 2024. </w:t>
      </w:r>
      <w:r>
        <w:rPr>
          <w:rFonts w:cs="Times New Roman"/>
          <w:i/>
        </w:rPr>
        <w:t>Corporate Business Data dan Trading Card Game Historical Production Statistics</w:t>
      </w:r>
      <w:r>
        <w:rPr>
          <w:rFonts w:cs="Times New Roman"/>
        </w:rPr>
        <w:t>. Tokyo: The Pokémon Company.</w:t>
      </w:r>
      <w:r>
        <w:rPr>
          <w:rFonts w:cs="Times New Roman"/>
        </w:rPr>
        <w:t xml:space="preserve"> </w:t>
      </w:r>
      <w:hyperlink r:id="rId18">
        <w:r>
          <w:rPr>
            <w:color w:val="0563C1"/>
            <w:u w:val="single"/>
          </w:rPr>
          <w:t>https://corporate.pokemon.co.jp/en/aboutus/figures/</w:t>
        </w:r>
      </w:hyperlink>
    </w:p>
    <w:p w14:paraId="52C62C11" w14:textId="77777777" w:rsidR="00331F70" w:rsidRDefault="00412266">
      <w:pPr>
        <w:spacing w:after="120"/>
        <w:ind w:left="709" w:hanging="709"/>
        <w:jc w:val="both"/>
      </w:pPr>
      <w:r>
        <w:rPr>
          <w:rFonts w:cs="Times New Roman"/>
        </w:rPr>
        <w:t xml:space="preserve">Tangney, J. P., Baumeister, R. F., dan Boone, A. L. 2004. “High self-control predicts good adjustment, less pathology, better grades, and interpersonal success”. </w:t>
      </w:r>
      <w:r>
        <w:rPr>
          <w:rFonts w:cs="Times New Roman"/>
          <w:i/>
        </w:rPr>
        <w:t>Journal of Personality</w:t>
      </w:r>
      <w:r>
        <w:rPr>
          <w:rFonts w:cs="Times New Roman"/>
        </w:rPr>
        <w:t xml:space="preserve"> 72(2): 271–324.</w:t>
      </w:r>
    </w:p>
    <w:p w14:paraId="179576EC" w14:textId="77777777" w:rsidR="00331F70" w:rsidRDefault="00412266">
      <w:pPr>
        <w:spacing w:after="120"/>
        <w:ind w:left="709" w:hanging="709"/>
        <w:jc w:val="both"/>
      </w:pPr>
      <w:r>
        <w:rPr>
          <w:rFonts w:cs="Times New Roman"/>
        </w:rPr>
        <w:t xml:space="preserve">Thaler, R. 1985. “Mental accounting and consumer choice”. </w:t>
      </w:r>
      <w:r>
        <w:rPr>
          <w:rFonts w:cs="Times New Roman"/>
          <w:i/>
        </w:rPr>
        <w:t>Marketing Science</w:t>
      </w:r>
      <w:r>
        <w:rPr>
          <w:rFonts w:cs="Times New Roman"/>
        </w:rPr>
        <w:t xml:space="preserve"> 4(3): 199–214.</w:t>
      </w:r>
    </w:p>
    <w:p w14:paraId="5C00010B" w14:textId="77777777" w:rsidR="00331F70" w:rsidRDefault="00412266">
      <w:pPr>
        <w:spacing w:after="120"/>
        <w:ind w:left="709" w:hanging="709"/>
        <w:jc w:val="both"/>
      </w:pPr>
      <w:r>
        <w:rPr>
          <w:rFonts w:cs="Times New Roman"/>
        </w:rPr>
        <w:t xml:space="preserve">Thaler, R. H. dan Shefrin, H. M. 1981. “An economic theory of self-control”. </w:t>
      </w:r>
      <w:r>
        <w:rPr>
          <w:rFonts w:cs="Times New Roman"/>
          <w:i/>
        </w:rPr>
        <w:t>Journal of Political Economy</w:t>
      </w:r>
      <w:r>
        <w:rPr>
          <w:rFonts w:cs="Times New Roman"/>
        </w:rPr>
        <w:t xml:space="preserve"> 89(2): 392–406.</w:t>
      </w:r>
    </w:p>
    <w:p w14:paraId="0734DD83" w14:textId="77777777" w:rsidR="00331F70" w:rsidRDefault="00412266">
      <w:pPr>
        <w:spacing w:after="120"/>
        <w:ind w:left="709" w:hanging="709"/>
        <w:jc w:val="both"/>
      </w:pPr>
      <w:r>
        <w:rPr>
          <w:rFonts w:cs="Times New Roman"/>
        </w:rPr>
        <w:t xml:space="preserve">Tirtayasa, S., Lubis, A. P., dan Khair, H. 2020. “Keputusan pembelian: Pengaruh hedonic shopping motive dan store atmosphere dengan impulse buying sebagai pemediasi”. </w:t>
      </w:r>
      <w:r>
        <w:rPr>
          <w:rFonts w:cs="Times New Roman"/>
          <w:i/>
        </w:rPr>
        <w:t>Jurnal Inspirasi Bisnis dan Manajemen</w:t>
      </w:r>
      <w:r>
        <w:rPr>
          <w:rFonts w:cs="Times New Roman"/>
        </w:rPr>
        <w:t xml:space="preserve"> 4(1): 35–48.</w:t>
      </w:r>
    </w:p>
    <w:p w14:paraId="1222AE41" w14:textId="77777777" w:rsidR="00331F70" w:rsidRDefault="00412266">
      <w:pPr>
        <w:spacing w:after="120"/>
        <w:ind w:left="709" w:hanging="709"/>
        <w:jc w:val="both"/>
      </w:pPr>
      <w:r>
        <w:rPr>
          <w:rFonts w:cs="Times New Roman"/>
        </w:rPr>
        <w:t xml:space="preserve">Verplanken, B. dan Herabadi, A. 2001. “Individual differences in impulse buying tendency: Feeling and no thinking”. </w:t>
      </w:r>
      <w:r>
        <w:rPr>
          <w:rFonts w:cs="Times New Roman"/>
          <w:i/>
        </w:rPr>
        <w:t>European Journal of Personality</w:t>
      </w:r>
      <w:r>
        <w:rPr>
          <w:rFonts w:cs="Times New Roman"/>
        </w:rPr>
        <w:t xml:space="preserve"> 15(S1): S71–S83.</w:t>
      </w:r>
    </w:p>
    <w:p w14:paraId="5783A7EA" w14:textId="77777777" w:rsidR="00331F70" w:rsidRDefault="00412266">
      <w:pPr>
        <w:spacing w:after="120"/>
        <w:ind w:left="709" w:hanging="709"/>
        <w:jc w:val="both"/>
      </w:pPr>
      <w:r>
        <w:rPr>
          <w:rFonts w:cs="Times New Roman"/>
        </w:rPr>
        <w:t xml:space="preserve">Vohs, K. D. dan Faber, R. J. 2007. “Spent resources: Self-regulatory resource depletion and impulsive buying”. </w:t>
      </w:r>
      <w:r>
        <w:rPr>
          <w:rFonts w:cs="Times New Roman"/>
          <w:i/>
        </w:rPr>
        <w:t>Journal of Consumer Research</w:t>
      </w:r>
      <w:r>
        <w:rPr>
          <w:rFonts w:cs="Times New Roman"/>
        </w:rPr>
        <w:t xml:space="preserve"> 33(4): 537–547.</w:t>
      </w:r>
    </w:p>
    <w:p w14:paraId="70CD8D9A" w14:textId="77777777" w:rsidR="00331F70" w:rsidRDefault="00412266">
      <w:pPr>
        <w:spacing w:after="120"/>
        <w:ind w:left="709" w:hanging="709"/>
        <w:jc w:val="both"/>
      </w:pPr>
      <w:r>
        <w:rPr>
          <w:rFonts w:cs="Times New Roman"/>
        </w:rPr>
        <w:t xml:space="preserve">Zeigarnik, B. 1927. “Das Behalten erledigter und unerledigten Handlungen”. </w:t>
      </w:r>
      <w:r>
        <w:rPr>
          <w:rFonts w:cs="Times New Roman"/>
          <w:i/>
        </w:rPr>
        <w:t>Psychologische Forschung</w:t>
      </w:r>
      <w:r>
        <w:rPr>
          <w:rFonts w:cs="Times New Roman"/>
        </w:rPr>
        <w:t xml:space="preserve"> 9: 1–85.</w:t>
      </w:r>
    </w:p>
    <w:p w14:paraId="18BE45BC" w14:textId="77777777" w:rsidR="00331F70" w:rsidRDefault="00412266">
      <w:pPr>
        <w:spacing w:after="120"/>
        <w:ind w:left="709" w:hanging="709"/>
        <w:jc w:val="both"/>
      </w:pPr>
      <w:r>
        <w:rPr>
          <w:rFonts w:cs="Times New Roman"/>
        </w:rPr>
        <w:t xml:space="preserve">Zheng, X., Men, J., Yang, F., dan Gong, X. 2019. “Understanding impulse buying in mobile commerce: An investigation into hedonic and utilitarian browsing”. </w:t>
      </w:r>
      <w:r>
        <w:rPr>
          <w:rFonts w:cs="Times New Roman"/>
          <w:i/>
        </w:rPr>
        <w:t>International Journal of Information Management</w:t>
      </w:r>
      <w:r>
        <w:rPr>
          <w:rFonts w:cs="Times New Roman"/>
        </w:rPr>
        <w:t xml:space="preserve"> 48: 151–160.</w:t>
      </w:r>
    </w:p>
    <w:sectPr w:rsidR="00331F70" w:rsidSect="00034616">
      <w:headerReference w:type="default" r:id="rId19"/>
      <w:footerReference w:type="default" r:id="rId20"/>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EBE21" w14:textId="77777777" w:rsidR="00412266" w:rsidRDefault="00412266">
      <w:pPr>
        <w:spacing w:after="0" w:line="240" w:lineRule="auto"/>
      </w:pPr>
      <w:r>
        <w:separator/>
      </w:r>
    </w:p>
  </w:endnote>
  <w:endnote w:type="continuationSeparator" w:id="0">
    <w:p w14:paraId="069BC92E" w14:textId="77777777" w:rsidR="00412266" w:rsidRDefault="004122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CA369" w14:textId="77777777" w:rsidR="00331F70" w:rsidRDefault="00331F7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92A8B" w14:textId="77777777" w:rsidR="00331F70" w:rsidRDefault="00412266">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384E0" w14:textId="77777777" w:rsidR="00331F70" w:rsidRDefault="00412266">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0A8E6" w14:textId="77777777" w:rsidR="00412266" w:rsidRDefault="00412266">
      <w:pPr>
        <w:spacing w:after="0" w:line="240" w:lineRule="auto"/>
      </w:pPr>
      <w:r>
        <w:separator/>
      </w:r>
    </w:p>
  </w:footnote>
  <w:footnote w:type="continuationSeparator" w:id="0">
    <w:p w14:paraId="4F3221FE" w14:textId="77777777" w:rsidR="00412266" w:rsidRDefault="004122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B2FCF" w14:textId="77777777" w:rsidR="00331F70" w:rsidRDefault="00331F7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89D4D" w14:textId="77777777" w:rsidR="00331F70" w:rsidRDefault="00331F7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9032536">
    <w:abstractNumId w:val="8"/>
  </w:num>
  <w:num w:numId="2" w16cid:durableId="493571068">
    <w:abstractNumId w:val="6"/>
  </w:num>
  <w:num w:numId="3" w16cid:durableId="1206679361">
    <w:abstractNumId w:val="5"/>
  </w:num>
  <w:num w:numId="4" w16cid:durableId="648168050">
    <w:abstractNumId w:val="4"/>
  </w:num>
  <w:num w:numId="5" w16cid:durableId="1739743632">
    <w:abstractNumId w:val="7"/>
  </w:num>
  <w:num w:numId="6" w16cid:durableId="69431229">
    <w:abstractNumId w:val="3"/>
  </w:num>
  <w:num w:numId="7" w16cid:durableId="1050764968">
    <w:abstractNumId w:val="2"/>
  </w:num>
  <w:num w:numId="8" w16cid:durableId="1780099741">
    <w:abstractNumId w:val="1"/>
  </w:num>
  <w:num w:numId="9" w16cid:durableId="14714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09A1"/>
    <w:rsid w:val="0015074B"/>
    <w:rsid w:val="0029639D"/>
    <w:rsid w:val="00326F90"/>
    <w:rsid w:val="00331F70"/>
    <w:rsid w:val="00412266"/>
    <w:rsid w:val="00AA1D8D"/>
    <w:rsid w:val="00B47730"/>
    <w:rsid w:val="00CB0664"/>
    <w:rsid w:val="00CD2C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361FCC"/>
  <w14:defaultImageDpi w14:val="300"/>
  <w15:docId w15:val="{2407DB32-7D06-4270-AFA5-0A60F760D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0D09A1"/>
    <w:pPr>
      <w:spacing w:after="40" w:line="240" w:lineRule="auto"/>
    </w:pPr>
    <w:rPr>
      <w:rFonts w:cs="Times New Roman"/>
      <w:b/>
    </w:rPr>
  </w:style>
  <w:style w:type="paragraph" w:styleId="TOC2">
    <w:name w:val="toc 2"/>
    <w:basedOn w:val="Normal"/>
    <w:next w:val="Normal"/>
    <w:autoRedefine/>
    <w:uiPriority w:val="39"/>
    <w:unhideWhenUsed/>
    <w:rsid w:val="000D09A1"/>
    <w:pPr>
      <w:spacing w:after="40" w:line="240" w:lineRule="auto"/>
      <w:ind w:left="360"/>
    </w:pPr>
    <w:rPr>
      <w:rFonts w:cs="Times New Roman"/>
    </w:rPr>
  </w:style>
  <w:style w:type="paragraph" w:styleId="TOC3">
    <w:name w:val="toc 3"/>
    <w:basedOn w:val="Normal"/>
    <w:next w:val="Normal"/>
    <w:autoRedefine/>
    <w:uiPriority w:val="39"/>
    <w:unhideWhenUsed/>
    <w:rsid w:val="000D09A1"/>
    <w:pPr>
      <w:spacing w:after="40" w:line="240" w:lineRule="auto"/>
      <w:ind w:left="720"/>
    </w:pPr>
    <w:rPr>
      <w:rFonts w:cs="Times New Roman"/>
      <w:sz w:val="22"/>
    </w:rPr>
  </w:style>
  <w:style w:type="character" w:styleId="Hyperlink">
    <w:name w:val="Hyperlink"/>
    <w:basedOn w:val="DefaultParagraphFont"/>
    <w:uiPriority w:val="99"/>
    <w:unhideWhenUsed/>
    <w:rsid w:val="000D09A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corporate.pokemon.co.jp/en/aboutus/figure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statista.com/chart/24277/media-franchises-with-most-sales/" TargetMode="External"/><Relationship Id="rId2" Type="http://schemas.openxmlformats.org/officeDocument/2006/relationships/numbering" Target="numbering.xml"/><Relationship Id="rId16" Type="http://schemas.openxmlformats.org/officeDocument/2006/relationships/hyperlink" Target="https://www.pricecharting.com/console/pokemon-shining-fate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9491</Words>
  <Characters>54103</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63468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dcterms:created xsi:type="dcterms:W3CDTF">2013-12-23T23:15:00Z</dcterms:created>
  <dcterms:modified xsi:type="dcterms:W3CDTF">2026-09-16T07:24:00Z</dcterms:modified>
  <cp:category/>
</cp:coreProperties>
</file>