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83C6F3" w14:textId="77777777" w:rsidR="005623A0" w:rsidRDefault="00043B51">
      <w:pPr>
        <w:spacing w:after="360"/>
        <w:jc w:val="center"/>
      </w:pPr>
      <w:r>
        <w:rPr>
          <w:noProof/>
        </w:rPr>
        <w:drawing>
          <wp:inline distT="0" distB="0" distL="0" distR="0" wp14:anchorId="4F5B4718" wp14:editId="7BC345F2">
            <wp:extent cx="1152000" cy="1152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krida_pentagram.png"/>
                    <pic:cNvPicPr/>
                  </pic:nvPicPr>
                  <pic:blipFill>
                    <a:blip r:embed="rId8"/>
                    <a:stretch>
                      <a:fillRect/>
                    </a:stretch>
                  </pic:blipFill>
                  <pic:spPr>
                    <a:xfrm>
                      <a:off x="0" y="0"/>
                      <a:ext cx="1152000" cy="1152000"/>
                    </a:xfrm>
                    <a:prstGeom prst="rect">
                      <a:avLst/>
                    </a:prstGeom>
                  </pic:spPr>
                </pic:pic>
              </a:graphicData>
            </a:graphic>
          </wp:inline>
        </w:drawing>
      </w:r>
    </w:p>
    <w:p w14:paraId="34741006" w14:textId="77777777" w:rsidR="005623A0" w:rsidRDefault="00043B51">
      <w:pPr>
        <w:spacing w:before="120" w:after="360"/>
        <w:jc w:val="center"/>
      </w:pPr>
      <w:r>
        <w:rPr>
          <w:rFonts w:cs="Times New Roman"/>
          <w:b/>
          <w:sz w:val="28"/>
        </w:rPr>
        <w:t>PROPOSAL SKRIPSI</w:t>
      </w:r>
    </w:p>
    <w:p w14:paraId="63979569" w14:textId="77777777" w:rsidR="005623A0" w:rsidRDefault="00043B51">
      <w:pPr>
        <w:spacing w:before="240" w:after="480"/>
        <w:jc w:val="center"/>
      </w:pPr>
      <w:r>
        <w:rPr>
          <w:rFonts w:cs="Times New Roman"/>
          <w:b/>
          <w:sz w:val="28"/>
        </w:rPr>
        <w:t xml:space="preserve">PENGARUH </w:t>
      </w:r>
      <w:r>
        <w:rPr>
          <w:rFonts w:cs="Times New Roman"/>
          <w:b/>
          <w:i/>
          <w:sz w:val="28"/>
        </w:rPr>
        <w:t>HEDONIC MOTIVATION</w:t>
      </w:r>
      <w:r>
        <w:rPr>
          <w:rFonts w:cs="Times New Roman"/>
          <w:b/>
          <w:sz w:val="28"/>
        </w:rPr>
        <w:t xml:space="preserve">, </w:t>
      </w:r>
      <w:r>
        <w:rPr>
          <w:rFonts w:cs="Times New Roman"/>
          <w:b/>
          <w:i/>
          <w:sz w:val="28"/>
        </w:rPr>
        <w:t>DESIRE FOR COMPLETENESS</w:t>
      </w:r>
      <w:r>
        <w:rPr>
          <w:rFonts w:cs="Times New Roman"/>
          <w:b/>
          <w:sz w:val="28"/>
        </w:rPr>
        <w:t xml:space="preserve">, DAN </w:t>
      </w:r>
      <w:r>
        <w:rPr>
          <w:rFonts w:cs="Times New Roman"/>
          <w:b/>
          <w:i/>
          <w:sz w:val="28"/>
        </w:rPr>
        <w:t>SPECULATIVE MOTIVE</w:t>
      </w:r>
      <w:r>
        <w:rPr>
          <w:rFonts w:cs="Times New Roman"/>
          <w:b/>
          <w:sz w:val="28"/>
        </w:rPr>
        <w:t xml:space="preserve"> TERHADAP </w:t>
      </w:r>
      <w:r>
        <w:rPr>
          <w:rFonts w:cs="Times New Roman"/>
          <w:b/>
          <w:i/>
          <w:sz w:val="28"/>
        </w:rPr>
        <w:t>IMPULSIVE BUYING</w:t>
      </w:r>
      <w:r>
        <w:rPr>
          <w:rFonts w:cs="Times New Roman"/>
          <w:b/>
          <w:sz w:val="28"/>
        </w:rPr>
        <w:t xml:space="preserve"> BOOSTER PACK KARTU POKÉMON TCG DENGAN </w:t>
      </w:r>
      <w:r>
        <w:rPr>
          <w:rFonts w:cs="Times New Roman"/>
          <w:b/>
          <w:i/>
          <w:sz w:val="28"/>
        </w:rPr>
        <w:t>SELF-CONTROL</w:t>
      </w:r>
      <w:r>
        <w:rPr>
          <w:rFonts w:cs="Times New Roman"/>
          <w:b/>
          <w:sz w:val="28"/>
        </w:rPr>
        <w:t xml:space="preserve"> SEBAGAI VARIABEL MODERASI</w:t>
      </w:r>
    </w:p>
    <w:p w14:paraId="494BD82D" w14:textId="77777777" w:rsidR="005623A0" w:rsidRDefault="00043B51">
      <w:pPr>
        <w:spacing w:before="360" w:after="480"/>
        <w:jc w:val="center"/>
      </w:pPr>
      <w:r>
        <w:rPr>
          <w:rFonts w:cs="Times New Roman"/>
        </w:rPr>
        <w:t>Diajukan Kepada Program Studi S1 Manajemen</w:t>
      </w:r>
      <w:r>
        <w:rPr>
          <w:rFonts w:cs="Times New Roman"/>
        </w:rPr>
        <w:br/>
        <w:t>Untuk Menyusun Skripsi Sarjana Manajemen (S.M.)</w:t>
      </w:r>
    </w:p>
    <w:p w14:paraId="7DB119ED" w14:textId="77777777" w:rsidR="005623A0" w:rsidRDefault="00043B51">
      <w:pPr>
        <w:spacing w:before="480" w:after="720"/>
        <w:jc w:val="center"/>
      </w:pPr>
      <w:r>
        <w:rPr>
          <w:rFonts w:cs="Times New Roman"/>
        </w:rPr>
        <w:t>Diajukan Oleh:</w:t>
      </w:r>
      <w:r>
        <w:rPr>
          <w:rFonts w:cs="Times New Roman"/>
        </w:rPr>
        <w:br/>
      </w:r>
      <w:r>
        <w:rPr>
          <w:rFonts w:cs="Times New Roman"/>
        </w:rPr>
        <w:br/>
      </w:r>
      <w:r>
        <w:rPr>
          <w:rFonts w:cs="Times New Roman"/>
          <w:b/>
        </w:rPr>
        <w:t>Arthur Reezan</w:t>
      </w:r>
      <w:r>
        <w:rPr>
          <w:rFonts w:cs="Times New Roman"/>
          <w:b/>
        </w:rPr>
        <w:br/>
        <w:t>(312023002)</w:t>
      </w:r>
    </w:p>
    <w:p w14:paraId="0E3C824D" w14:textId="77777777" w:rsidR="005623A0" w:rsidRDefault="00043B51">
      <w:pPr>
        <w:spacing w:before="960" w:after="0"/>
        <w:jc w:val="center"/>
      </w:pPr>
      <w:r>
        <w:rPr>
          <w:rFonts w:cs="Times New Roman"/>
          <w:b/>
        </w:rPr>
        <w:t>PROGRAM STUDI S1 MANAJEMEN</w:t>
      </w:r>
      <w:r>
        <w:rPr>
          <w:rFonts w:cs="Times New Roman"/>
          <w:b/>
        </w:rPr>
        <w:br/>
        <w:t>FAKULTAS EKONOMI DAN BISNIS</w:t>
      </w:r>
      <w:r>
        <w:rPr>
          <w:rFonts w:cs="Times New Roman"/>
          <w:b/>
        </w:rPr>
        <w:br/>
        <w:t>UNIVERSITAS KRISTEN KRIDA WACANA</w:t>
      </w:r>
      <w:r>
        <w:rPr>
          <w:rFonts w:cs="Times New Roman"/>
          <w:b/>
        </w:rPr>
        <w:br/>
        <w:t>JAKARTA 2026</w:t>
      </w:r>
    </w:p>
    <w:p w14:paraId="425F7859" w14:textId="77777777" w:rsidR="005623A0" w:rsidRDefault="005623A0">
      <w:pPr>
        <w:sectPr w:rsidR="005623A0">
          <w:footerReference w:type="first" r:id="rId9"/>
          <w:pgSz w:w="11906" w:h="16838"/>
          <w:pgMar w:top="1701" w:right="1701" w:bottom="1701" w:left="2268" w:header="720" w:footer="720" w:gutter="0"/>
          <w:cols w:space="720"/>
          <w:titlePg/>
          <w:docGrid w:linePitch="360"/>
        </w:sectPr>
      </w:pPr>
    </w:p>
    <w:p w14:paraId="6398C6E5" w14:textId="77777777" w:rsidR="005623A0" w:rsidRDefault="00043B51">
      <w:pPr>
        <w:keepNext/>
        <w:pageBreakBefore/>
        <w:spacing w:after="360" w:line="360" w:lineRule="auto"/>
        <w:jc w:val="center"/>
      </w:pPr>
      <w:r>
        <w:rPr>
          <w:rFonts w:cs="Times New Roman"/>
          <w:b/>
        </w:rPr>
        <w:lastRenderedPageBreak/>
        <w:t>DAFTAR ISI</w:t>
      </w:r>
    </w:p>
    <w:p w14:paraId="0F977275" w14:textId="0845F010" w:rsidR="009F426D" w:rsidRDefault="009F426D">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_Toc241657012" w:history="1">
        <w:r w:rsidRPr="009F426D">
          <w:rPr>
            <w:noProof/>
            <w:color w:val="000000"/>
          </w:rPr>
          <w:t>DAFTAR TABEL</w:t>
        </w:r>
        <w:r>
          <w:rPr>
            <w:noProof/>
            <w:color w:val="000000"/>
          </w:rPr>
          <w:tab/>
          <w:t>iv</w:t>
        </w:r>
      </w:hyperlink>
    </w:p>
    <w:p w14:paraId="400EBA10" w14:textId="62305B12" w:rsidR="009F426D" w:rsidRDefault="009F426D">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TOC_DAFTAR_GAMBAR" w:history="1">
        <w:r w:rsidRPr="009F426D">
          <w:rPr>
            <w:noProof/>
            <w:color w:val="000000"/>
          </w:rPr>
          <w:t>DAFTAR GAMBAR</w:t>
        </w:r>
        <w:r>
          <w:rPr>
            <w:noProof/>
            <w:color w:val="000000"/>
          </w:rPr>
          <w:tab/>
          <w:t>v</w:t>
        </w:r>
      </w:hyperlink>
    </w:p>
    <w:p w14:paraId="1004CB91" w14:textId="476FDB0A" w:rsidR="009F426D" w:rsidRDefault="009F426D">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TOC_BAB_1_PENDAHULUAN" w:history="1">
        <w:r w:rsidRPr="009F426D">
          <w:rPr>
            <w:noProof/>
            <w:color w:val="000000"/>
          </w:rPr>
          <w:t>BAB 1 PENDAHULUAN</w:t>
        </w:r>
        <w:r>
          <w:rPr>
            <w:noProof/>
            <w:color w:val="000000"/>
          </w:rPr>
          <w:tab/>
          <w:t>1</w:t>
        </w:r>
      </w:hyperlink>
    </w:p>
    <w:p w14:paraId="230237DE" w14:textId="0CC873DE" w:rsidR="009F426D" w:rsidRDefault="009F426D">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1_1_LATAR_BELAKANG_PENELITIAN" w:history="1">
        <w:r w:rsidRPr="009F426D">
          <w:rPr>
            <w:noProof/>
            <w:color w:val="000000"/>
          </w:rPr>
          <w:t>1.1 Latar Belakang Penelitian</w:t>
        </w:r>
        <w:r>
          <w:rPr>
            <w:noProof/>
            <w:color w:val="000000"/>
          </w:rPr>
          <w:tab/>
          <w:t>1</w:t>
        </w:r>
      </w:hyperlink>
    </w:p>
    <w:p w14:paraId="27261059" w14:textId="64EDDDE0" w:rsidR="009F426D" w:rsidRDefault="009F426D">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1_2_PERUMUSAN_MASALAH" w:history="1">
        <w:r w:rsidRPr="009F426D">
          <w:rPr>
            <w:noProof/>
            <w:color w:val="000000"/>
          </w:rPr>
          <w:t>1.2 Perumusan Masalah</w:t>
        </w:r>
        <w:r>
          <w:rPr>
            <w:noProof/>
            <w:color w:val="000000"/>
          </w:rPr>
          <w:tab/>
          <w:t>9</w:t>
        </w:r>
      </w:hyperlink>
    </w:p>
    <w:p w14:paraId="7A4DF1DB" w14:textId="7BAE56DB" w:rsidR="009F426D" w:rsidRDefault="009F426D">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1_3_TUJUAN_PENELITIAN" w:history="1">
        <w:r w:rsidRPr="009F426D">
          <w:rPr>
            <w:noProof/>
            <w:color w:val="000000"/>
          </w:rPr>
          <w:t>1.3 Tujuan Penelitian</w:t>
        </w:r>
        <w:r>
          <w:rPr>
            <w:noProof/>
            <w:color w:val="000000"/>
          </w:rPr>
          <w:tab/>
          <w:t>10</w:t>
        </w:r>
      </w:hyperlink>
    </w:p>
    <w:p w14:paraId="1B44625C" w14:textId="429477AF" w:rsidR="009F426D" w:rsidRDefault="009F426D">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1_4_MANFAAT_PENELITIAN" w:history="1">
        <w:r w:rsidRPr="009F426D">
          <w:rPr>
            <w:noProof/>
            <w:color w:val="000000"/>
          </w:rPr>
          <w:t>1.4 Manfaat Penelitian</w:t>
        </w:r>
        <w:r>
          <w:rPr>
            <w:noProof/>
            <w:color w:val="000000"/>
          </w:rPr>
          <w:tab/>
          <w:t>11</w:t>
        </w:r>
      </w:hyperlink>
    </w:p>
    <w:p w14:paraId="297E2A61" w14:textId="6CF76797" w:rsidR="009F426D" w:rsidRDefault="009F426D">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1_4_1_MANFAAT_TEORETIS" w:history="1">
        <w:r w:rsidRPr="009F426D">
          <w:rPr>
            <w:noProof/>
            <w:color w:val="000000"/>
          </w:rPr>
          <w:t>1.4.1 Manfaat Teoretis</w:t>
        </w:r>
        <w:r>
          <w:rPr>
            <w:noProof/>
            <w:color w:val="000000"/>
          </w:rPr>
          <w:tab/>
          <w:t>11</w:t>
        </w:r>
      </w:hyperlink>
    </w:p>
    <w:p w14:paraId="682CA59A" w14:textId="32FFCEF9" w:rsidR="009F426D" w:rsidRDefault="009F426D">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1_4_2_MANFAAT_PRAKTIS" w:history="1">
        <w:r w:rsidRPr="009F426D">
          <w:rPr>
            <w:noProof/>
            <w:color w:val="000000"/>
          </w:rPr>
          <w:t>1.4.2 Manfaat Praktis</w:t>
        </w:r>
        <w:r>
          <w:rPr>
            <w:noProof/>
            <w:color w:val="000000"/>
          </w:rPr>
          <w:tab/>
          <w:t>11</w:t>
        </w:r>
      </w:hyperlink>
    </w:p>
    <w:p w14:paraId="13D9E109" w14:textId="18E3B66E" w:rsidR="009F426D" w:rsidRDefault="009F426D">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TOC_BAB_2_KAJIAN_PUSTAKA_DAN_PENGEMBANGA" w:history="1">
        <w:r w:rsidRPr="009F426D">
          <w:rPr>
            <w:noProof/>
            <w:color w:val="000000"/>
          </w:rPr>
          <w:t>BAB 2 KAJIAN PUSTAKA DAN PENGEMBANGAN HIPOTESIS</w:t>
        </w:r>
        <w:r>
          <w:rPr>
            <w:noProof/>
            <w:color w:val="000000"/>
          </w:rPr>
          <w:tab/>
          <w:t>13</w:t>
        </w:r>
      </w:hyperlink>
    </w:p>
    <w:p w14:paraId="289AD2D0" w14:textId="39977691" w:rsidR="009F426D" w:rsidRDefault="009F426D">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2_1_LANDASAN_TEORI" w:history="1">
        <w:r w:rsidRPr="009F426D">
          <w:rPr>
            <w:noProof/>
            <w:color w:val="000000"/>
          </w:rPr>
          <w:t>2.1 Landasan Teori</w:t>
        </w:r>
        <w:r>
          <w:rPr>
            <w:noProof/>
            <w:color w:val="000000"/>
          </w:rPr>
          <w:tab/>
          <w:t>13</w:t>
        </w:r>
      </w:hyperlink>
    </w:p>
    <w:p w14:paraId="56964669" w14:textId="7FDFD404" w:rsidR="009F426D" w:rsidRDefault="009F426D">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1_1_LANDASAN_TEORETIS_PENDEKATAN_K" w:history="1">
        <w:r w:rsidRPr="009F426D">
          <w:rPr>
            <w:noProof/>
            <w:color w:val="000000"/>
          </w:rPr>
          <w:t>2.1.1 Landasan Teoretis: Pendekatan Keuangan Perilaku (Behavioral Finance)</w:t>
        </w:r>
        <w:r>
          <w:rPr>
            <w:noProof/>
            <w:color w:val="000000"/>
          </w:rPr>
          <w:tab/>
          <w:t>13</w:t>
        </w:r>
      </w:hyperlink>
    </w:p>
    <w:p w14:paraId="5E18039B" w14:textId="509B8796" w:rsidR="009F426D" w:rsidRDefault="009F426D">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1_2_PENDEKATAN_STIMULUS_ORGANISM_R" w:history="1">
        <w:r w:rsidRPr="009F426D">
          <w:rPr>
            <w:noProof/>
            <w:color w:val="000000"/>
          </w:rPr>
          <w:t>2.1.2 Pendekatan Stimulus-Organism-Response (S-O-R)</w:t>
        </w:r>
        <w:r>
          <w:rPr>
            <w:noProof/>
            <w:color w:val="000000"/>
          </w:rPr>
          <w:tab/>
          <w:t>14</w:t>
        </w:r>
      </w:hyperlink>
    </w:p>
    <w:p w14:paraId="5A4F4CDD" w14:textId="029F6A11" w:rsidR="009F426D" w:rsidRDefault="009F426D">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1_3_PSIKOLOGI_KOLEKTOR_DAN_COLLECT" w:history="1">
        <w:r w:rsidRPr="009F426D">
          <w:rPr>
            <w:noProof/>
            <w:color w:val="000000"/>
          </w:rPr>
          <w:t>2.1.3 Psikologi Kolektor dan Collection-Goal Tipping Point Effect</w:t>
        </w:r>
        <w:r>
          <w:rPr>
            <w:noProof/>
            <w:color w:val="000000"/>
          </w:rPr>
          <w:tab/>
          <w:t>14</w:t>
        </w:r>
      </w:hyperlink>
    </w:p>
    <w:p w14:paraId="2F44A848" w14:textId="3416DAE2" w:rsidR="009F426D" w:rsidRDefault="009F426D">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1_4_TEORI_REGULASI_DIRI_SELF_REGUL" w:history="1">
        <w:r w:rsidRPr="009F426D">
          <w:rPr>
            <w:noProof/>
            <w:color w:val="000000"/>
          </w:rPr>
          <w:t>2.1.4 Teori Regulasi Diri (Self-Regulation Theory)</w:t>
        </w:r>
        <w:r>
          <w:rPr>
            <w:noProof/>
            <w:color w:val="000000"/>
          </w:rPr>
          <w:tab/>
          <w:t>15</w:t>
        </w:r>
      </w:hyperlink>
    </w:p>
    <w:p w14:paraId="77F89E81" w14:textId="7D0988D1" w:rsidR="009F426D" w:rsidRDefault="009F426D">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2_2_KAJIAN_VARIABEL_PENELITIAN" w:history="1">
        <w:r w:rsidRPr="009F426D">
          <w:rPr>
            <w:noProof/>
            <w:color w:val="000000"/>
          </w:rPr>
          <w:t>2.2 Kajian Variabel Penelitian</w:t>
        </w:r>
        <w:r>
          <w:rPr>
            <w:noProof/>
            <w:color w:val="000000"/>
          </w:rPr>
          <w:tab/>
          <w:t>15</w:t>
        </w:r>
      </w:hyperlink>
    </w:p>
    <w:p w14:paraId="17E5BE97" w14:textId="286661C3" w:rsidR="009F426D" w:rsidRDefault="009F426D">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2_1_VARIABEL_DEPENDEN_Y_PEMBELIAN_" w:history="1">
        <w:r w:rsidRPr="009F426D">
          <w:rPr>
            <w:noProof/>
            <w:color w:val="000000"/>
          </w:rPr>
          <w:t>2.2.1 Variabel Dependen (Y): Pembelian Impulsif (Impulsive Buying)</w:t>
        </w:r>
        <w:r>
          <w:rPr>
            <w:noProof/>
            <w:color w:val="000000"/>
          </w:rPr>
          <w:tab/>
          <w:t>15</w:t>
        </w:r>
      </w:hyperlink>
    </w:p>
    <w:p w14:paraId="63CD66EB" w14:textId="346CEBF7" w:rsidR="009F426D" w:rsidRDefault="009F426D">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2_2_VARIABEL_INDEPENDEN_X₁_MOTIVAS" w:history="1">
        <w:r w:rsidRPr="009F426D">
          <w:rPr>
            <w:noProof/>
            <w:color w:val="000000"/>
          </w:rPr>
          <w:t>2.2.2 Variabel Independen (X₁): Motivasi Hedonis (Hedonic Motivation)</w:t>
        </w:r>
        <w:r>
          <w:rPr>
            <w:noProof/>
            <w:color w:val="000000"/>
          </w:rPr>
          <w:tab/>
          <w:t>15</w:t>
        </w:r>
      </w:hyperlink>
    </w:p>
    <w:p w14:paraId="59F22AD3" w14:textId="1B9D9E4F" w:rsidR="009F426D" w:rsidRDefault="009F426D">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2_3_VARIABEL_INDEPENDEN_X₂_HASRAT_" w:history="1">
        <w:r w:rsidRPr="009F426D">
          <w:rPr>
            <w:noProof/>
            <w:color w:val="000000"/>
          </w:rPr>
          <w:t>2.2.3 Variabel Independen (X₂): Hasrat Kelengkapan Koleksi (Desire for Completeness)</w:t>
        </w:r>
        <w:r>
          <w:rPr>
            <w:noProof/>
            <w:color w:val="000000"/>
          </w:rPr>
          <w:tab/>
          <w:t>16</w:t>
        </w:r>
      </w:hyperlink>
    </w:p>
    <w:p w14:paraId="3A61B83F" w14:textId="23EFF4BE" w:rsidR="009F426D" w:rsidRDefault="009F426D">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2_4_VARIABEL_INDEPENDEN_X₃_MOTIF_S" w:history="1">
        <w:r w:rsidRPr="009F426D">
          <w:rPr>
            <w:noProof/>
            <w:color w:val="000000"/>
          </w:rPr>
          <w:t>2.2.4 Variabel Independen (X₃): Motif Spekulasi Finansial (Speculative Motive)</w:t>
        </w:r>
        <w:r>
          <w:rPr>
            <w:noProof/>
            <w:color w:val="000000"/>
          </w:rPr>
          <w:tab/>
          <w:t>16</w:t>
        </w:r>
      </w:hyperlink>
    </w:p>
    <w:p w14:paraId="51E60953" w14:textId="7B7C448A" w:rsidR="009F426D" w:rsidRDefault="009F426D">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2_5_VARIABEL_MODERASI_M_KONTROL_DI" w:history="1">
        <w:r w:rsidRPr="009F426D">
          <w:rPr>
            <w:noProof/>
            <w:color w:val="000000"/>
          </w:rPr>
          <w:t>2.2.5 Variabel Moderasi (</w:t>
        </w:r>
        <w:r w:rsidRPr="009F426D">
          <w:rPr>
            <w:i/>
            <w:noProof/>
            <w:color w:val="000000"/>
          </w:rPr>
          <w:t>M*</w:t>
        </w:r>
        <w:r w:rsidRPr="009F426D">
          <w:rPr>
            <w:noProof/>
            <w:color w:val="000000"/>
          </w:rPr>
          <w:t>): Kontrol Diri (Self-Control)</w:t>
        </w:r>
        <w:r>
          <w:rPr>
            <w:noProof/>
            <w:color w:val="000000"/>
          </w:rPr>
          <w:tab/>
          <w:t>16</w:t>
        </w:r>
      </w:hyperlink>
    </w:p>
    <w:p w14:paraId="01009716" w14:textId="7FEF2D01" w:rsidR="009F426D" w:rsidRDefault="009F426D">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2_3_PENELITIAN_SEBELUMNYA" w:history="1">
        <w:r w:rsidRPr="009F426D">
          <w:rPr>
            <w:noProof/>
            <w:color w:val="000000"/>
          </w:rPr>
          <w:t>2.3 Penelitian Sebelumnya</w:t>
        </w:r>
        <w:r>
          <w:rPr>
            <w:noProof/>
            <w:color w:val="000000"/>
          </w:rPr>
          <w:tab/>
          <w:t>17</w:t>
        </w:r>
      </w:hyperlink>
    </w:p>
    <w:p w14:paraId="0EB0E9FB" w14:textId="52E47EDA" w:rsidR="009F426D" w:rsidRDefault="009F426D">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2_4_PENGEMBANGAN_HIPOTESIS" w:history="1">
        <w:r w:rsidRPr="009F426D">
          <w:rPr>
            <w:noProof/>
            <w:color w:val="000000"/>
          </w:rPr>
          <w:t>2.4 Pengembangan Hipotesis</w:t>
        </w:r>
        <w:r>
          <w:rPr>
            <w:noProof/>
            <w:color w:val="000000"/>
          </w:rPr>
          <w:tab/>
          <w:t>19</w:t>
        </w:r>
      </w:hyperlink>
    </w:p>
    <w:p w14:paraId="340D047F" w14:textId="16ADD38C" w:rsidR="009F426D" w:rsidRDefault="009F426D">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4_1_PENGARUH_HEDONIC_MOTIVATION_TE" w:history="1">
        <w:r w:rsidRPr="009F426D">
          <w:rPr>
            <w:noProof/>
            <w:color w:val="000000"/>
          </w:rPr>
          <w:t>2.4.1 Pengaruh Hedonic Motivation terhadap Impulsive Buying</w:t>
        </w:r>
        <w:r>
          <w:rPr>
            <w:noProof/>
            <w:color w:val="000000"/>
          </w:rPr>
          <w:tab/>
          <w:t>19</w:t>
        </w:r>
      </w:hyperlink>
    </w:p>
    <w:p w14:paraId="727257F5" w14:textId="099DC6ED" w:rsidR="009F426D" w:rsidRDefault="009F426D">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4_2_PENGARUH_DESIRE_FOR_COMPLETENE" w:history="1">
        <w:r w:rsidRPr="009F426D">
          <w:rPr>
            <w:noProof/>
            <w:color w:val="000000"/>
          </w:rPr>
          <w:t>2.4.2 Pengaruh Desire for Completeness terhadap Impulsive Buying</w:t>
        </w:r>
        <w:r>
          <w:rPr>
            <w:noProof/>
            <w:color w:val="000000"/>
          </w:rPr>
          <w:tab/>
          <w:t>20</w:t>
        </w:r>
      </w:hyperlink>
    </w:p>
    <w:p w14:paraId="27A55611" w14:textId="1A4C6C06" w:rsidR="009F426D" w:rsidRDefault="009F426D">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4_3_PENGARUH_SPECULATIVE_MOTIVE_TE" w:history="1">
        <w:r w:rsidRPr="009F426D">
          <w:rPr>
            <w:noProof/>
            <w:color w:val="000000"/>
          </w:rPr>
          <w:t>2.4.3 Pengaruh Speculative Motive terhadap Impulsive Buying</w:t>
        </w:r>
        <w:r>
          <w:rPr>
            <w:noProof/>
            <w:color w:val="000000"/>
          </w:rPr>
          <w:tab/>
          <w:t>21</w:t>
        </w:r>
      </w:hyperlink>
    </w:p>
    <w:p w14:paraId="0CE39662" w14:textId="7BBE7A45" w:rsidR="009F426D" w:rsidRDefault="009F426D">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4_4_PENGARUH_MODERASI_SELF_CONTROL" w:history="1">
        <w:r w:rsidRPr="009F426D">
          <w:rPr>
            <w:noProof/>
            <w:color w:val="000000"/>
          </w:rPr>
          <w:t>2.4.4 Pengaruh Moderasi Self-Control terhadap Hubungan Hedonic Motivation dan Impulsive Buying</w:t>
        </w:r>
        <w:r>
          <w:rPr>
            <w:noProof/>
            <w:color w:val="000000"/>
          </w:rPr>
          <w:tab/>
          <w:t>21</w:t>
        </w:r>
      </w:hyperlink>
    </w:p>
    <w:p w14:paraId="120CD6AA" w14:textId="1A0A89F3" w:rsidR="009F426D" w:rsidRDefault="009F426D">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4_5_PENGARUH_MODERASI_SELF_CONTROL" w:history="1">
        <w:r w:rsidRPr="009F426D">
          <w:rPr>
            <w:noProof/>
            <w:color w:val="000000"/>
          </w:rPr>
          <w:t>2.4.5 Pengaruh Moderasi Self-Control terhadap Hubungan Desire for Completeness dan Impulsive Buying</w:t>
        </w:r>
        <w:r>
          <w:rPr>
            <w:noProof/>
            <w:color w:val="000000"/>
          </w:rPr>
          <w:tab/>
          <w:t>22</w:t>
        </w:r>
      </w:hyperlink>
    </w:p>
    <w:p w14:paraId="1193FFEB" w14:textId="78A93ED7" w:rsidR="009F426D" w:rsidRDefault="009F426D">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4_6_PENGARUH_MODERASI_SELF_CONTROL" w:history="1">
        <w:r w:rsidRPr="009F426D">
          <w:rPr>
            <w:noProof/>
            <w:color w:val="000000"/>
          </w:rPr>
          <w:t>2.4.6 Pengaruh Moderasi Self-Control terhadap Hubungan Speculative Motive dan Impulsive Buying</w:t>
        </w:r>
        <w:r>
          <w:rPr>
            <w:noProof/>
            <w:color w:val="000000"/>
          </w:rPr>
          <w:tab/>
          <w:t>23</w:t>
        </w:r>
      </w:hyperlink>
    </w:p>
    <w:p w14:paraId="75CD8AC6" w14:textId="7405670F" w:rsidR="009F426D" w:rsidRDefault="009F426D">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2_5_RERANGKA_PENELITIAN" w:history="1">
        <w:r w:rsidRPr="009F426D">
          <w:rPr>
            <w:noProof/>
            <w:color w:val="000000"/>
          </w:rPr>
          <w:t>2.5 Rerangka Penelitian</w:t>
        </w:r>
        <w:r>
          <w:rPr>
            <w:noProof/>
            <w:color w:val="000000"/>
          </w:rPr>
          <w:tab/>
          <w:t>24</w:t>
        </w:r>
      </w:hyperlink>
    </w:p>
    <w:p w14:paraId="6951B4CE" w14:textId="1C0E210B" w:rsidR="009F426D" w:rsidRDefault="009F426D">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TOC_BAB_3_METODE_PENELITIAN" w:history="1">
        <w:r w:rsidRPr="009F426D">
          <w:rPr>
            <w:noProof/>
            <w:color w:val="000000"/>
          </w:rPr>
          <w:t>BAB 3 METODE PENELITIAN</w:t>
        </w:r>
        <w:r>
          <w:rPr>
            <w:noProof/>
            <w:color w:val="000000"/>
          </w:rPr>
          <w:tab/>
          <w:t>25</w:t>
        </w:r>
      </w:hyperlink>
    </w:p>
    <w:p w14:paraId="7E922BCF" w14:textId="0E1C8DAD" w:rsidR="009F426D" w:rsidRDefault="009F426D">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3_1_JENIS_DAN_SUMBER_DATA" w:history="1">
        <w:r w:rsidRPr="009F426D">
          <w:rPr>
            <w:noProof/>
            <w:color w:val="000000"/>
          </w:rPr>
          <w:t>3.1 Jenis dan Sumber Data</w:t>
        </w:r>
        <w:r>
          <w:rPr>
            <w:noProof/>
            <w:color w:val="000000"/>
          </w:rPr>
          <w:tab/>
          <w:t>25</w:t>
        </w:r>
      </w:hyperlink>
    </w:p>
    <w:p w14:paraId="48A79065" w14:textId="6836FB25" w:rsidR="009F426D" w:rsidRDefault="009F426D">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3_1_1_BATASAN_PENELITIAN_DAN_RUANG_L" w:history="1">
        <w:r w:rsidRPr="009F426D">
          <w:rPr>
            <w:noProof/>
            <w:color w:val="000000"/>
          </w:rPr>
          <w:t>3.1.1 Batasan Penelitian dan Ruang Lingkup Operasional</w:t>
        </w:r>
        <w:r>
          <w:rPr>
            <w:noProof/>
            <w:color w:val="000000"/>
          </w:rPr>
          <w:tab/>
          <w:t>25</w:t>
        </w:r>
      </w:hyperlink>
    </w:p>
    <w:p w14:paraId="5F5B579E" w14:textId="0C8E3CA1" w:rsidR="009F426D" w:rsidRDefault="009F426D">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3_2_POPULASI_DAN_SAMPEL" w:history="1">
        <w:r w:rsidRPr="009F426D">
          <w:rPr>
            <w:noProof/>
            <w:color w:val="000000"/>
          </w:rPr>
          <w:t>3.2 Populasi dan Sampel</w:t>
        </w:r>
        <w:r>
          <w:rPr>
            <w:noProof/>
            <w:color w:val="000000"/>
          </w:rPr>
          <w:tab/>
          <w:t>26</w:t>
        </w:r>
      </w:hyperlink>
    </w:p>
    <w:p w14:paraId="4E3D3BF0" w14:textId="025BD777" w:rsidR="009F426D" w:rsidRDefault="009F426D">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3_2_1_POPULASI_DAN_IDENTIFIKASI_SUMB" w:history="1">
        <w:r w:rsidRPr="009F426D">
          <w:rPr>
            <w:noProof/>
            <w:color w:val="000000"/>
          </w:rPr>
          <w:t>3.2.1 Populasi dan Identifikasi Sumber Komunitas</w:t>
        </w:r>
        <w:r>
          <w:rPr>
            <w:noProof/>
            <w:color w:val="000000"/>
          </w:rPr>
          <w:tab/>
          <w:t>26</w:t>
        </w:r>
      </w:hyperlink>
    </w:p>
    <w:p w14:paraId="1E31437A" w14:textId="17010743" w:rsidR="009F426D" w:rsidRDefault="009F426D">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3_2_2_SAMPEL_DAN_JUSTIFIKASI_KRITERI" w:history="1">
        <w:r w:rsidRPr="009F426D">
          <w:rPr>
            <w:noProof/>
            <w:color w:val="000000"/>
          </w:rPr>
          <w:t>3.2.2 Sampel dan Justifikasi Kriteria Inklusi</w:t>
        </w:r>
        <w:r>
          <w:rPr>
            <w:noProof/>
            <w:color w:val="000000"/>
          </w:rPr>
          <w:tab/>
          <w:t>27</w:t>
        </w:r>
      </w:hyperlink>
    </w:p>
    <w:p w14:paraId="62F65844" w14:textId="08B29059" w:rsidR="009F426D" w:rsidRDefault="009F426D">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3_2_3_PENENTUAN_UKURAN_SAMPEL" w:history="1">
        <w:r w:rsidRPr="009F426D">
          <w:rPr>
            <w:noProof/>
            <w:color w:val="000000"/>
          </w:rPr>
          <w:t>3.2.3 Penentuan Ukuran Sampel</w:t>
        </w:r>
        <w:r>
          <w:rPr>
            <w:noProof/>
            <w:color w:val="000000"/>
          </w:rPr>
          <w:tab/>
          <w:t>28</w:t>
        </w:r>
      </w:hyperlink>
    </w:p>
    <w:p w14:paraId="1FA50458" w14:textId="267B0AF4" w:rsidR="009F426D" w:rsidRDefault="009F426D">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3_2_4_JUSTIFIKASI_KOMPARATIF_PEMILIH" w:history="1">
        <w:r w:rsidRPr="009F426D">
          <w:rPr>
            <w:noProof/>
            <w:color w:val="000000"/>
          </w:rPr>
          <w:lastRenderedPageBreak/>
          <w:t>3.2.4 Justifikasi Komparatif Pemilihan Teknik Sampling</w:t>
        </w:r>
        <w:r>
          <w:rPr>
            <w:noProof/>
            <w:color w:val="000000"/>
          </w:rPr>
          <w:tab/>
          <w:t>29</w:t>
        </w:r>
      </w:hyperlink>
    </w:p>
    <w:p w14:paraId="18A45D11" w14:textId="41801E08" w:rsidR="009F426D" w:rsidRDefault="009F426D">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3_3_MODEL_PENELITIAN" w:history="1">
        <w:r w:rsidRPr="009F426D">
          <w:rPr>
            <w:noProof/>
            <w:color w:val="000000"/>
          </w:rPr>
          <w:t>3.3 Model Penelitian</w:t>
        </w:r>
        <w:r>
          <w:rPr>
            <w:noProof/>
            <w:color w:val="000000"/>
          </w:rPr>
          <w:tab/>
          <w:t>29</w:t>
        </w:r>
      </w:hyperlink>
    </w:p>
    <w:p w14:paraId="74931862" w14:textId="5A790BF9" w:rsidR="009F426D" w:rsidRDefault="009F426D">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3_4_OPERASIONALISASI_VARIABEL" w:history="1">
        <w:r w:rsidRPr="009F426D">
          <w:rPr>
            <w:noProof/>
            <w:color w:val="000000"/>
          </w:rPr>
          <w:t>3.4 Operasionalisasi Variabel</w:t>
        </w:r>
        <w:r>
          <w:rPr>
            <w:noProof/>
            <w:color w:val="000000"/>
          </w:rPr>
          <w:tab/>
          <w:t>31</w:t>
        </w:r>
      </w:hyperlink>
    </w:p>
    <w:p w14:paraId="4A1B652E" w14:textId="1F6CC1E3" w:rsidR="009F426D" w:rsidRDefault="009F426D">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3_5_METODE_ANALISIS_DATA" w:history="1">
        <w:r w:rsidRPr="009F426D">
          <w:rPr>
            <w:noProof/>
            <w:color w:val="000000"/>
          </w:rPr>
          <w:t>3.5 Metode Analisis Data</w:t>
        </w:r>
        <w:r>
          <w:rPr>
            <w:noProof/>
            <w:color w:val="000000"/>
          </w:rPr>
          <w:tab/>
          <w:t>35</w:t>
        </w:r>
      </w:hyperlink>
    </w:p>
    <w:p w14:paraId="18058009" w14:textId="2CBB0415" w:rsidR="009F426D" w:rsidRDefault="009F426D">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3_5_1_JUSTIFIKASI_KOMPARATIF_PEMILIH" w:history="1">
        <w:r w:rsidRPr="009F426D">
          <w:rPr>
            <w:noProof/>
            <w:color w:val="000000"/>
          </w:rPr>
          <w:t>3.5.1 Justifikasi Komparatif Pemilihan Metode Analisis</w:t>
        </w:r>
        <w:r>
          <w:rPr>
            <w:noProof/>
            <w:color w:val="000000"/>
          </w:rPr>
          <w:tab/>
          <w:t>35</w:t>
        </w:r>
      </w:hyperlink>
    </w:p>
    <w:p w14:paraId="260DA972" w14:textId="1D1B9116" w:rsidR="009F426D" w:rsidRDefault="009F426D">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3_6_DIAGRAM_ALUR_PENELITIAN" w:history="1">
        <w:r w:rsidRPr="009F426D">
          <w:rPr>
            <w:noProof/>
            <w:color w:val="000000"/>
          </w:rPr>
          <w:t>3.6 Diagram Alur Penelitian</w:t>
        </w:r>
        <w:r>
          <w:rPr>
            <w:noProof/>
            <w:color w:val="000000"/>
          </w:rPr>
          <w:tab/>
          <w:t>38</w:t>
        </w:r>
      </w:hyperlink>
    </w:p>
    <w:p w14:paraId="752A3B86" w14:textId="3141BC86" w:rsidR="009F426D" w:rsidRDefault="009F426D">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3_7_JADWAL_PELAKSANAAN_PENELITIAN" w:history="1">
        <w:r w:rsidRPr="009F426D">
          <w:rPr>
            <w:noProof/>
            <w:color w:val="000000"/>
          </w:rPr>
          <w:t>3.7 Jadwal Pelaksanaan Penelitian</w:t>
        </w:r>
        <w:r>
          <w:rPr>
            <w:noProof/>
            <w:color w:val="000000"/>
          </w:rPr>
          <w:tab/>
          <w:t>40</w:t>
        </w:r>
      </w:hyperlink>
    </w:p>
    <w:p w14:paraId="703A7DF6" w14:textId="114EBE26" w:rsidR="009F426D" w:rsidRDefault="009F426D">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TOC_DAFTAR_PUSTAKA" w:history="1">
        <w:r w:rsidRPr="009F426D">
          <w:rPr>
            <w:noProof/>
            <w:color w:val="000000"/>
          </w:rPr>
          <w:t>DAFTAR PUSTAKA</w:t>
        </w:r>
        <w:r>
          <w:rPr>
            <w:noProof/>
            <w:color w:val="000000"/>
          </w:rPr>
          <w:tab/>
          <w:t>41</w:t>
        </w:r>
      </w:hyperlink>
    </w:p>
    <w:p w14:paraId="53C50DD8" w14:textId="3E9AEC57" w:rsidR="005623A0" w:rsidRDefault="00043B51" w:rsidP="009F426D">
      <w:pPr>
        <w:pStyle w:val="Heading1"/>
        <w:pageBreakBefore/>
        <w:spacing w:after="360"/>
        <w:outlineLvl w:val="0"/>
      </w:pPr>
      <w:bookmarkStart w:id="1" w:name="_Toc241657012"/>
      <w:r>
        <w:rPr>
          <w:rFonts w:ascii="Times New Roman" w:hAnsi="Times New Roman"/>
          <w:b/>
          <w:color w:val="000000"/>
          <w:sz w:val="24"/>
        </w:rPr>
        <w:lastRenderedPageBreak/>
        <w:t>DAFTAR TABEL</w:t>
      </w:r>
      <w:bookmarkEnd w:id="0"/>
      <w:bookmarkEnd w:id="1"/>
    </w:p>
    <w:p w14:paraId="49B0F820" w14:textId="77777777" w:rsidR="005623A0" w:rsidRDefault="00043B51">
      <w:pPr>
        <w:pStyle w:val="TOC11"/>
        <w:spacing w:after="80"/>
      </w:pPr>
      <w:hyperlink w:anchor="Cap_Tabel_1_1" w:history="1">
        <w:r>
          <w:rPr>
            <w:rFonts w:cs="Times New Roman"/>
          </w:rPr>
          <w:t xml:space="preserve">Tabel 1.1.  </w:t>
        </w:r>
        <w:r>
          <w:rPr>
            <w:rFonts w:cs="Times New Roman"/>
            <w:b w:val="0"/>
          </w:rPr>
          <w:t>Matriks Kesenjangan Penelitian Empiris (Research Gap) pada 7 Subjek Hubungan Model Penelitian</w:t>
        </w:r>
        <w:r>
          <w:rPr>
            <w:rFonts w:cs="Times New Roman"/>
            <w:b w:val="0"/>
          </w:rPr>
          <w:tab/>
          <w:t>7</w:t>
        </w:r>
      </w:hyperlink>
    </w:p>
    <w:p w14:paraId="252BC99B" w14:textId="77777777" w:rsidR="005623A0" w:rsidRDefault="00043B51">
      <w:pPr>
        <w:pStyle w:val="TOC11"/>
        <w:spacing w:after="80"/>
      </w:pPr>
      <w:hyperlink w:anchor="Cap_Tabel_2_1" w:history="1">
        <w:r>
          <w:rPr>
            <w:rFonts w:cs="Times New Roman"/>
          </w:rPr>
          <w:t xml:space="preserve">Tabel 2.1.  </w:t>
        </w:r>
        <w:r>
          <w:rPr>
            <w:rFonts w:cs="Times New Roman"/>
            <w:b w:val="0"/>
          </w:rPr>
          <w:t>Ringkasan Penelitian Sebelumnya</w:t>
        </w:r>
        <w:r>
          <w:rPr>
            <w:rFonts w:cs="Times New Roman"/>
            <w:b w:val="0"/>
          </w:rPr>
          <w:tab/>
          <w:t>15</w:t>
        </w:r>
      </w:hyperlink>
    </w:p>
    <w:p w14:paraId="1BE1FAF4" w14:textId="77777777" w:rsidR="005623A0" w:rsidRDefault="00043B51">
      <w:pPr>
        <w:pStyle w:val="TOC11"/>
        <w:spacing w:after="80"/>
      </w:pPr>
      <w:hyperlink w:anchor="Cap_Tabel_3_1" w:history="1">
        <w:r>
          <w:rPr>
            <w:rFonts w:cs="Times New Roman"/>
          </w:rPr>
          <w:t xml:space="preserve">Tabel 3.1.  </w:t>
        </w:r>
        <w:r>
          <w:rPr>
            <w:rFonts w:cs="Times New Roman"/>
            <w:b w:val="0"/>
          </w:rPr>
          <w:t>Skala Pengukuran Likert 5 Poin</w:t>
        </w:r>
        <w:r>
          <w:rPr>
            <w:rFonts w:cs="Times New Roman"/>
            <w:b w:val="0"/>
          </w:rPr>
          <w:tab/>
          <w:t>23</w:t>
        </w:r>
      </w:hyperlink>
    </w:p>
    <w:p w14:paraId="47652C98" w14:textId="77777777" w:rsidR="005623A0" w:rsidRDefault="00043B51">
      <w:pPr>
        <w:pStyle w:val="TOC11"/>
        <w:spacing w:after="80"/>
      </w:pPr>
      <w:hyperlink w:anchor="Cap_Tabel_3_2" w:history="1">
        <w:r>
          <w:rPr>
            <w:rFonts w:cs="Times New Roman"/>
          </w:rPr>
          <w:t xml:space="preserve">Tabel 3.2.  </w:t>
        </w:r>
        <w:r>
          <w:rPr>
            <w:rFonts w:cs="Times New Roman"/>
            <w:b w:val="0"/>
          </w:rPr>
          <w:t>Operasionalisasi Variabel Penelitian</w:t>
        </w:r>
        <w:r>
          <w:rPr>
            <w:rFonts w:cs="Times New Roman"/>
            <w:b w:val="0"/>
          </w:rPr>
          <w:tab/>
          <w:t>29</w:t>
        </w:r>
      </w:hyperlink>
    </w:p>
    <w:p w14:paraId="0F6CA7C7" w14:textId="77777777" w:rsidR="005623A0" w:rsidRDefault="00043B51">
      <w:pPr>
        <w:pStyle w:val="TOC11"/>
        <w:spacing w:after="80"/>
      </w:pPr>
      <w:hyperlink w:anchor="Cap_Tabel_3_3" w:history="1">
        <w:r>
          <w:rPr>
            <w:rFonts w:cs="Times New Roman"/>
          </w:rPr>
          <w:t xml:space="preserve">Tabel 3.3.  </w:t>
        </w:r>
        <w:r>
          <w:rPr>
            <w:rFonts w:cs="Times New Roman"/>
            <w:b w:val="0"/>
          </w:rPr>
          <w:t>Jadwal Pelaksanaan Kegiatan Penelitian (Tahun 2026)</w:t>
        </w:r>
        <w:r>
          <w:rPr>
            <w:rFonts w:cs="Times New Roman"/>
            <w:b w:val="0"/>
          </w:rPr>
          <w:tab/>
          <w:t>38</w:t>
        </w:r>
      </w:hyperlink>
    </w:p>
    <w:p w14:paraId="566D27A0" w14:textId="77777777" w:rsidR="005623A0" w:rsidRDefault="00043B51" w:rsidP="009F426D">
      <w:pPr>
        <w:pStyle w:val="Heading1"/>
        <w:pageBreakBefore/>
        <w:spacing w:after="360"/>
        <w:outlineLvl w:val="0"/>
      </w:pPr>
      <w:bookmarkStart w:id="2" w:name="TOC_DAFTAR_GAMBAR"/>
      <w:bookmarkStart w:id="3" w:name="_Toc241657013"/>
      <w:r>
        <w:rPr>
          <w:rFonts w:ascii="Times New Roman" w:hAnsi="Times New Roman"/>
          <w:b/>
          <w:color w:val="000000"/>
          <w:sz w:val="24"/>
        </w:rPr>
        <w:lastRenderedPageBreak/>
        <w:t>DAFTAR GAMBAR</w:t>
      </w:r>
      <w:bookmarkEnd w:id="2"/>
      <w:bookmarkEnd w:id="3"/>
    </w:p>
    <w:p w14:paraId="34961704" w14:textId="77777777" w:rsidR="005623A0" w:rsidRDefault="00043B51">
      <w:pPr>
        <w:pStyle w:val="TOC11"/>
        <w:spacing w:after="80"/>
      </w:pPr>
      <w:hyperlink w:anchor="Cap_Gambar_1_1" w:history="1">
        <w:r>
          <w:rPr>
            <w:rFonts w:cs="Times New Roman"/>
          </w:rPr>
          <w:t xml:space="preserve">Gambar 1.1.  </w:t>
        </w:r>
        <w:r>
          <w:rPr>
            <w:rFonts w:cs="Times New Roman"/>
            <w:b w:val="0"/>
          </w:rPr>
          <w:t>Peringkat 10 Waralaba Media Berpendapatan Tertinggi di Dunia Sepanjang Masa</w:t>
        </w:r>
        <w:r>
          <w:rPr>
            <w:rFonts w:cs="Times New Roman"/>
            <w:b w:val="0"/>
          </w:rPr>
          <w:tab/>
          <w:t>1</w:t>
        </w:r>
      </w:hyperlink>
    </w:p>
    <w:p w14:paraId="7CFDD1E3" w14:textId="77777777" w:rsidR="005623A0" w:rsidRDefault="00043B51">
      <w:pPr>
        <w:pStyle w:val="TOC11"/>
        <w:spacing w:after="80"/>
      </w:pPr>
      <w:hyperlink w:anchor="Cap_Gambar_1_2" w:history="1">
        <w:r>
          <w:rPr>
            <w:rFonts w:cs="Times New Roman"/>
          </w:rPr>
          <w:t xml:space="preserve">Gambar 1.2.  </w:t>
        </w:r>
        <w:r>
          <w:rPr>
            <w:rFonts w:cs="Times New Roman"/>
            <w:b w:val="0"/>
          </w:rPr>
          <w:t>Pertumbuhan Kumulatif Produksi Kartu Pokémon TCG Global Tahun 2019–2024</w:t>
        </w:r>
        <w:r>
          <w:rPr>
            <w:rFonts w:cs="Times New Roman"/>
            <w:b w:val="0"/>
          </w:rPr>
          <w:tab/>
          <w:t>2</w:t>
        </w:r>
      </w:hyperlink>
    </w:p>
    <w:p w14:paraId="3069DEB6" w14:textId="77777777" w:rsidR="005623A0" w:rsidRDefault="00043B51">
      <w:pPr>
        <w:pStyle w:val="TOC11"/>
        <w:spacing w:after="80"/>
      </w:pPr>
      <w:hyperlink w:anchor="Cap_Gambar_1_3" w:history="1">
        <w:r>
          <w:rPr>
            <w:rFonts w:cs="Times New Roman"/>
          </w:rPr>
          <w:t xml:space="preserve">Gambar 1.3.  </w:t>
        </w:r>
        <w:r>
          <w:rPr>
            <w:rFonts w:cs="Times New Roman"/>
            <w:b w:val="0"/>
          </w:rPr>
          <w:t>Disparitas Harga Pasar Sekunder Kartu Pokémon Mentah (Ungraded) vs. Bersertifikasi PSA 10 Gem Mint Seri Shining Fates</w:t>
        </w:r>
        <w:r>
          <w:rPr>
            <w:rFonts w:cs="Times New Roman"/>
            <w:b w:val="0"/>
          </w:rPr>
          <w:tab/>
          <w:t>4</w:t>
        </w:r>
      </w:hyperlink>
    </w:p>
    <w:p w14:paraId="6891BFA9" w14:textId="77777777" w:rsidR="005623A0" w:rsidRDefault="00043B51">
      <w:pPr>
        <w:pStyle w:val="TOC11"/>
        <w:spacing w:after="80"/>
      </w:pPr>
      <w:hyperlink w:anchor="Cap_Gambar_2_1" w:history="1">
        <w:r>
          <w:rPr>
            <w:rFonts w:cs="Times New Roman"/>
          </w:rPr>
          <w:t xml:space="preserve">Gambar 2.1.  </w:t>
        </w:r>
        <w:r>
          <w:rPr>
            <w:rFonts w:cs="Times New Roman"/>
            <w:b w:val="0"/>
          </w:rPr>
          <w:t>Model Rerangka Konseptual Penelitian</w:t>
        </w:r>
        <w:r>
          <w:rPr>
            <w:rFonts w:cs="Times New Roman"/>
            <w:b w:val="0"/>
          </w:rPr>
          <w:tab/>
          <w:t>22</w:t>
        </w:r>
      </w:hyperlink>
    </w:p>
    <w:p w14:paraId="3A72A48A" w14:textId="77777777" w:rsidR="005623A0" w:rsidRDefault="00043B51">
      <w:pPr>
        <w:pStyle w:val="TOC11"/>
        <w:spacing w:after="80"/>
      </w:pPr>
      <w:hyperlink w:anchor="Cap_Gambar_3_1" w:history="1">
        <w:r>
          <w:rPr>
            <w:rFonts w:cs="Times New Roman"/>
          </w:rPr>
          <w:t xml:space="preserve">Gambar 3.1.  </w:t>
        </w:r>
        <w:r>
          <w:rPr>
            <w:rFonts w:cs="Times New Roman"/>
            <w:b w:val="0"/>
          </w:rPr>
          <w:t>Diagram Alur Pelaksanaan Penelitian</w:t>
        </w:r>
        <w:r>
          <w:rPr>
            <w:rFonts w:cs="Times New Roman"/>
            <w:b w:val="0"/>
          </w:rPr>
          <w:tab/>
          <w:t>36</w:t>
        </w:r>
      </w:hyperlink>
    </w:p>
    <w:p w14:paraId="5B1F1C6C" w14:textId="77777777" w:rsidR="005623A0" w:rsidRDefault="005623A0">
      <w:pPr>
        <w:sectPr w:rsidR="005623A0">
          <w:headerReference w:type="default" r:id="rId10"/>
          <w:footerReference w:type="default" r:id="rId11"/>
          <w:pgSz w:w="11906" w:h="16838"/>
          <w:pgMar w:top="1701" w:right="1701" w:bottom="1701" w:left="2268" w:header="720" w:footer="720" w:gutter="0"/>
          <w:pgNumType w:fmt="lowerRoman" w:start="1"/>
          <w:cols w:space="720"/>
          <w:titlePg/>
          <w:docGrid w:linePitch="360"/>
        </w:sectPr>
      </w:pPr>
    </w:p>
    <w:p w14:paraId="5392305A" w14:textId="77777777" w:rsidR="005623A0" w:rsidRDefault="00043B51">
      <w:pPr>
        <w:pStyle w:val="Heading1"/>
        <w:outlineLvl w:val="0"/>
      </w:pPr>
      <w:bookmarkStart w:id="4" w:name="TOC_BAB_1_PENDAHULUAN"/>
      <w:bookmarkStart w:id="5" w:name="_Toc241657014"/>
      <w:r>
        <w:rPr>
          <w:rFonts w:ascii="Times New Roman" w:hAnsi="Times New Roman"/>
          <w:b/>
          <w:color w:val="000000"/>
          <w:sz w:val="24"/>
        </w:rPr>
        <w:lastRenderedPageBreak/>
        <w:t>BAB 1</w:t>
      </w:r>
      <w:r>
        <w:rPr>
          <w:rFonts w:ascii="Times New Roman" w:hAnsi="Times New Roman"/>
          <w:b/>
          <w:color w:val="000000"/>
          <w:sz w:val="24"/>
        </w:rPr>
        <w:br/>
      </w:r>
      <w:r>
        <w:rPr>
          <w:rFonts w:ascii="Times New Roman" w:hAnsi="Times New Roman"/>
          <w:b/>
          <w:color w:val="000000"/>
          <w:sz w:val="24"/>
        </w:rPr>
        <w:t>PENDAHULUAN</w:t>
      </w:r>
      <w:bookmarkEnd w:id="4"/>
      <w:bookmarkEnd w:id="5"/>
    </w:p>
    <w:p w14:paraId="2A55D3B9" w14:textId="77777777" w:rsidR="005623A0" w:rsidRDefault="00043B51">
      <w:pPr>
        <w:pStyle w:val="Heading2"/>
        <w:outlineLvl w:val="1"/>
      </w:pPr>
      <w:bookmarkStart w:id="6" w:name="TOC_1_1_LATAR_BELAKANG_PENELITIAN"/>
      <w:bookmarkStart w:id="7" w:name="_Toc241657015"/>
      <w:r>
        <w:rPr>
          <w:rFonts w:ascii="Times New Roman" w:hAnsi="Times New Roman"/>
          <w:b/>
          <w:color w:val="000000"/>
          <w:sz w:val="24"/>
        </w:rPr>
        <w:t>1.1 Latar Belakang Penelitian</w:t>
      </w:r>
      <w:bookmarkEnd w:id="6"/>
      <w:bookmarkEnd w:id="7"/>
    </w:p>
    <w:p w14:paraId="39A830AE" w14:textId="77777777" w:rsidR="005623A0" w:rsidRDefault="00043B51">
      <w:pPr>
        <w:spacing w:after="0" w:line="360" w:lineRule="auto"/>
        <w:ind w:firstLine="709"/>
        <w:jc w:val="both"/>
      </w:pPr>
      <w:r>
        <w:rPr>
          <w:rFonts w:cs="Times New Roman"/>
        </w:rPr>
        <w:t xml:space="preserve">Waralaba media (media franchise) Pokémon yang diciptakan oleh Satoshi Tajiri bersama Game Freak dan diluncurkan oleh Nintendo pada tahun 1996 di Jepang telah berkembang menjadi fenomena budaya pop global paling berpengaruh di dunia. Berdasarkan data agregasi industri media internasional, Pokémon dinobatkan sebagai waralaba media dengan pendapatan tertinggi sepanjang masa (the highest-grossing media franchise in history), dengan estimasi pendapatan kotor kumulatif melampaui US$ 100,0 miliar </w:t>
      </w:r>
      <w:hyperlink w:anchor="Ref_statista2024pokemon" w:history="1">
        <w:r>
          <w:t>(Statista, 2021)</w:t>
        </w:r>
      </w:hyperlink>
      <w:r>
        <w:rPr>
          <w:rFonts w:cs="Times New Roman"/>
        </w:rPr>
        <w:t>. Angka ini melampaui waralaba legendaris dunia lainnya seperti Hello Kitty, Winnie the Pooh, Mickey Mouse, maupun Star Wars. Keberhasilan ini ditopang ekosistem multimedia yang saling memperkuat: lini permainan video (dari RPG Generasi I di Game Boy hingga Generasi IX di Switch, serta Pokémon GO, UNITE, dan TCG Pocket); lini animasi dan film (anime 25 tahun Satoshi dan Pikachu di 190 negara, The First Movie (1998), Detective Pikachu (2019), dan Horizons); serta lini lisensi, gerai Pokémon Center, dan turna</w:t>
      </w:r>
      <w:r>
        <w:rPr>
          <w:rFonts w:cs="Times New Roman"/>
        </w:rPr>
        <w:t>men tahunan World Championships.</w:t>
      </w:r>
    </w:p>
    <w:p w14:paraId="04606033" w14:textId="77777777" w:rsidR="005623A0" w:rsidRDefault="00043B51">
      <w:pPr>
        <w:spacing w:before="240" w:after="80"/>
        <w:jc w:val="center"/>
      </w:pPr>
      <w:r>
        <w:rPr>
          <w:noProof/>
        </w:rPr>
        <w:drawing>
          <wp:inline distT="0" distB="0" distL="0" distR="0" wp14:anchorId="0D5F5A24" wp14:editId="1E11C90F">
            <wp:extent cx="4860000" cy="298035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1_media_franchise_ranking.png"/>
                    <pic:cNvPicPr/>
                  </pic:nvPicPr>
                  <pic:blipFill>
                    <a:blip r:embed="rId12"/>
                    <a:stretch>
                      <a:fillRect/>
                    </a:stretch>
                  </pic:blipFill>
                  <pic:spPr>
                    <a:xfrm>
                      <a:off x="0" y="0"/>
                      <a:ext cx="4860000" cy="2980356"/>
                    </a:xfrm>
                    <a:prstGeom prst="rect">
                      <a:avLst/>
                    </a:prstGeom>
                  </pic:spPr>
                </pic:pic>
              </a:graphicData>
            </a:graphic>
          </wp:inline>
        </w:drawing>
      </w:r>
    </w:p>
    <w:p w14:paraId="005747F8" w14:textId="77777777" w:rsidR="005623A0" w:rsidRDefault="00043B51">
      <w:pPr>
        <w:spacing w:before="40" w:after="40"/>
        <w:jc w:val="center"/>
      </w:pPr>
      <w:bookmarkStart w:id="8" w:name="Cap_Gambar_1_1"/>
      <w:r>
        <w:rPr>
          <w:rFonts w:cs="Times New Roman"/>
          <w:b/>
        </w:rPr>
        <w:t>Gambar 1.1. Peringkat 10 Waralaba Media Berpendapatan Tertinggi di Dunia Sepanjang Masa</w:t>
      </w:r>
      <w:bookmarkEnd w:id="8"/>
    </w:p>
    <w:p w14:paraId="2F70947D" w14:textId="77777777" w:rsidR="005623A0" w:rsidRDefault="00043B51">
      <w:pPr>
        <w:spacing w:after="240"/>
        <w:jc w:val="center"/>
      </w:pPr>
      <w:r>
        <w:rPr>
          <w:rFonts w:cs="Times New Roman"/>
          <w:i/>
          <w:sz w:val="20"/>
        </w:rPr>
        <w:t>Sumber: Statista Research dan Laporan Keuangan Tahunan Korporat (2024).</w:t>
      </w:r>
    </w:p>
    <w:p w14:paraId="0CFD5D60" w14:textId="77777777" w:rsidR="005623A0" w:rsidRDefault="00043B51">
      <w:pPr>
        <w:spacing w:after="0" w:line="360" w:lineRule="auto"/>
        <w:ind w:firstLine="709"/>
        <w:jc w:val="both"/>
      </w:pPr>
      <w:r>
        <w:rPr>
          <w:rFonts w:cs="Times New Roman"/>
        </w:rPr>
        <w:lastRenderedPageBreak/>
        <w:t xml:space="preserve">Sebagaimana ditunjukkan pada Gambar 1.1, Pokémon menempati posisi puncak sebagai waralaba media nomor satu di dunia dengan total pendapatan melampaui US$ 100,0 miliar </w:t>
      </w:r>
      <w:hyperlink w:anchor="Ref_statista2024pokemon" w:history="1">
        <w:r>
          <w:t>(Statista, 2021)</w:t>
        </w:r>
      </w:hyperlink>
      <w:r>
        <w:rPr>
          <w:rFonts w:cs="Times New Roman"/>
        </w:rPr>
        <w:t>. Bukti empiris ini mengonfirmasi bahwa Pokémon bukan sekadar hiburan musiman anak-anak, melainkan entitas komersial raksasa dengan basis perputaran kapital lintas generasi yang sangat kokoh.</w:t>
      </w:r>
    </w:p>
    <w:p w14:paraId="6EF3E531" w14:textId="77777777" w:rsidR="005623A0" w:rsidRDefault="00043B51">
      <w:pPr>
        <w:spacing w:before="240" w:after="80"/>
        <w:jc w:val="center"/>
      </w:pPr>
      <w:r>
        <w:rPr>
          <w:noProof/>
        </w:rPr>
        <w:drawing>
          <wp:inline distT="0" distB="0" distL="0" distR="0" wp14:anchorId="2B5AFDD9" wp14:editId="5CC9268D">
            <wp:extent cx="4860000" cy="271928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2_pokemon_tcg_production_growth.png"/>
                    <pic:cNvPicPr/>
                  </pic:nvPicPr>
                  <pic:blipFill>
                    <a:blip r:embed="rId13"/>
                    <a:stretch>
                      <a:fillRect/>
                    </a:stretch>
                  </pic:blipFill>
                  <pic:spPr>
                    <a:xfrm>
                      <a:off x="0" y="0"/>
                      <a:ext cx="4860000" cy="2719286"/>
                    </a:xfrm>
                    <a:prstGeom prst="rect">
                      <a:avLst/>
                    </a:prstGeom>
                  </pic:spPr>
                </pic:pic>
              </a:graphicData>
            </a:graphic>
          </wp:inline>
        </w:drawing>
      </w:r>
    </w:p>
    <w:p w14:paraId="1DAC8748" w14:textId="77777777" w:rsidR="005623A0" w:rsidRDefault="00043B51">
      <w:pPr>
        <w:spacing w:before="40" w:after="40"/>
        <w:jc w:val="center"/>
      </w:pPr>
      <w:bookmarkStart w:id="9" w:name="Cap_Gambar_1_2"/>
      <w:r>
        <w:rPr>
          <w:rFonts w:cs="Times New Roman"/>
          <w:b/>
        </w:rPr>
        <w:t>Gambar 1.2. Pertumbuhan Kumulatif Produksi Kartu Pokémon TCG Global Tahun 2019–2024</w:t>
      </w:r>
      <w:bookmarkEnd w:id="9"/>
    </w:p>
    <w:p w14:paraId="7ECEA002" w14:textId="77777777" w:rsidR="005623A0" w:rsidRDefault="00043B51">
      <w:pPr>
        <w:spacing w:after="240"/>
        <w:jc w:val="center"/>
      </w:pPr>
      <w:r>
        <w:rPr>
          <w:rFonts w:cs="Times New Roman"/>
          <w:i/>
          <w:sz w:val="20"/>
        </w:rPr>
        <w:t>Sumber: The Pokémon Company Corporate Business Data, 2024.</w:t>
      </w:r>
    </w:p>
    <w:p w14:paraId="57DD582C" w14:textId="77777777" w:rsidR="005623A0" w:rsidRDefault="00043B51">
      <w:pPr>
        <w:spacing w:after="0" w:line="360" w:lineRule="auto"/>
        <w:ind w:firstLine="709"/>
        <w:jc w:val="both"/>
      </w:pPr>
      <w:r>
        <w:rPr>
          <w:rFonts w:cs="Times New Roman"/>
        </w:rPr>
        <w:t>Berdasarkan Gambar 1.2, terlihat jelas terjadinya lonjakan produksi kartu fisik yang sangat tajam dalam lima tahun terakhir. Pada Maret 2019, total produksi kumulatif global tercatat sebesar 28,8 miliar lembar kartu. Namun, pasca dimulainya ekspansi pencetakan kartu versi resmi bahasa lokal, termasuk peluncuran resmi kartu berbahasa Indonesia pada Agustus 2019 serta meledaknya tren hobi koleksi fisik selama masa pandemi, akumulasi produksi meroket sebesar 125% hingga menembus 64,8 miliar lembar kartu pada M</w:t>
      </w:r>
      <w:r>
        <w:rPr>
          <w:rFonts w:cs="Times New Roman"/>
        </w:rPr>
        <w:t xml:space="preserve">aret 2024 </w:t>
      </w:r>
      <w:hyperlink w:anchor="Ref_pokemoncompany2024" w:history="1">
        <w:r>
          <w:t>(The Pokémon Company, 2024)</w:t>
        </w:r>
      </w:hyperlink>
      <w:r>
        <w:rPr>
          <w:rFonts w:cs="Times New Roman"/>
        </w:rPr>
        <w:t>. Pencetakan lebih dari 11,9 miliar lembar kartu hanya dalam kurun waktu satu tahun fiskal (2023–2024) mengindikasikan tingginya permintaan pasar dan mengonfirmasi terjadinya gelombang antusiasme belanja yang masif di kalangan konsumen.</w:t>
      </w:r>
    </w:p>
    <w:p w14:paraId="618C7C1B" w14:textId="77777777" w:rsidR="005623A0" w:rsidRDefault="00043B51">
      <w:pPr>
        <w:spacing w:after="0" w:line="360" w:lineRule="auto"/>
        <w:ind w:firstLine="709"/>
        <w:jc w:val="both"/>
      </w:pPr>
      <w:r>
        <w:rPr>
          <w:rFonts w:cs="Times New Roman"/>
        </w:rPr>
        <w:lastRenderedPageBreak/>
        <w:t>Di Indonesia, kartu resmi Pokémon TCG berbahasa Indonesia hadir sejak 2019 melalui AKG Games dan didistribusikan agresif di ribuan gerai ritel modern (Indomaret, Alfamart, Gramedia, Toys Kingdom), tidak hanya di toko hobi khusus. Penempatan di etalase kasir mengubah hobi ceruk menjadi konsumsi populer nasional dan menciptakan pasar sekunder yang likuid. Minat masyarakat, khususnya mahasiswa dan Generasi Z, didorong oleh konvergensi fungsi rekreasi, prestise sosial, hobi koleksi kartu langka, dan motif speku</w:t>
      </w:r>
      <w:r>
        <w:rPr>
          <w:rFonts w:cs="Times New Roman"/>
        </w:rPr>
        <w:t>lasi finansial.</w:t>
      </w:r>
    </w:p>
    <w:p w14:paraId="6581F5C4" w14:textId="77777777" w:rsidR="005623A0" w:rsidRDefault="00043B51">
      <w:pPr>
        <w:spacing w:after="0" w:line="360" w:lineRule="auto"/>
        <w:ind w:firstLine="709"/>
        <w:jc w:val="both"/>
      </w:pPr>
      <w:r>
        <w:rPr>
          <w:rFonts w:cs="Times New Roman"/>
        </w:rPr>
        <w:t>Dinamika pasar Pokémon TCG fisik di Indonesia memunculkan fenomena perilaku konsumsi yang sangat unik sekaligus problematis. Produk kartu fisik dijual dalam format kemasan acak tertutup (blind pack atau booster pack) dengan harga eceran resmi yang sangat terjangkau, berkisar antara Rp20.000 hingga Rp30.000 per bungkus (berisi 5 lembar kartu acak). Namun, di dalam bungkus tersebut tersimpan peluang probabilitas untuk menarik kartu dengan tingkat kelangkaan tinggi (Special Illustration Rare / SAR, kartu Super</w:t>
      </w:r>
      <w:r>
        <w:rPr>
          <w:rFonts w:cs="Times New Roman"/>
        </w:rPr>
        <w:t xml:space="preserve"> Rare / SR, atau Ultra Rare / UR). Di pasar sekunder daring (Tokopedia, Shopee, grup lelang Facebook, dan komunitas media sosial), kartu-kartu berkarakter favorit (seperti Charizard, Pikachu, atau kartu pelatih wanita (waifu) populer) diperjualbelikan dengan harga fantastis mulai dari ratusan ribu hingga puluhan juta rupiah per lembar (lih. pantauan pasar sekunder </w:t>
      </w:r>
      <w:hyperlink w:anchor="Ref_pricecharting2024" w:history="1">
        <w:r>
          <w:t>(PriceCharting, 2024)</w:t>
        </w:r>
      </w:hyperlink>
      <w:r>
        <w:rPr>
          <w:rFonts w:cs="Times New Roman"/>
        </w:rPr>
        <w:t>).</w:t>
      </w:r>
    </w:p>
    <w:p w14:paraId="45BE57DD" w14:textId="77777777" w:rsidR="005623A0" w:rsidRDefault="00043B51">
      <w:pPr>
        <w:spacing w:after="0" w:line="360" w:lineRule="auto"/>
        <w:ind w:firstLine="709"/>
        <w:jc w:val="both"/>
      </w:pPr>
      <w:r>
        <w:rPr>
          <w:rFonts w:cs="Times New Roman"/>
        </w:rPr>
        <w:t>Fenomena disparitas harga pasar sekunder ini diperkuat oleh keberadaan industri sertifikasi penilaian kondisi fisik kartu (card grading). Lembaga grading independen berstandar internasional terkemuka seperti PSA (Professional Sports Authenticator), BGS (Beckett Grading Services), dan CGC Cards memeriksa integritas fisik kartu secara mikroskopis berdasarkan empat kriteria utama: kesimetrisan cetak (centering), kebersihan permukaan tanpa goresan (surface), kerapian tepi (edges), dan ketajaman sudut kartu (cor</w:t>
      </w:r>
      <w:r>
        <w:rPr>
          <w:rFonts w:cs="Times New Roman"/>
        </w:rPr>
        <w:t xml:space="preserve">ners). Kartu yang memenuhi kesempurnaan tertinggi akan disegel permanen dalam wadah akrilik kedap udara (tamper-evident slab) dan diberi label skor kualitas 1 hingga 10 (PSA 10 Gem Mint atau BGS 10 Pristine). Kartu berpredikat Gem Mint 10 secara instan bertransformasi menjadi aset terstandardisasi yang likuid di bursa lelang global dengan harga jual yang terobservasi melonjak berkali-kali lipat dibandingkan kartu mentah (raw card) </w:t>
      </w:r>
      <w:hyperlink w:anchor="Ref_pricecharting2024" w:history="1">
        <w:r>
          <w:t>(PriceCharting, 2024)</w:t>
        </w:r>
      </w:hyperlink>
      <w:r>
        <w:rPr>
          <w:rFonts w:cs="Times New Roman"/>
        </w:rPr>
        <w:t xml:space="preserve">. Kehadiran pasar grading ini </w:t>
      </w:r>
      <w:r>
        <w:rPr>
          <w:rFonts w:cs="Times New Roman"/>
        </w:rPr>
        <w:lastRenderedPageBreak/>
        <w:t>memicu gelombang spekulasi (grading arbitrage), di mana konsumen tergiur membeli booster pack murah dengan harapan menarik kartu berkondisi sempurna untuk digrade dan dijual kembali demi mendulang keuntungan modal (capital gain).</w:t>
      </w:r>
    </w:p>
    <w:p w14:paraId="323D9633" w14:textId="77777777" w:rsidR="005623A0" w:rsidRDefault="00043B51">
      <w:pPr>
        <w:spacing w:before="240" w:after="80"/>
        <w:jc w:val="center"/>
      </w:pPr>
      <w:r>
        <w:rPr>
          <w:noProof/>
        </w:rPr>
        <w:drawing>
          <wp:inline distT="0" distB="0" distL="0" distR="0" wp14:anchorId="2BD8DC52" wp14:editId="3988FB40">
            <wp:extent cx="4860000" cy="2818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3_psa_grading_price_disparity.png"/>
                    <pic:cNvPicPr/>
                  </pic:nvPicPr>
                  <pic:blipFill>
                    <a:blip r:embed="rId14"/>
                    <a:stretch>
                      <a:fillRect/>
                    </a:stretch>
                  </pic:blipFill>
                  <pic:spPr>
                    <a:xfrm>
                      <a:off x="0" y="0"/>
                      <a:ext cx="4860000" cy="2818800"/>
                    </a:xfrm>
                    <a:prstGeom prst="rect">
                      <a:avLst/>
                    </a:prstGeom>
                  </pic:spPr>
                </pic:pic>
              </a:graphicData>
            </a:graphic>
          </wp:inline>
        </w:drawing>
      </w:r>
    </w:p>
    <w:p w14:paraId="7FB7DEFE" w14:textId="77777777" w:rsidR="005623A0" w:rsidRDefault="00043B51">
      <w:pPr>
        <w:spacing w:before="40" w:after="40"/>
        <w:jc w:val="center"/>
      </w:pPr>
      <w:bookmarkStart w:id="10" w:name="Cap_Gambar_1_3"/>
      <w:r>
        <w:rPr>
          <w:rFonts w:cs="Times New Roman"/>
          <w:b/>
        </w:rPr>
        <w:t>Gambar 1.3. Disparitas Harga Rata-rata Pasar Sekunder Kartu Pokémon Mentah (Raw) vs. Bersertifikasi PSA 10 Gem Mint</w:t>
      </w:r>
      <w:bookmarkEnd w:id="10"/>
    </w:p>
    <w:p w14:paraId="4BF2A684" w14:textId="77777777" w:rsidR="005623A0" w:rsidRDefault="00043B51">
      <w:pPr>
        <w:spacing w:after="240"/>
        <w:jc w:val="center"/>
      </w:pPr>
      <w:r>
        <w:rPr>
          <w:rFonts w:cs="Times New Roman"/>
          <w:i/>
          <w:sz w:val="20"/>
        </w:rPr>
        <w:t>Sumber: PSA (Professional Sports Authenticator) Population Report dan Auction Prices Realized (2024).</w:t>
      </w:r>
    </w:p>
    <w:p w14:paraId="36EAF3B0" w14:textId="77777777" w:rsidR="005623A0" w:rsidRDefault="00043B51">
      <w:pPr>
        <w:spacing w:after="0" w:line="360" w:lineRule="auto"/>
        <w:ind w:firstLine="709"/>
        <w:jc w:val="both"/>
      </w:pPr>
      <w:r>
        <w:rPr>
          <w:rFonts w:cs="Times New Roman"/>
        </w:rPr>
        <w:t xml:space="preserve">Sebagaimana disajikan pada Gambar 1.3, kartu berkondisi sempurna (PSA 10 Gem Mint) mengalami apresiasi nilai pasar sekunder yang spektakuler, berkisar antara 2,0 kali lipat pada kartu langka utama (Charizard VMAX #SV107) hingga menembus 23,7 kali lipat (Kyogre #21) dan 26,0 kali lipat (Reshiram #17) dibandingkan kondisi kartu mentah tanpa sertifikasi </w:t>
      </w:r>
      <w:hyperlink w:anchor="Ref_pricecharting2024" w:history="1">
        <w:r>
          <w:t>(PriceCharting, 2024)</w:t>
        </w:r>
      </w:hyperlink>
      <w:r>
        <w:rPr>
          <w:rFonts w:cs="Times New Roman"/>
        </w:rPr>
        <w:t>. Fenomena disparitas harga yang masif ini mengilustrasikan plausibilitas bekerjanya motif spekulasi finansial (Speculative Motive / X₃) di mana konsumen terdorong membeli booster pack acak demi mengejar potensi keuntungan arbitrase grading (grading arbitrage). Data ini bersifat ilustratif deskriptif (bukan uji kausal X₃ terhadap Y): snapshot PriceCharting seri Shining Fates (edisi Inggris, N=5 kartu contoh, diakses Januari 2025; ungraded=harga pasar kartu mentah, PSA 10=harga lelang kartu bersertifikasi Ge</w:t>
      </w:r>
      <w:r>
        <w:rPr>
          <w:rFonts w:cs="Times New Roman"/>
        </w:rPr>
        <w:t xml:space="preserve">m Mint; harga volatil dan dapat berubah). Transferabilitas ke pack Indonesia berbahasa Indonesia dinyatakan sebagai </w:t>
      </w:r>
      <w:r>
        <w:rPr>
          <w:rFonts w:cs="Times New Roman"/>
        </w:rPr>
        <w:lastRenderedPageBreak/>
        <w:t>keterbatasan; sebagai jembatan domestik, pola disparitas searah teramati pada listing Tokopedia/Shopee dan lelang Facebook Indonesia (tanpa generalisasi angka). Catatan kaki Gambar 1.3: snapshot Januari 2025, N=5 kartu Shining Fates, definisi ungraded vs PSA 10 di atas, harga volatil, bukan estimasi nasional.</w:t>
      </w:r>
    </w:p>
    <w:p w14:paraId="6E9389B1" w14:textId="77777777" w:rsidR="005623A0" w:rsidRDefault="00043B51">
      <w:pPr>
        <w:spacing w:after="0" w:line="360" w:lineRule="auto"/>
        <w:ind w:firstLine="709"/>
        <w:jc w:val="both"/>
      </w:pPr>
      <w:r>
        <w:rPr>
          <w:rFonts w:cs="Times New Roman"/>
        </w:rPr>
        <w:t>Disparitas nilai yang ekstrem dan mekanisme kemasan acak berbasis probabilitas tersebut mendorong transaksi berlebihan: setiap seri baru diluncurkan, gerai diserbu antrean dan produk ludes dalam waktu singkat, sementara pembeli membeli booster pack berulang kali secara mendadak di kasir tanpa perencanaan anggaran. Paradoksnya, harga eceran yang terjangkau (Rp20.000–Rp30.000) dipersepsikan sebagai pengeluaran kecil yang aman, padahal isi kemasan berpeluang menjadi kartu jutaan rupiah setelah grading. Konsume</w:t>
      </w:r>
      <w:r>
        <w:rPr>
          <w:rFonts w:cs="Times New Roman"/>
        </w:rPr>
        <w:t>n yang semula hanya berbelanja kebutuhan harian terstimulasi menambah bungkus kartu ke keranjang semata karena letupan emosional, penasaran merobek kemasan, dan harapan spekulatif. Pola inilah gejala pembelian impulsif (impulsive buying) pada kartu Pokémon fisik di Indonesia.</w:t>
      </w:r>
    </w:p>
    <w:p w14:paraId="2D163494" w14:textId="77777777" w:rsidR="005623A0" w:rsidRDefault="00043B51">
      <w:pPr>
        <w:spacing w:after="0" w:line="360" w:lineRule="auto"/>
        <w:ind w:firstLine="709"/>
        <w:jc w:val="both"/>
      </w:pPr>
      <w:r>
        <w:rPr>
          <w:rFonts w:cs="Times New Roman"/>
        </w:rPr>
        <w:t>Melihat fenomena tersebut, penelitian ini membedah faktor penentu pembelian impulsif kartu Pokémon TCG fisik di Indonesia dalam kerangka manajemen keuangan perilaku (Behavioral Finance). Kebaruan (novelty) penelitian ini tiga hal:</w:t>
      </w:r>
    </w:p>
    <w:p w14:paraId="47EBCD2F" w14:textId="77777777" w:rsidR="005623A0" w:rsidRDefault="00043B51">
      <w:pPr>
        <w:spacing w:after="40" w:line="360" w:lineRule="auto"/>
        <w:ind w:left="709" w:hanging="227"/>
        <w:jc w:val="both"/>
      </w:pPr>
      <w:r>
        <w:rPr>
          <w:rFonts w:cs="Times New Roman"/>
          <w:b/>
        </w:rPr>
        <w:t xml:space="preserve">•  </w:t>
      </w:r>
      <w:r>
        <w:rPr>
          <w:rFonts w:cs="Times New Roman"/>
        </w:rPr>
        <w:t>Komoditas hibrida: Riset terdahulu umumnya meneliti busana, makanan, atau belanja daring umum. Penelitian ini mengkaji kartu fisik koleksi berlisensi resmi yang memiliki pasar sekunder likuid terstandardisasi (PSA 10 Gem Mint).</w:t>
      </w:r>
    </w:p>
    <w:p w14:paraId="3C2B5F7D" w14:textId="77777777" w:rsidR="005623A0" w:rsidRDefault="00043B51">
      <w:pPr>
        <w:spacing w:after="40" w:line="360" w:lineRule="auto"/>
        <w:ind w:left="709" w:hanging="227"/>
        <w:jc w:val="both"/>
      </w:pPr>
      <w:r>
        <w:rPr>
          <w:rFonts w:cs="Times New Roman"/>
          <w:b/>
        </w:rPr>
        <w:t xml:space="preserve">•  </w:t>
      </w:r>
      <w:r>
        <w:rPr>
          <w:rFonts w:cs="Times New Roman"/>
        </w:rPr>
        <w:t>Tiga dorongan sekaligus: Riset terdahulu umumnya menguji satu dimensi. Penelitian ini mengintegrasikan motivasi hedonis (Hedonic Motivation / X₁), hasrat melengkapi himpunan (Desire for Completeness / X₂), dan motif spekulasi finansial (Speculative Motive / X₃) dalam satu model.</w:t>
      </w:r>
    </w:p>
    <w:p w14:paraId="66FB08F6" w14:textId="77777777" w:rsidR="005623A0" w:rsidRDefault="00043B51">
      <w:pPr>
        <w:spacing w:after="40" w:line="360" w:lineRule="auto"/>
        <w:ind w:left="709" w:hanging="227"/>
        <w:jc w:val="both"/>
      </w:pPr>
      <w:r>
        <w:rPr>
          <w:rFonts w:cs="Times New Roman"/>
          <w:b/>
        </w:rPr>
        <w:t xml:space="preserve">•  </w:t>
      </w:r>
      <w:r>
        <w:rPr>
          <w:rFonts w:cs="Times New Roman"/>
        </w:rPr>
        <w:t>Moderasi kontrol diri: Berbeda dari studi yang menempatkan variabel psikologis sebagai prediktor langsung atau mediator, penelitian ini memposisikan Self-Control sebagai pemoderasi yang diprediksi memperlemah pengaruh ketiga dorongan tersebut terhadap desakan belanja impulsif.</w:t>
      </w:r>
    </w:p>
    <w:p w14:paraId="4793BB4E" w14:textId="77777777" w:rsidR="005623A0" w:rsidRDefault="00043B51">
      <w:pPr>
        <w:spacing w:after="0" w:line="360" w:lineRule="auto"/>
        <w:ind w:firstLine="709"/>
        <w:jc w:val="both"/>
      </w:pPr>
      <w:r>
        <w:rPr>
          <w:rFonts w:cs="Times New Roman"/>
        </w:rPr>
        <w:lastRenderedPageBreak/>
        <w:t>Literatur menunjukkan pembelian impulsif dipengaruhi anteseden luas (</w:t>
      </w:r>
      <w:hyperlink w:anchor="Ref_stern1962significance" w:history="1">
        <w:r>
          <w:t>Stern, 1962</w:t>
        </w:r>
      </w:hyperlink>
      <w:r>
        <w:rPr>
          <w:rFonts w:cs="Times New Roman"/>
        </w:rPr>
        <w:t xml:space="preserve">; </w:t>
      </w:r>
      <w:hyperlink w:anchor="Ref_rook1987buying" w:history="1">
        <w:r>
          <w:t>Rook, 1987</w:t>
        </w:r>
      </w:hyperlink>
      <w:r>
        <w:rPr>
          <w:rFonts w:cs="Times New Roman"/>
        </w:rPr>
        <w:t xml:space="preserve">; </w:t>
      </w:r>
      <w:hyperlink w:anchor="Ref_iyer2020impulse" w:history="1">
        <w:r>
          <w:t>Iyer et al., 2020</w:t>
        </w:r>
      </w:hyperlink>
      <w:r>
        <w:rPr>
          <w:rFonts w:cs="Times New Roman"/>
        </w:rPr>
        <w:t xml:space="preserve">; </w:t>
      </w:r>
      <w:hyperlink w:anchor="Ref_amos2014meta" w:history="1">
        <w:r>
          <w:t>Amos et al., 2014</w:t>
        </w:r>
      </w:hyperlink>
      <w:r>
        <w:rPr>
          <w:rFonts w:cs="Times New Roman"/>
        </w:rPr>
        <w:t xml:space="preserve">): (1) afektif, seperti motivasi belanja hedonis </w:t>
      </w:r>
      <w:hyperlink w:anchor="Ref_babin1994work" w:history="1">
        <w:r>
          <w:t>Babin et al., 1994</w:t>
        </w:r>
      </w:hyperlink>
      <w:r>
        <w:rPr>
          <w:rFonts w:cs="Times New Roman"/>
        </w:rPr>
        <w:t xml:space="preserve">; </w:t>
      </w:r>
      <w:hyperlink w:anchor="Ref_arnold2003hedonic" w:history="1">
        <w:r>
          <w:t>Arnold dan Reynolds, 2003</w:t>
        </w:r>
      </w:hyperlink>
      <w:r>
        <w:rPr>
          <w:rFonts w:cs="Times New Roman"/>
        </w:rPr>
        <w:t xml:space="preserve">; </w:t>
      </w:r>
      <w:hyperlink w:anchor="Ref_gueltekin2012influence" w:history="1">
        <w:r>
          <w:t>Gültekin and Özer, 2012</w:t>
        </w:r>
      </w:hyperlink>
      <w:r>
        <w:rPr>
          <w:rFonts w:cs="Times New Roman"/>
        </w:rPr>
        <w:t>; (2) kognitif kolektor, seperti efek ketidaktuntasan himpunan (</w:t>
      </w:r>
      <w:hyperlink w:anchor="Ref_zeigarnik1927behalten" w:history="1">
        <w:r>
          <w:t>Zeigarnik, 1927</w:t>
        </w:r>
      </w:hyperlink>
      <w:r>
        <w:rPr>
          <w:rFonts w:cs="Times New Roman"/>
        </w:rPr>
        <w:t xml:space="preserve">; </w:t>
      </w:r>
      <w:hyperlink w:anchor="Ref_gao2014completing" w:history="1">
        <w:r>
          <w:t>Gao et al., 2014</w:t>
        </w:r>
      </w:hyperlink>
      <w:r>
        <w:rPr>
          <w:rFonts w:cs="Times New Roman"/>
        </w:rPr>
        <w:t xml:space="preserve">; </w:t>
      </w:r>
      <w:hyperlink w:anchor="Ref_barasz2017pseudo" w:history="1">
        <w:r>
          <w:t>Barasz et al., 2017</w:t>
        </w:r>
      </w:hyperlink>
      <w:r>
        <w:rPr>
          <w:rFonts w:cs="Times New Roman"/>
        </w:rPr>
        <w:t xml:space="preserve">; </w:t>
      </w:r>
      <w:hyperlink w:anchor="Ref_belk1995collecting" w:history="1">
        <w:r>
          <w:t>Belk, 1995</w:t>
        </w:r>
      </w:hyperlink>
      <w:r>
        <w:rPr>
          <w:rFonts w:cs="Times New Roman"/>
        </w:rPr>
        <w:t>); (3) finansial, seperti ekspektasi capital gain dan bias optimisme pasar (</w:t>
      </w:r>
      <w:hyperlink w:anchor="Ref_shiller2000irrational" w:history="1">
        <w:r>
          <w:t>Shiller, 2000</w:t>
        </w:r>
      </w:hyperlink>
      <w:r>
        <w:rPr>
          <w:rFonts w:cs="Times New Roman"/>
        </w:rPr>
        <w:t xml:space="preserve">; </w:t>
      </w:r>
      <w:hyperlink w:anchor="Ref_baur2018bitcoin" w:history="1">
        <w:r>
          <w:t>Baur et al., 2018</w:t>
        </w:r>
      </w:hyperlink>
      <w:r>
        <w:rPr>
          <w:rFonts w:cs="Times New Roman"/>
        </w:rPr>
        <w:t xml:space="preserve">; </w:t>
      </w:r>
      <w:hyperlink w:anchor="Ref_colline2024biases" w:history="1">
        <w:r>
          <w:t>Colline, 2024</w:t>
        </w:r>
      </w:hyperlink>
      <w:r>
        <w:rPr>
          <w:rFonts w:cs="Times New Roman"/>
        </w:rPr>
        <w:t>); serta (4) situasional, seperti display kasir dan kelangkaan stok (</w:t>
      </w:r>
      <w:hyperlink w:anchor="Ref_qu2023impulse" w:history="1">
        <w:r>
          <w:t>Qu et al., 2023</w:t>
        </w:r>
      </w:hyperlink>
      <w:r>
        <w:rPr>
          <w:rFonts w:cs="Times New Roman"/>
        </w:rPr>
        <w:t xml:space="preserve">; </w:t>
      </w:r>
      <w:hyperlink w:anchor="Ref_amos2014meta" w:history="1">
        <w:r>
          <w:t>Amos et al., 2014</w:t>
        </w:r>
      </w:hyperlink>
      <w:r>
        <w:rPr>
          <w:rFonts w:cs="Times New Roman"/>
        </w:rPr>
        <w:t>).</w:t>
      </w:r>
    </w:p>
    <w:p w14:paraId="0985756F" w14:textId="77777777" w:rsidR="005623A0" w:rsidRDefault="00043B51">
      <w:pPr>
        <w:spacing w:after="0" w:line="360" w:lineRule="auto"/>
        <w:ind w:firstLine="709"/>
        <w:jc w:val="both"/>
      </w:pPr>
      <w:r>
        <w:rPr>
          <w:rFonts w:cs="Times New Roman"/>
        </w:rPr>
        <w:t>Dari pemetaan tersebut, penelitian ini memfokuskan tiga variabel yang paling mewakili karakteristik kartu Pokémon TCG: X₁ (afektif: sensasi hiburan merobek kemasan), X₂ (kolektor: ketegangan celah (slot) buku album koleksi (binder) yang kosong), dan X₃ (pasar: harapan capital gain dari likuiditas sekunder dan grading). Perumusan instrumen dan pengujiannya diuraikan pada Bab 2 dan Bab 3.</w:t>
      </w:r>
    </w:p>
    <w:p w14:paraId="5FF6CB7C" w14:textId="77777777" w:rsidR="005623A0" w:rsidRDefault="00043B51">
      <w:pPr>
        <w:spacing w:after="0" w:line="360" w:lineRule="auto"/>
        <w:ind w:firstLine="709"/>
        <w:jc w:val="both"/>
      </w:pPr>
      <w:r>
        <w:rPr>
          <w:rFonts w:cs="Times New Roman"/>
        </w:rPr>
        <w:t>Untuk memahami bagaimana ketiga dorongan tersebut bekerja secara konkret dalam pengalaman sehari-hari konsumen kartu Pokémon TCG, bayangkan skenario berikut. Seorang mahasiswa memasuki gerai minimarket tanpa rencana membeli kartu. Namun, saat berdiri di depan kasir, pandangannya tertuju pada display kemasan booster pack berwarna mencolok seharga Rp20.000. Baginya, membeli satu bungkus bukan sekadar membeli lima lembar kertas bergambar, melainkan membeli sensasi kejutan (unboxing thrill): luapan dopamin saat</w:t>
      </w:r>
      <w:r>
        <w:rPr>
          <w:rFonts w:cs="Times New Roman"/>
        </w:rPr>
        <w:t xml:space="preserve"> merobek kemasan foil acak dan berharap menemukan kartu langka di dalamnya. Dorongan mencari kesenangan emosional inilah yang dalam penelitian ini disebut Hedonic Motivation (X₁).</w:t>
      </w:r>
    </w:p>
    <w:p w14:paraId="19E93BAD" w14:textId="77777777" w:rsidR="005623A0" w:rsidRDefault="00043B51">
      <w:pPr>
        <w:spacing w:after="0" w:line="360" w:lineRule="auto"/>
        <w:ind w:firstLine="709"/>
        <w:jc w:val="both"/>
      </w:pPr>
      <w:r>
        <w:rPr>
          <w:rFonts w:cs="Times New Roman"/>
        </w:rPr>
        <w:t xml:space="preserve">Sensasi tersebut tidak berhenti pada satu bungkus. Setiap kartu memiliki nomor urut seri (misalnya No. 001 sampai No. 150). Ketika dimasukkan ke dalam album koleksi (binder), konsumen melihat dua atau tiga slot kosong di antara deretan kartu yang sudah terkumpul. Celah tersebut menciptakan ketegangan kognitif–-perasaan tidak nyaman karena koleksi belum lengkap–-yang dalam psikologi dikenal sebagai Zeigarnik Effect </w:t>
      </w:r>
      <w:hyperlink w:anchor="Ref_zeigarnik1927behalten" w:history="1">
        <w:r>
          <w:t>(Zeigarnik, 1927)</w:t>
        </w:r>
      </w:hyperlink>
      <w:r>
        <w:rPr>
          <w:rFonts w:cs="Times New Roman"/>
        </w:rPr>
        <w:t>. Tekanan mental ini mendorong hasrat membeli kemasan baru demi menutup slot yang kosong, sebuah dorongan yang penelitian ini sebut Desire for Completeness (X₂).</w:t>
      </w:r>
    </w:p>
    <w:p w14:paraId="23A31758" w14:textId="77777777" w:rsidR="005623A0" w:rsidRDefault="00043B51">
      <w:pPr>
        <w:spacing w:after="0" w:line="360" w:lineRule="auto"/>
        <w:ind w:firstLine="709"/>
        <w:jc w:val="both"/>
      </w:pPr>
      <w:r>
        <w:rPr>
          <w:rFonts w:cs="Times New Roman"/>
        </w:rPr>
        <w:lastRenderedPageBreak/>
        <w:t>Di sisi lain, konsumen juga mengetahui bahwa kartu bergambar langka (Secret Rare) yang berkondisi sempurna dan disertifikasi PSA 10 Gem Mint harganya melonjak drastis di pasar sekunder–-dari modal Rp20.000 per bungkus, kartu bisa terjual jutaan rupiah per lembar (lih. disparitas harga pada Gambar 1.3). Fenomena ini menciptakan ilusi optimisme bahwa setiap kemasan menyimpan potensi “harta karun” finansial, memicu apa yang disebut Speculative Motive (X₃). Ketika ketiga dorongan ini hadir bersamaan–-kesenangan</w:t>
      </w:r>
      <w:r>
        <w:rPr>
          <w:rFonts w:cs="Times New Roman"/>
        </w:rPr>
        <w:t xml:space="preserve"> merobek kemasan, obsesi melengkapi koleksi, dan godaan keuntungan spekulatif–-pertimbangan rasional lumpuh, dan terjadilah keputusan belanja seketika tanpa perencanaan yang disebut pembelian impulsif (Impulsive Buying / Y). Di sinilah Self-Control (</w:t>
      </w:r>
      <w:r>
        <w:rPr>
          <w:rFonts w:cs="Times New Roman"/>
          <w:i/>
        </w:rPr>
        <w:t>M*</w:t>
      </w:r>
      <w:r>
        <w:rPr>
          <w:rFonts w:cs="Times New Roman"/>
        </w:rPr>
        <w:t>) memainkan peran krusial sebagai rem volisional: konsumen dengan regulasi diri yang kuat mampu mengabaikan godaan visual kemasan dan menahan dorongan emosional belanja spontan, sedangkan mereka yang lemah regulasi dirinya akan menyerah pada ledakan transaksi berulang tanpa kendali.</w:t>
      </w:r>
    </w:p>
    <w:p w14:paraId="42C346FD" w14:textId="77777777" w:rsidR="005623A0" w:rsidRDefault="00043B51">
      <w:pPr>
        <w:spacing w:after="0" w:line="360" w:lineRule="auto"/>
        <w:ind w:firstLine="709"/>
        <w:jc w:val="both"/>
      </w:pPr>
      <w:r>
        <w:rPr>
          <w:rFonts w:cs="Times New Roman"/>
        </w:rPr>
        <w:t xml:space="preserve">Telaah empiris menunjukkan hubungan anteseden dengan pembelian impulsif tidak berlangsung seragam: temuan antarstudi saling bertolak belakang pada tujuh subjek hubungan dalam model ini, yakni tiga pengaruh langsung (X₁, X₂, X₃ terhadap Y), satu pengaruh langsung </w:t>
      </w:r>
      <w:r>
        <w:rPr>
          <w:rFonts w:cs="Times New Roman"/>
          <w:i/>
        </w:rPr>
        <w:t>M*</w:t>
      </w:r>
      <w:r>
        <w:rPr>
          <w:rFonts w:cs="Times New Roman"/>
        </w:rPr>
        <w:t xml:space="preserve"> terhadap Y, dan tiga peran moderasi </w:t>
      </w:r>
      <w:r>
        <w:rPr>
          <w:rFonts w:cs="Times New Roman"/>
          <w:i/>
        </w:rPr>
        <w:t>M*</w:t>
      </w:r>
      <w:r>
        <w:rPr>
          <w:rFonts w:cs="Times New Roman"/>
        </w:rPr>
        <w:t>. Pola perbedaannya konsisten secara teoretis: anggaran ketat meredam dorongan hedonis, kolektor matang berbelanja terencana di pasar sekunder, kesadaran risiko menahan spekulasi, dan kapasitas regulasi diri menipis ketika stimulus memuncak. Perbandingan temuan tersebut dirangkum pada Tabel 1.1; pembahasan tiap variabel beserta hipotesisnya diuraikan pada Bab 2.</w:t>
      </w:r>
    </w:p>
    <w:p w14:paraId="58871E57" w14:textId="77777777" w:rsidR="005623A0" w:rsidRDefault="00043B51">
      <w:pPr>
        <w:keepNext/>
        <w:spacing w:before="240" w:after="80"/>
      </w:pPr>
      <w:bookmarkStart w:id="11" w:name="Cap_Tabel_1_1"/>
      <w:r>
        <w:rPr>
          <w:rFonts w:cs="Times New Roman"/>
          <w:b/>
          <w:sz w:val="22"/>
        </w:rPr>
        <w:t>Tabel 1.1: Matriks Kesenjangan Penelitian Empiris (Research Gap) pada 7 Subjek Hubungan Model Penelitian</w:t>
      </w:r>
      <w:bookmarkEnd w:id="11"/>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454"/>
        <w:gridCol w:w="1587"/>
        <w:gridCol w:w="2098"/>
        <w:gridCol w:w="2098"/>
        <w:gridCol w:w="1701"/>
      </w:tblGrid>
      <w:tr w:rsidR="005623A0" w14:paraId="6A7AE5E1" w14:textId="77777777">
        <w:trPr>
          <w:cantSplit/>
          <w:tblHeader/>
          <w:jc w:val="center"/>
        </w:trPr>
        <w:tc>
          <w:tcPr>
            <w:tcW w:w="454" w:type="dxa"/>
            <w:tcBorders>
              <w:bottom w:val="single" w:sz="6" w:space="0" w:color="000000"/>
            </w:tcBorders>
            <w:shd w:val="clear" w:color="auto" w:fill="F2F2F2"/>
            <w:tcMar>
              <w:top w:w="60" w:type="dxa"/>
              <w:left w:w="50" w:type="dxa"/>
              <w:bottom w:w="60" w:type="dxa"/>
              <w:right w:w="50" w:type="dxa"/>
            </w:tcMar>
          </w:tcPr>
          <w:p w14:paraId="52A3E5EB" w14:textId="77777777" w:rsidR="005623A0" w:rsidRDefault="00043B51">
            <w:pPr>
              <w:spacing w:after="0"/>
              <w:jc w:val="center"/>
            </w:pPr>
            <w:r>
              <w:rPr>
                <w:rFonts w:cs="Times New Roman"/>
                <w:b/>
                <w:sz w:val="19"/>
              </w:rPr>
              <w:t>No</w:t>
            </w:r>
          </w:p>
        </w:tc>
        <w:tc>
          <w:tcPr>
            <w:tcW w:w="1587" w:type="dxa"/>
            <w:tcBorders>
              <w:bottom w:val="single" w:sz="6" w:space="0" w:color="000000"/>
            </w:tcBorders>
            <w:shd w:val="clear" w:color="auto" w:fill="F2F2F2"/>
            <w:tcMar>
              <w:top w:w="60" w:type="dxa"/>
              <w:left w:w="50" w:type="dxa"/>
              <w:bottom w:w="60" w:type="dxa"/>
              <w:right w:w="50" w:type="dxa"/>
            </w:tcMar>
          </w:tcPr>
          <w:p w14:paraId="74B83AF0" w14:textId="77777777" w:rsidR="005623A0" w:rsidRDefault="00043B51">
            <w:pPr>
              <w:spacing w:after="0"/>
              <w:jc w:val="center"/>
            </w:pPr>
            <w:r>
              <w:rPr>
                <w:rFonts w:cs="Times New Roman"/>
                <w:b/>
                <w:sz w:val="19"/>
              </w:rPr>
              <w:t>Subjek Hubungan</w:t>
            </w:r>
          </w:p>
        </w:tc>
        <w:tc>
          <w:tcPr>
            <w:tcW w:w="2098" w:type="dxa"/>
            <w:tcBorders>
              <w:bottom w:val="single" w:sz="6" w:space="0" w:color="000000"/>
            </w:tcBorders>
            <w:shd w:val="clear" w:color="auto" w:fill="F2F2F2"/>
            <w:tcMar>
              <w:top w:w="60" w:type="dxa"/>
              <w:left w:w="50" w:type="dxa"/>
              <w:bottom w:w="60" w:type="dxa"/>
              <w:right w:w="50" w:type="dxa"/>
            </w:tcMar>
          </w:tcPr>
          <w:p w14:paraId="5ABA0FD5" w14:textId="77777777" w:rsidR="005623A0" w:rsidRDefault="00043B51">
            <w:pPr>
              <w:spacing w:after="0"/>
              <w:jc w:val="center"/>
            </w:pPr>
            <w:r>
              <w:rPr>
                <w:rFonts w:cs="Times New Roman"/>
                <w:b/>
                <w:sz w:val="19"/>
              </w:rPr>
              <w:t>Kelompok Temuan Positif / Meredam</w:t>
            </w:r>
          </w:p>
        </w:tc>
        <w:tc>
          <w:tcPr>
            <w:tcW w:w="2098" w:type="dxa"/>
            <w:tcBorders>
              <w:bottom w:val="single" w:sz="6" w:space="0" w:color="000000"/>
            </w:tcBorders>
            <w:shd w:val="clear" w:color="auto" w:fill="F2F2F2"/>
            <w:tcMar>
              <w:top w:w="60" w:type="dxa"/>
              <w:left w:w="50" w:type="dxa"/>
              <w:bottom w:w="60" w:type="dxa"/>
              <w:right w:w="50" w:type="dxa"/>
            </w:tcMar>
          </w:tcPr>
          <w:p w14:paraId="2EFE47F4" w14:textId="77777777" w:rsidR="005623A0" w:rsidRDefault="00043B51">
            <w:pPr>
              <w:spacing w:after="0"/>
              <w:jc w:val="center"/>
            </w:pPr>
            <w:r>
              <w:rPr>
                <w:rFonts w:cs="Times New Roman"/>
                <w:b/>
                <w:sz w:val="19"/>
              </w:rPr>
              <w:t>Kelompok Temuan Negatif / Lemah</w:t>
            </w:r>
          </w:p>
        </w:tc>
        <w:tc>
          <w:tcPr>
            <w:tcW w:w="1701" w:type="dxa"/>
            <w:tcBorders>
              <w:bottom w:val="single" w:sz="6" w:space="0" w:color="000000"/>
            </w:tcBorders>
            <w:shd w:val="clear" w:color="auto" w:fill="F2F2F2"/>
            <w:tcMar>
              <w:top w:w="60" w:type="dxa"/>
              <w:left w:w="50" w:type="dxa"/>
              <w:bottom w:w="60" w:type="dxa"/>
              <w:right w:w="50" w:type="dxa"/>
            </w:tcMar>
          </w:tcPr>
          <w:p w14:paraId="6C1B32DB" w14:textId="77777777" w:rsidR="005623A0" w:rsidRDefault="00043B51">
            <w:pPr>
              <w:spacing w:after="0"/>
              <w:jc w:val="center"/>
            </w:pPr>
            <w:r>
              <w:rPr>
                <w:rFonts w:cs="Times New Roman"/>
                <w:b/>
                <w:sz w:val="19"/>
              </w:rPr>
              <w:t>Inti Kesenjangan Kausal (The Why)</w:t>
            </w:r>
          </w:p>
        </w:tc>
      </w:tr>
      <w:tr w:rsidR="005623A0" w14:paraId="136E2419" w14:textId="77777777">
        <w:trPr>
          <w:cantSplit/>
          <w:jc w:val="center"/>
        </w:trPr>
        <w:tc>
          <w:tcPr>
            <w:tcW w:w="454" w:type="dxa"/>
            <w:tcMar>
              <w:top w:w="50" w:type="dxa"/>
              <w:left w:w="50" w:type="dxa"/>
              <w:bottom w:w="50" w:type="dxa"/>
              <w:right w:w="50" w:type="dxa"/>
            </w:tcMar>
          </w:tcPr>
          <w:p w14:paraId="07D1DF5B" w14:textId="77777777" w:rsidR="005623A0" w:rsidRDefault="00043B51">
            <w:pPr>
              <w:spacing w:after="0"/>
              <w:jc w:val="center"/>
            </w:pPr>
            <w:r>
              <w:rPr>
                <w:rFonts w:cs="Times New Roman"/>
                <w:sz w:val="18"/>
              </w:rPr>
              <w:lastRenderedPageBreak/>
              <w:t>1</w:t>
            </w:r>
          </w:p>
        </w:tc>
        <w:tc>
          <w:tcPr>
            <w:tcW w:w="1587" w:type="dxa"/>
            <w:tcMar>
              <w:top w:w="50" w:type="dxa"/>
              <w:left w:w="50" w:type="dxa"/>
              <w:bottom w:w="50" w:type="dxa"/>
              <w:right w:w="50" w:type="dxa"/>
            </w:tcMar>
          </w:tcPr>
          <w:p w14:paraId="197247C7" w14:textId="77777777" w:rsidR="005623A0" w:rsidRDefault="00043B51">
            <w:pPr>
              <w:spacing w:after="0"/>
            </w:pPr>
            <w:r>
              <w:rPr>
                <w:rFonts w:cs="Times New Roman"/>
                <w:sz w:val="18"/>
              </w:rPr>
              <w:t>X1 terhadap Y (Hedonic Motivation)</w:t>
            </w:r>
          </w:p>
        </w:tc>
        <w:tc>
          <w:tcPr>
            <w:tcW w:w="2098" w:type="dxa"/>
            <w:tcMar>
              <w:top w:w="50" w:type="dxa"/>
              <w:left w:w="50" w:type="dxa"/>
              <w:bottom w:w="50" w:type="dxa"/>
              <w:right w:w="50" w:type="dxa"/>
            </w:tcMar>
          </w:tcPr>
          <w:p w14:paraId="50386D17" w14:textId="77777777" w:rsidR="005623A0" w:rsidRDefault="00043B51">
            <w:pPr>
              <w:spacing w:after="0"/>
            </w:pPr>
            <w:hyperlink w:anchor="Ref_arnold2003hedonic" w:history="1">
              <w:r>
                <w:rPr>
                  <w:rFonts w:cs="Times New Roman"/>
                  <w:sz w:val="18"/>
                </w:rPr>
                <w:t>Arnold dan Reynolds (2003)</w:t>
              </w:r>
            </w:hyperlink>
            <w:r>
              <w:t xml:space="preserve">; </w:t>
            </w:r>
            <w:hyperlink w:anchor="Ref_gueltekin2012influence" w:history="1">
              <w:r>
                <w:t>Gültekin dan Özer (2012)</w:t>
              </w:r>
            </w:hyperlink>
            <w:r>
              <w:t xml:space="preserve">; </w:t>
            </w:r>
            <w:hyperlink w:anchor="Ref_pranggabayu2022pengaruh" w:history="1">
              <w:r>
                <w:t>Pranggabayu dan Andjarwati (2022)</w:t>
              </w:r>
            </w:hyperlink>
            <w:r>
              <w:t xml:space="preserve">; </w:t>
            </w:r>
            <w:hyperlink w:anchor="Ref_gong2024unveiling" w:history="1">
              <w:r>
                <w:t>Gong et al. (2024)</w:t>
              </w:r>
            </w:hyperlink>
            <w:r>
              <w:t xml:space="preserve">; </w:t>
            </w:r>
            <w:hyperlink w:anchor="Ref_tirtayasa2020effect" w:history="1">
              <w:r>
                <w:t>Tirtayasa et al. (2020)</w:t>
              </w:r>
            </w:hyperlink>
            <w:r>
              <w:t xml:space="preserve">; </w:t>
            </w:r>
            <w:hyperlink w:anchor="Ref_zheng2019impact" w:history="1">
              <w:r>
                <w:t>Zheng et al. (2019)</w:t>
              </w:r>
            </w:hyperlink>
            <w:r>
              <w:t xml:space="preserve"> (positif signifikan).</w:t>
            </w:r>
          </w:p>
        </w:tc>
        <w:tc>
          <w:tcPr>
            <w:tcW w:w="2098" w:type="dxa"/>
            <w:tcMar>
              <w:top w:w="50" w:type="dxa"/>
              <w:left w:w="50" w:type="dxa"/>
              <w:bottom w:w="50" w:type="dxa"/>
              <w:right w:w="50" w:type="dxa"/>
            </w:tcMar>
          </w:tcPr>
          <w:p w14:paraId="1FBDF65B" w14:textId="77777777" w:rsidR="005623A0" w:rsidRDefault="00043B51">
            <w:pPr>
              <w:spacing w:after="0"/>
            </w:pPr>
            <w:r>
              <w:rPr>
                <w:rFonts w:cs="Times New Roman"/>
                <w:sz w:val="18"/>
              </w:rPr>
              <w:t xml:space="preserve">Batas </w:t>
            </w:r>
            <w:hyperlink w:anchor="Ref_thaler1985mental" w:history="1">
              <w:r>
                <w:t>Thaler (1985)</w:t>
              </w:r>
            </w:hyperlink>
            <w:r>
              <w:t xml:space="preserve">; </w:t>
            </w:r>
            <w:hyperlink w:anchor="Ref_thaler1981economic" w:history="1">
              <w:r>
                <w:t>Thaler dan Shefrin (1981)</w:t>
              </w:r>
            </w:hyperlink>
            <w:r>
              <w:t xml:space="preserve"> (tertahan anggaran; bukan temuan tidak signifikan pada kolektibel).</w:t>
            </w:r>
          </w:p>
        </w:tc>
        <w:tc>
          <w:tcPr>
            <w:tcW w:w="1701" w:type="dxa"/>
            <w:tcMar>
              <w:top w:w="50" w:type="dxa"/>
              <w:left w:w="50" w:type="dxa"/>
              <w:bottom w:w="50" w:type="dxa"/>
              <w:right w:w="50" w:type="dxa"/>
            </w:tcMar>
          </w:tcPr>
          <w:p w14:paraId="55A0C338" w14:textId="77777777" w:rsidR="005623A0" w:rsidRDefault="00043B51">
            <w:pPr>
              <w:spacing w:after="0"/>
            </w:pPr>
            <w:r>
              <w:rPr>
                <w:rFonts w:cs="Times New Roman"/>
                <w:sz w:val="18"/>
              </w:rPr>
              <w:t>Elastisitas anggaran dan orientasi utiliter vs afektif.</w:t>
            </w:r>
          </w:p>
        </w:tc>
      </w:tr>
      <w:tr w:rsidR="005623A0" w14:paraId="255B6851" w14:textId="77777777">
        <w:trPr>
          <w:cantSplit/>
          <w:jc w:val="center"/>
        </w:trPr>
        <w:tc>
          <w:tcPr>
            <w:tcW w:w="454" w:type="dxa"/>
            <w:tcMar>
              <w:top w:w="50" w:type="dxa"/>
              <w:left w:w="50" w:type="dxa"/>
              <w:bottom w:w="50" w:type="dxa"/>
              <w:right w:w="50" w:type="dxa"/>
            </w:tcMar>
          </w:tcPr>
          <w:p w14:paraId="036B8404" w14:textId="77777777" w:rsidR="005623A0" w:rsidRDefault="00043B51">
            <w:pPr>
              <w:spacing w:after="0"/>
              <w:jc w:val="center"/>
            </w:pPr>
            <w:r>
              <w:rPr>
                <w:rFonts w:cs="Times New Roman"/>
                <w:sz w:val="18"/>
              </w:rPr>
              <w:t>2</w:t>
            </w:r>
          </w:p>
        </w:tc>
        <w:tc>
          <w:tcPr>
            <w:tcW w:w="1587" w:type="dxa"/>
            <w:tcMar>
              <w:top w:w="50" w:type="dxa"/>
              <w:left w:w="50" w:type="dxa"/>
              <w:bottom w:w="50" w:type="dxa"/>
              <w:right w:w="50" w:type="dxa"/>
            </w:tcMar>
          </w:tcPr>
          <w:p w14:paraId="4EB43204" w14:textId="77777777" w:rsidR="005623A0" w:rsidRDefault="00043B51">
            <w:pPr>
              <w:spacing w:after="0"/>
            </w:pPr>
            <w:r>
              <w:rPr>
                <w:rFonts w:cs="Times New Roman"/>
                <w:sz w:val="18"/>
              </w:rPr>
              <w:t>X2 terhadap Y (Desire for Completeness)</w:t>
            </w:r>
          </w:p>
        </w:tc>
        <w:tc>
          <w:tcPr>
            <w:tcW w:w="2098" w:type="dxa"/>
            <w:tcMar>
              <w:top w:w="50" w:type="dxa"/>
              <w:left w:w="50" w:type="dxa"/>
              <w:bottom w:w="50" w:type="dxa"/>
              <w:right w:w="50" w:type="dxa"/>
            </w:tcMar>
          </w:tcPr>
          <w:p w14:paraId="71EFB5DE" w14:textId="77777777" w:rsidR="005623A0" w:rsidRDefault="00043B51">
            <w:pPr>
              <w:spacing w:after="0"/>
            </w:pPr>
            <w:hyperlink w:anchor="Ref_gao2014completing" w:history="1">
              <w:r>
                <w:rPr>
                  <w:rFonts w:cs="Times New Roman"/>
                  <w:sz w:val="18"/>
                </w:rPr>
                <w:t>Gao et al. (2014)</w:t>
              </w:r>
            </w:hyperlink>
            <w:r>
              <w:t xml:space="preserve">; </w:t>
            </w:r>
            <w:hyperlink w:anchor="Ref_barasz2017pseudo" w:history="1">
              <w:r>
                <w:t>Barasz et al. (2017)</w:t>
              </w:r>
            </w:hyperlink>
            <w:r>
              <w:t xml:space="preserve">; </w:t>
            </w:r>
            <w:hyperlink w:anchor="Ref_dewi2026understanding" w:history="1">
              <w:r>
                <w:t>Dewi et al. (2026)</w:t>
              </w:r>
            </w:hyperlink>
            <w:r>
              <w:t xml:space="preserve"> (positif signifikan).</w:t>
            </w:r>
          </w:p>
        </w:tc>
        <w:tc>
          <w:tcPr>
            <w:tcW w:w="2098" w:type="dxa"/>
            <w:tcMar>
              <w:top w:w="50" w:type="dxa"/>
              <w:left w:w="50" w:type="dxa"/>
              <w:bottom w:w="50" w:type="dxa"/>
              <w:right w:w="50" w:type="dxa"/>
            </w:tcMar>
          </w:tcPr>
          <w:p w14:paraId="1420ED81" w14:textId="77777777" w:rsidR="005623A0" w:rsidRDefault="00043B51">
            <w:pPr>
              <w:spacing w:after="0"/>
            </w:pPr>
            <w:r>
              <w:rPr>
                <w:rFonts w:cs="Times New Roman"/>
                <w:sz w:val="18"/>
              </w:rPr>
              <w:t>Long dan Schiffman (2000); Spero dan Stone (2004) (kolektor matang pilih single; bukan temuan tidak signifikan).</w:t>
            </w:r>
          </w:p>
        </w:tc>
        <w:tc>
          <w:tcPr>
            <w:tcW w:w="1701" w:type="dxa"/>
            <w:tcMar>
              <w:top w:w="50" w:type="dxa"/>
              <w:left w:w="50" w:type="dxa"/>
              <w:bottom w:w="50" w:type="dxa"/>
              <w:right w:w="50" w:type="dxa"/>
            </w:tcMar>
          </w:tcPr>
          <w:p w14:paraId="4E44180C" w14:textId="77777777" w:rsidR="005623A0" w:rsidRDefault="00043B51">
            <w:pPr>
              <w:spacing w:after="0"/>
            </w:pPr>
            <w:r>
              <w:rPr>
                <w:rFonts w:cs="Times New Roman"/>
                <w:sz w:val="18"/>
              </w:rPr>
              <w:t>Kematangan kolektor dan kalkulasi probabilitas.</w:t>
            </w:r>
          </w:p>
        </w:tc>
      </w:tr>
      <w:tr w:rsidR="005623A0" w14:paraId="0AB90015" w14:textId="77777777">
        <w:trPr>
          <w:cantSplit/>
          <w:jc w:val="center"/>
        </w:trPr>
        <w:tc>
          <w:tcPr>
            <w:tcW w:w="454" w:type="dxa"/>
            <w:tcMar>
              <w:top w:w="50" w:type="dxa"/>
              <w:left w:w="50" w:type="dxa"/>
              <w:bottom w:w="50" w:type="dxa"/>
              <w:right w:w="50" w:type="dxa"/>
            </w:tcMar>
          </w:tcPr>
          <w:p w14:paraId="3EBDAABE" w14:textId="77777777" w:rsidR="005623A0" w:rsidRDefault="00043B51">
            <w:pPr>
              <w:spacing w:after="0"/>
              <w:jc w:val="center"/>
            </w:pPr>
            <w:r>
              <w:rPr>
                <w:rFonts w:cs="Times New Roman"/>
                <w:sz w:val="18"/>
              </w:rPr>
              <w:t>3</w:t>
            </w:r>
          </w:p>
        </w:tc>
        <w:tc>
          <w:tcPr>
            <w:tcW w:w="1587" w:type="dxa"/>
            <w:tcMar>
              <w:top w:w="50" w:type="dxa"/>
              <w:left w:w="50" w:type="dxa"/>
              <w:bottom w:w="50" w:type="dxa"/>
              <w:right w:w="50" w:type="dxa"/>
            </w:tcMar>
          </w:tcPr>
          <w:p w14:paraId="0D4C0129" w14:textId="77777777" w:rsidR="005623A0" w:rsidRDefault="00043B51">
            <w:pPr>
              <w:spacing w:after="0"/>
            </w:pPr>
            <w:r>
              <w:rPr>
                <w:rFonts w:cs="Times New Roman"/>
                <w:sz w:val="18"/>
              </w:rPr>
              <w:t>X3 terhadap Y (Speculative Motive)</w:t>
            </w:r>
          </w:p>
        </w:tc>
        <w:tc>
          <w:tcPr>
            <w:tcW w:w="2098" w:type="dxa"/>
            <w:tcMar>
              <w:top w:w="50" w:type="dxa"/>
              <w:left w:w="50" w:type="dxa"/>
              <w:bottom w:w="50" w:type="dxa"/>
              <w:right w:w="50" w:type="dxa"/>
            </w:tcMar>
          </w:tcPr>
          <w:p w14:paraId="37D535F8" w14:textId="77777777" w:rsidR="005623A0" w:rsidRDefault="00043B51">
            <w:pPr>
              <w:spacing w:after="0"/>
            </w:pPr>
            <w:hyperlink w:anchor="Ref_baur2018bitcoin" w:history="1">
              <w:r>
                <w:rPr>
                  <w:rFonts w:cs="Times New Roman"/>
                  <w:sz w:val="18"/>
                </w:rPr>
                <w:t>Baur et al. (2018)</w:t>
              </w:r>
            </w:hyperlink>
            <w:r>
              <w:t xml:space="preserve">; Aryadi dan Lingga (2024) (analogi partisipasi TCG); </w:t>
            </w:r>
            <w:hyperlink w:anchor="Ref_colline2024biases" w:history="1">
              <w:r>
                <w:t>Colline (2024)</w:t>
              </w:r>
            </w:hyperlink>
            <w:r>
              <w:t xml:space="preserve"> (herding; kualitatif). </w:t>
            </w:r>
            <w:hyperlink w:anchor="Ref_shiller2000irrational" w:history="1">
              <w:r>
                <w:t>Shiller (2000)</w:t>
              </w:r>
            </w:hyperlink>
            <w:r>
              <w:t xml:space="preserve"> sebagai grand theory.</w:t>
            </w:r>
          </w:p>
        </w:tc>
        <w:tc>
          <w:tcPr>
            <w:tcW w:w="2098" w:type="dxa"/>
            <w:tcMar>
              <w:top w:w="50" w:type="dxa"/>
              <w:left w:w="50" w:type="dxa"/>
              <w:bottom w:w="50" w:type="dxa"/>
              <w:right w:w="50" w:type="dxa"/>
            </w:tcMar>
          </w:tcPr>
          <w:p w14:paraId="09844E27" w14:textId="77777777" w:rsidR="005623A0" w:rsidRDefault="00043B51">
            <w:pPr>
              <w:spacing w:after="0"/>
            </w:pPr>
            <w:hyperlink w:anchor="Ref_barber2008all" w:history="1">
              <w:r>
                <w:rPr>
                  <w:rFonts w:cs="Times New Roman"/>
                  <w:sz w:val="18"/>
                </w:rPr>
                <w:t>Barber dan Odean (2008)</w:t>
              </w:r>
            </w:hyperlink>
            <w:r>
              <w:t xml:space="preserve">; </w:t>
            </w:r>
            <w:hyperlink w:anchor="Ref_fama1970efficient" w:history="1">
              <w:r>
                <w:t>Fama (1970)</w:t>
              </w:r>
            </w:hyperlink>
            <w:r>
              <w:t xml:space="preserve"> (analogi saham; bukan temuan tidak signifikan pada kolektibel).</w:t>
            </w:r>
          </w:p>
        </w:tc>
        <w:tc>
          <w:tcPr>
            <w:tcW w:w="1701" w:type="dxa"/>
            <w:tcMar>
              <w:top w:w="50" w:type="dxa"/>
              <w:left w:w="50" w:type="dxa"/>
              <w:bottom w:w="50" w:type="dxa"/>
              <w:right w:w="50" w:type="dxa"/>
            </w:tcMar>
          </w:tcPr>
          <w:p w14:paraId="33B6E697" w14:textId="77777777" w:rsidR="005623A0" w:rsidRDefault="00043B51">
            <w:pPr>
              <w:spacing w:after="0"/>
            </w:pPr>
            <w:r>
              <w:rPr>
                <w:rFonts w:cs="Times New Roman"/>
                <w:sz w:val="18"/>
              </w:rPr>
              <w:t>Asimetri informasi dan ilusi kendali vs evaluasi risiko.</w:t>
            </w:r>
          </w:p>
        </w:tc>
      </w:tr>
      <w:tr w:rsidR="005623A0" w14:paraId="27B5D059" w14:textId="77777777">
        <w:trPr>
          <w:cantSplit/>
          <w:jc w:val="center"/>
        </w:trPr>
        <w:tc>
          <w:tcPr>
            <w:tcW w:w="454" w:type="dxa"/>
            <w:tcMar>
              <w:top w:w="50" w:type="dxa"/>
              <w:left w:w="50" w:type="dxa"/>
              <w:bottom w:w="50" w:type="dxa"/>
              <w:right w:w="50" w:type="dxa"/>
            </w:tcMar>
          </w:tcPr>
          <w:p w14:paraId="7644D535" w14:textId="77777777" w:rsidR="005623A0" w:rsidRDefault="00043B51">
            <w:pPr>
              <w:spacing w:after="0"/>
              <w:jc w:val="center"/>
            </w:pPr>
            <w:r>
              <w:rPr>
                <w:rFonts w:cs="Times New Roman"/>
                <w:sz w:val="18"/>
              </w:rPr>
              <w:t>4</w:t>
            </w:r>
          </w:p>
        </w:tc>
        <w:tc>
          <w:tcPr>
            <w:tcW w:w="1587" w:type="dxa"/>
            <w:tcMar>
              <w:top w:w="50" w:type="dxa"/>
              <w:left w:w="50" w:type="dxa"/>
              <w:bottom w:w="50" w:type="dxa"/>
              <w:right w:w="50" w:type="dxa"/>
            </w:tcMar>
          </w:tcPr>
          <w:p w14:paraId="49B43935" w14:textId="77777777" w:rsidR="005623A0" w:rsidRDefault="00043B51">
            <w:pPr>
              <w:spacing w:after="0"/>
            </w:pPr>
            <w:r>
              <w:rPr>
                <w:rFonts w:cs="Times New Roman"/>
                <w:sz w:val="18"/>
              </w:rPr>
              <w:t>M terhadap Y (Self-Control)</w:t>
            </w:r>
          </w:p>
        </w:tc>
        <w:tc>
          <w:tcPr>
            <w:tcW w:w="2098" w:type="dxa"/>
            <w:tcMar>
              <w:top w:w="50" w:type="dxa"/>
              <w:left w:w="50" w:type="dxa"/>
              <w:bottom w:w="50" w:type="dxa"/>
              <w:right w:w="50" w:type="dxa"/>
            </w:tcMar>
          </w:tcPr>
          <w:p w14:paraId="22036FE9" w14:textId="77777777" w:rsidR="005623A0" w:rsidRDefault="00043B51">
            <w:pPr>
              <w:spacing w:after="0"/>
            </w:pPr>
            <w:hyperlink w:anchor="Ref_baumeister2002yield" w:history="1">
              <w:r>
                <w:rPr>
                  <w:rFonts w:cs="Times New Roman"/>
                  <w:sz w:val="18"/>
                </w:rPr>
                <w:t>Baumeister (2002)</w:t>
              </w:r>
            </w:hyperlink>
            <w:r>
              <w:t xml:space="preserve">; </w:t>
            </w:r>
            <w:hyperlink w:anchor="Ref_tangney2004high" w:history="1">
              <w:r>
                <w:t>Tangney et al. (2004)</w:t>
              </w:r>
            </w:hyperlink>
            <w:r>
              <w:t xml:space="preserve">; </w:t>
            </w:r>
            <w:hyperlink w:anchor="Ref_vohs2007spent" w:history="1">
              <w:r>
                <w:t>Vohs dan Faber (2007)</w:t>
              </w:r>
            </w:hyperlink>
            <w:r>
              <w:t xml:space="preserve">; </w:t>
            </w:r>
            <w:hyperlink w:anchor="Ref_sultan2012building" w:history="1">
              <w:r>
                <w:t>Sultan et al. (2012)</w:t>
              </w:r>
            </w:hyperlink>
            <w:r>
              <w:t xml:space="preserve"> (negatif signifikan).</w:t>
            </w:r>
          </w:p>
        </w:tc>
        <w:tc>
          <w:tcPr>
            <w:tcW w:w="2098" w:type="dxa"/>
            <w:tcMar>
              <w:top w:w="50" w:type="dxa"/>
              <w:left w:w="50" w:type="dxa"/>
              <w:bottom w:w="50" w:type="dxa"/>
              <w:right w:w="50" w:type="dxa"/>
            </w:tcMar>
          </w:tcPr>
          <w:p w14:paraId="78E90652" w14:textId="77777777" w:rsidR="005623A0" w:rsidRDefault="00043B51">
            <w:pPr>
              <w:spacing w:after="0"/>
            </w:pPr>
            <w:r>
              <w:rPr>
                <w:rFonts w:cs="Times New Roman"/>
                <w:sz w:val="18"/>
              </w:rPr>
              <w:t xml:space="preserve">Hirschman (1982); </w:t>
            </w:r>
            <w:hyperlink w:anchor="Ref_stern1962significance" w:history="1">
              <w:r>
                <w:t>Stern (1962)</w:t>
              </w:r>
            </w:hyperlink>
            <w:r>
              <w:t xml:space="preserve"> (cognitive bypass; bukan regresi).</w:t>
            </w:r>
          </w:p>
        </w:tc>
        <w:tc>
          <w:tcPr>
            <w:tcW w:w="1701" w:type="dxa"/>
            <w:tcMar>
              <w:top w:w="50" w:type="dxa"/>
              <w:left w:w="50" w:type="dxa"/>
              <w:bottom w:w="50" w:type="dxa"/>
              <w:right w:w="50" w:type="dxa"/>
            </w:tcMar>
          </w:tcPr>
          <w:p w14:paraId="1EA47F56" w14:textId="77777777" w:rsidR="005623A0" w:rsidRDefault="00043B51">
            <w:pPr>
              <w:spacing w:after="0"/>
            </w:pPr>
            <w:r>
              <w:rPr>
                <w:rFonts w:cs="Times New Roman"/>
                <w:sz w:val="18"/>
              </w:rPr>
              <w:t>Ego depletion saat stimulus intens.</w:t>
            </w:r>
          </w:p>
        </w:tc>
      </w:tr>
      <w:tr w:rsidR="005623A0" w14:paraId="5F172DA4" w14:textId="77777777">
        <w:trPr>
          <w:cantSplit/>
          <w:jc w:val="center"/>
        </w:trPr>
        <w:tc>
          <w:tcPr>
            <w:tcW w:w="454" w:type="dxa"/>
            <w:tcMar>
              <w:top w:w="50" w:type="dxa"/>
              <w:left w:w="50" w:type="dxa"/>
              <w:bottom w:w="50" w:type="dxa"/>
              <w:right w:w="50" w:type="dxa"/>
            </w:tcMar>
          </w:tcPr>
          <w:p w14:paraId="0506B277" w14:textId="77777777" w:rsidR="005623A0" w:rsidRDefault="00043B51">
            <w:pPr>
              <w:spacing w:after="0"/>
              <w:jc w:val="center"/>
            </w:pPr>
            <w:r>
              <w:rPr>
                <w:rFonts w:cs="Times New Roman"/>
                <w:sz w:val="18"/>
              </w:rPr>
              <w:t>5</w:t>
            </w:r>
          </w:p>
        </w:tc>
        <w:tc>
          <w:tcPr>
            <w:tcW w:w="1587" w:type="dxa"/>
            <w:tcMar>
              <w:top w:w="50" w:type="dxa"/>
              <w:left w:w="50" w:type="dxa"/>
              <w:bottom w:w="50" w:type="dxa"/>
              <w:right w:w="50" w:type="dxa"/>
            </w:tcMar>
          </w:tcPr>
          <w:p w14:paraId="6CF92152" w14:textId="77777777" w:rsidR="005623A0" w:rsidRDefault="00043B51">
            <w:pPr>
              <w:spacing w:after="0"/>
            </w:pPr>
            <w:r>
              <w:rPr>
                <w:rFonts w:cs="Times New Roman"/>
                <w:sz w:val="18"/>
              </w:rPr>
              <w:t>Moderasi M pada X1 terhadap Y</w:t>
            </w:r>
          </w:p>
        </w:tc>
        <w:tc>
          <w:tcPr>
            <w:tcW w:w="2098" w:type="dxa"/>
            <w:tcMar>
              <w:top w:w="50" w:type="dxa"/>
              <w:left w:w="50" w:type="dxa"/>
              <w:bottom w:w="50" w:type="dxa"/>
              <w:right w:w="50" w:type="dxa"/>
            </w:tcMar>
          </w:tcPr>
          <w:p w14:paraId="2C80396E" w14:textId="77777777" w:rsidR="005623A0" w:rsidRDefault="00043B51">
            <w:pPr>
              <w:spacing w:after="0"/>
            </w:pPr>
            <w:hyperlink w:anchor="Ref_lienardy2026role" w:history="1">
              <w:r>
                <w:rPr>
                  <w:rFonts w:cs="Times New Roman"/>
                  <w:sz w:val="18"/>
                </w:rPr>
                <w:t>Lienardy dan Panasea (2026)</w:t>
              </w:r>
            </w:hyperlink>
            <w:r>
              <w:t xml:space="preserve"> (MRA H4 diterima); </w:t>
            </w:r>
            <w:hyperlink w:anchor="Ref_katauke2023financial" w:history="1">
              <w:r>
                <w:t>Katauke et al. (2023)</w:t>
              </w:r>
            </w:hyperlink>
            <w:r>
              <w:t xml:space="preserve"> (tak langsung).</w:t>
            </w:r>
          </w:p>
        </w:tc>
        <w:tc>
          <w:tcPr>
            <w:tcW w:w="2098" w:type="dxa"/>
            <w:tcMar>
              <w:top w:w="50" w:type="dxa"/>
              <w:left w:w="50" w:type="dxa"/>
              <w:bottom w:w="50" w:type="dxa"/>
              <w:right w:w="50" w:type="dxa"/>
            </w:tcMar>
          </w:tcPr>
          <w:p w14:paraId="4E280781" w14:textId="77777777" w:rsidR="005623A0" w:rsidRDefault="00043B51">
            <w:pPr>
              <w:spacing w:after="0"/>
            </w:pPr>
            <w:r>
              <w:rPr>
                <w:rFonts w:cs="Times New Roman"/>
                <w:sz w:val="18"/>
              </w:rPr>
              <w:t xml:space="preserve">Gagal-moderasi </w:t>
            </w:r>
            <w:hyperlink w:anchor="Ref_apidana2022peran" w:history="1">
              <w:r>
                <w:t>Apidana dan Kholifah (2022)</w:t>
              </w:r>
            </w:hyperlink>
            <w:r>
              <w:t xml:space="preserve"> (p=0,597) dan </w:t>
            </w:r>
            <w:hyperlink w:anchor="Ref_artadita2024how" w:history="1">
              <w:r>
                <w:t>Artadita dan Firmialy (2024)</w:t>
              </w:r>
            </w:hyperlink>
            <w:r>
              <w:t xml:space="preserve"> (beta=0,092, n.s.) + regulatory failure.</w:t>
            </w:r>
          </w:p>
        </w:tc>
        <w:tc>
          <w:tcPr>
            <w:tcW w:w="1701" w:type="dxa"/>
            <w:tcMar>
              <w:top w:w="50" w:type="dxa"/>
              <w:left w:w="50" w:type="dxa"/>
              <w:bottom w:w="50" w:type="dxa"/>
              <w:right w:w="50" w:type="dxa"/>
            </w:tcMar>
          </w:tcPr>
          <w:p w14:paraId="70B4B1D5" w14:textId="77777777" w:rsidR="005623A0" w:rsidRDefault="00043B51">
            <w:pPr>
              <w:spacing w:after="0"/>
            </w:pPr>
            <w:r>
              <w:rPr>
                <w:rFonts w:cs="Times New Roman"/>
                <w:sz w:val="18"/>
              </w:rPr>
              <w:t>Ambang intensitas hedonis vs kapasitas volisional.</w:t>
            </w:r>
          </w:p>
        </w:tc>
      </w:tr>
      <w:tr w:rsidR="005623A0" w14:paraId="0B0A56A8" w14:textId="77777777">
        <w:trPr>
          <w:cantSplit/>
          <w:jc w:val="center"/>
        </w:trPr>
        <w:tc>
          <w:tcPr>
            <w:tcW w:w="454" w:type="dxa"/>
            <w:tcMar>
              <w:top w:w="50" w:type="dxa"/>
              <w:left w:w="50" w:type="dxa"/>
              <w:bottom w:w="50" w:type="dxa"/>
              <w:right w:w="50" w:type="dxa"/>
            </w:tcMar>
          </w:tcPr>
          <w:p w14:paraId="173ED0C3" w14:textId="77777777" w:rsidR="005623A0" w:rsidRDefault="00043B51">
            <w:pPr>
              <w:spacing w:after="0"/>
              <w:jc w:val="center"/>
            </w:pPr>
            <w:r>
              <w:rPr>
                <w:rFonts w:cs="Times New Roman"/>
                <w:sz w:val="18"/>
              </w:rPr>
              <w:lastRenderedPageBreak/>
              <w:t>6</w:t>
            </w:r>
          </w:p>
        </w:tc>
        <w:tc>
          <w:tcPr>
            <w:tcW w:w="1587" w:type="dxa"/>
            <w:tcMar>
              <w:top w:w="50" w:type="dxa"/>
              <w:left w:w="50" w:type="dxa"/>
              <w:bottom w:w="50" w:type="dxa"/>
              <w:right w:w="50" w:type="dxa"/>
            </w:tcMar>
          </w:tcPr>
          <w:p w14:paraId="5FDB76B2" w14:textId="77777777" w:rsidR="005623A0" w:rsidRDefault="00043B51">
            <w:pPr>
              <w:spacing w:after="0"/>
            </w:pPr>
            <w:r>
              <w:rPr>
                <w:rFonts w:cs="Times New Roman"/>
                <w:sz w:val="18"/>
              </w:rPr>
              <w:t>Moderasi M pada X2 terhadap Y</w:t>
            </w:r>
          </w:p>
        </w:tc>
        <w:tc>
          <w:tcPr>
            <w:tcW w:w="2098" w:type="dxa"/>
            <w:tcMar>
              <w:top w:w="50" w:type="dxa"/>
              <w:left w:w="50" w:type="dxa"/>
              <w:bottom w:w="50" w:type="dxa"/>
              <w:right w:w="50" w:type="dxa"/>
            </w:tcMar>
          </w:tcPr>
          <w:p w14:paraId="01656ACD" w14:textId="77777777" w:rsidR="005623A0" w:rsidRDefault="00043B51">
            <w:pPr>
              <w:spacing w:after="0"/>
            </w:pPr>
            <w:r>
              <w:rPr>
                <w:rFonts w:cs="Times New Roman"/>
                <w:sz w:val="18"/>
              </w:rPr>
              <w:t xml:space="preserve">Parsial: </w:t>
            </w:r>
            <w:hyperlink w:anchor="Ref_artadita2024how" w:history="1">
              <w:r>
                <w:t>Artadita dan Firmialy (2024)</w:t>
              </w:r>
            </w:hyperlink>
            <w:r>
              <w:t xml:space="preserve"> (kontrol kognitif; moderasi keseluruhan ditolak); </w:t>
            </w:r>
            <w:hyperlink w:anchor="Ref_apidana2022peran" w:history="1">
              <w:r>
                <w:t>Apidana dan Kholifah (2022)</w:t>
              </w:r>
            </w:hyperlink>
            <w:r>
              <w:t xml:space="preserve"> (adjacent).</w:t>
            </w:r>
          </w:p>
        </w:tc>
        <w:tc>
          <w:tcPr>
            <w:tcW w:w="2098" w:type="dxa"/>
            <w:tcMar>
              <w:top w:w="50" w:type="dxa"/>
              <w:left w:w="50" w:type="dxa"/>
              <w:bottom w:w="50" w:type="dxa"/>
              <w:right w:w="50" w:type="dxa"/>
            </w:tcMar>
          </w:tcPr>
          <w:p w14:paraId="2ABEEFAC" w14:textId="77777777" w:rsidR="005623A0" w:rsidRDefault="00043B51">
            <w:pPr>
              <w:spacing w:after="0"/>
            </w:pPr>
            <w:r>
              <w:rPr>
                <w:rFonts w:cs="Times New Roman"/>
                <w:sz w:val="18"/>
              </w:rPr>
              <w:t xml:space="preserve">Teori </w:t>
            </w:r>
            <w:hyperlink w:anchor="Ref_belk1995collecting" w:history="1">
              <w:r>
                <w:t>Belk (1995)</w:t>
              </w:r>
            </w:hyperlink>
            <w:r>
              <w:t xml:space="preserve">; </w:t>
            </w:r>
            <w:hyperlink w:anchor="Ref_barasz2017pseudo" w:history="1">
              <w:r>
                <w:t>Barasz et al. (2017)</w:t>
              </w:r>
            </w:hyperlink>
            <w:r>
              <w:t xml:space="preserve"> + </w:t>
            </w:r>
            <w:hyperlink w:anchor="Ref_artadita2024how" w:history="1">
              <w:r>
                <w:t>Artadita dan Firmialy (2024)</w:t>
              </w:r>
            </w:hyperlink>
            <w:r>
              <w:t xml:space="preserve"> H3 ditolak.</w:t>
            </w:r>
          </w:p>
        </w:tc>
        <w:tc>
          <w:tcPr>
            <w:tcW w:w="1701" w:type="dxa"/>
            <w:tcMar>
              <w:top w:w="50" w:type="dxa"/>
              <w:left w:w="50" w:type="dxa"/>
              <w:bottom w:w="50" w:type="dxa"/>
              <w:right w:w="50" w:type="dxa"/>
            </w:tcMar>
          </w:tcPr>
          <w:p w14:paraId="79FD71F9" w14:textId="77777777" w:rsidR="005623A0" w:rsidRDefault="00043B51">
            <w:pPr>
              <w:spacing w:after="0"/>
            </w:pPr>
            <w:r>
              <w:rPr>
                <w:rFonts w:cs="Times New Roman"/>
                <w:sz w:val="18"/>
              </w:rPr>
              <w:t>Keterikatan koleksi: kasual vs fanatik.</w:t>
            </w:r>
          </w:p>
        </w:tc>
      </w:tr>
      <w:tr w:rsidR="005623A0" w14:paraId="30DB70C3" w14:textId="77777777">
        <w:trPr>
          <w:cantSplit/>
          <w:jc w:val="center"/>
        </w:trPr>
        <w:tc>
          <w:tcPr>
            <w:tcW w:w="454" w:type="dxa"/>
            <w:tcMar>
              <w:top w:w="50" w:type="dxa"/>
              <w:left w:w="50" w:type="dxa"/>
              <w:bottom w:w="50" w:type="dxa"/>
              <w:right w:w="50" w:type="dxa"/>
            </w:tcMar>
          </w:tcPr>
          <w:p w14:paraId="26AB2A33" w14:textId="77777777" w:rsidR="005623A0" w:rsidRDefault="00043B51">
            <w:pPr>
              <w:spacing w:after="0"/>
              <w:jc w:val="center"/>
            </w:pPr>
            <w:r>
              <w:rPr>
                <w:rFonts w:cs="Times New Roman"/>
                <w:sz w:val="18"/>
              </w:rPr>
              <w:t>7</w:t>
            </w:r>
          </w:p>
        </w:tc>
        <w:tc>
          <w:tcPr>
            <w:tcW w:w="1587" w:type="dxa"/>
            <w:tcMar>
              <w:top w:w="50" w:type="dxa"/>
              <w:left w:w="50" w:type="dxa"/>
              <w:bottom w:w="50" w:type="dxa"/>
              <w:right w:w="50" w:type="dxa"/>
            </w:tcMar>
          </w:tcPr>
          <w:p w14:paraId="0F7E9EBA" w14:textId="77777777" w:rsidR="005623A0" w:rsidRDefault="00043B51">
            <w:pPr>
              <w:spacing w:after="0"/>
            </w:pPr>
            <w:r>
              <w:rPr>
                <w:rFonts w:cs="Times New Roman"/>
                <w:sz w:val="18"/>
              </w:rPr>
              <w:t>Moderasi M pada X3 terhadap Y</w:t>
            </w:r>
          </w:p>
        </w:tc>
        <w:tc>
          <w:tcPr>
            <w:tcW w:w="2098" w:type="dxa"/>
            <w:tcMar>
              <w:top w:w="50" w:type="dxa"/>
              <w:left w:w="50" w:type="dxa"/>
              <w:bottom w:w="50" w:type="dxa"/>
              <w:right w:w="50" w:type="dxa"/>
            </w:tcMar>
          </w:tcPr>
          <w:p w14:paraId="079C01E4" w14:textId="77777777" w:rsidR="005623A0" w:rsidRDefault="00043B51">
            <w:pPr>
              <w:spacing w:after="0"/>
            </w:pPr>
            <w:r>
              <w:rPr>
                <w:rFonts w:cs="Times New Roman"/>
                <w:sz w:val="18"/>
              </w:rPr>
              <w:t xml:space="preserve">Tak langsung: </w:t>
            </w:r>
            <w:hyperlink w:anchor="Ref_katauke2023financial" w:history="1">
              <w:r>
                <w:t>Katauke et al. (2023)</w:t>
              </w:r>
            </w:hyperlink>
            <w:r>
              <w:t xml:space="preserve"> + Planner-Doer.</w:t>
            </w:r>
          </w:p>
        </w:tc>
        <w:tc>
          <w:tcPr>
            <w:tcW w:w="2098" w:type="dxa"/>
            <w:tcMar>
              <w:top w:w="50" w:type="dxa"/>
              <w:left w:w="50" w:type="dxa"/>
              <w:bottom w:w="50" w:type="dxa"/>
              <w:right w:w="50" w:type="dxa"/>
            </w:tcMar>
          </w:tcPr>
          <w:p w14:paraId="070143C6" w14:textId="77777777" w:rsidR="005623A0" w:rsidRDefault="00043B51">
            <w:pPr>
              <w:spacing w:after="0"/>
            </w:pPr>
            <w:r>
              <w:rPr>
                <w:rFonts w:cs="Times New Roman"/>
                <w:sz w:val="18"/>
              </w:rPr>
              <w:t xml:space="preserve">Teoretis: </w:t>
            </w:r>
            <w:hyperlink w:anchor="Ref_shiller2000irrational" w:history="1">
              <w:r>
                <w:t>Shiller (2000)</w:t>
              </w:r>
            </w:hyperlink>
            <w:r>
              <w:t xml:space="preserve">; </w:t>
            </w:r>
            <w:hyperlink w:anchor="Ref_aryadi2024personal" w:history="1">
              <w:r>
                <w:t>Aryadi dan Lingga (2026)</w:t>
              </w:r>
            </w:hyperlink>
            <w:r>
              <w:t xml:space="preserve"> (bukan uji interaksi).</w:t>
            </w:r>
          </w:p>
        </w:tc>
        <w:tc>
          <w:tcPr>
            <w:tcW w:w="1701" w:type="dxa"/>
            <w:tcMar>
              <w:top w:w="50" w:type="dxa"/>
              <w:left w:w="50" w:type="dxa"/>
              <w:bottom w:w="50" w:type="dxa"/>
              <w:right w:w="50" w:type="dxa"/>
            </w:tcMar>
          </w:tcPr>
          <w:p w14:paraId="5691C265" w14:textId="77777777" w:rsidR="005623A0" w:rsidRDefault="00043B51">
            <w:pPr>
              <w:spacing w:after="0"/>
            </w:pPr>
            <w:r>
              <w:rPr>
                <w:rFonts w:cs="Times New Roman"/>
                <w:sz w:val="18"/>
              </w:rPr>
              <w:t>Herding dan FOMO saat euforia.</w:t>
            </w:r>
          </w:p>
        </w:tc>
      </w:tr>
    </w:tbl>
    <w:p w14:paraId="6D81BB09" w14:textId="77777777" w:rsidR="005623A0" w:rsidRDefault="00043B51">
      <w:pPr>
        <w:spacing w:before="40" w:after="240"/>
      </w:pPr>
      <w:r>
        <w:rPr>
          <w:rFonts w:cs="Times New Roman"/>
          <w:i/>
          <w:sz w:val="18"/>
        </w:rPr>
        <w:t>Sumber: Data diolah dari sintesis kajian literatur empiris terdahulu (2026).</w:t>
      </w:r>
    </w:p>
    <w:p w14:paraId="24F12C13" w14:textId="77777777" w:rsidR="005623A0" w:rsidRDefault="00043B51">
      <w:pPr>
        <w:spacing w:after="0" w:line="360" w:lineRule="auto"/>
        <w:ind w:firstLine="709"/>
        <w:jc w:val="both"/>
      </w:pPr>
      <w:r>
        <w:rPr>
          <w:rFonts w:cs="Times New Roman"/>
        </w:rPr>
        <w:t>Ketidakseragaman temuan tersebut menunjukkan perlunya variabel pemoderasi yang menguji batas kontrol psikologis konsumen. Dalam kerangka Self-Regulation Theory (</w:t>
      </w:r>
      <w:hyperlink w:anchor="Ref_baumeister2002yield" w:history="1">
        <w:r>
          <w:t>Baumeister, 2002</w:t>
        </w:r>
      </w:hyperlink>
      <w:r>
        <w:rPr>
          <w:rFonts w:cs="Times New Roman"/>
        </w:rPr>
        <w:t xml:space="preserve">; </w:t>
      </w:r>
      <w:hyperlink w:anchor="Ref_vohs2007spent" w:history="1">
        <w:r>
          <w:t>Vohs dan Faber, 2007</w:t>
        </w:r>
      </w:hyperlink>
      <w:r>
        <w:rPr>
          <w:rFonts w:cs="Times New Roman"/>
        </w:rPr>
        <w:t xml:space="preserve">) dan model Planner-Doer </w:t>
      </w:r>
      <w:hyperlink w:anchor="Ref_thaler1981economic" w:history="1">
        <w:r>
          <w:t>(Thaler dan Shefrin, 1981)</w:t>
        </w:r>
      </w:hyperlink>
      <w:r>
        <w:rPr>
          <w:rFonts w:cs="Times New Roman"/>
        </w:rPr>
        <w:t>, Self-Control diposisikan sebagai rem volisional, yakni kapasitas menunda kepuasan (</w:t>
      </w:r>
      <w:hyperlink w:anchor="Ref_tangney2004high" w:history="1">
        <w:r>
          <w:t>Tangney et al., 2004</w:t>
        </w:r>
      </w:hyperlink>
      <w:r>
        <w:rPr>
          <w:rFonts w:cs="Times New Roman"/>
        </w:rPr>
        <w:t xml:space="preserve">; </w:t>
      </w:r>
      <w:hyperlink w:anchor="Ref_sultan2012building" w:history="1">
        <w:r>
          <w:t>Sultan et al., 2012</w:t>
        </w:r>
      </w:hyperlink>
      <w:r>
        <w:rPr>
          <w:rFonts w:cs="Times New Roman"/>
        </w:rPr>
        <w:t xml:space="preserve">) yang diprediksi memperlemah ketiga dorongan tersebut </w:t>
      </w:r>
      <w:hyperlink w:anchor="Ref_lienardy2026role" w:history="1">
        <w:r>
          <w:t>(Lienardy dan Panasea, 2026)</w:t>
        </w:r>
      </w:hyperlink>
      <w:r>
        <w:rPr>
          <w:rFonts w:cs="Times New Roman"/>
        </w:rPr>
        <w:t>.</w:t>
      </w:r>
    </w:p>
    <w:p w14:paraId="5334ACA4" w14:textId="77777777" w:rsidR="005623A0" w:rsidRDefault="00043B51">
      <w:pPr>
        <w:spacing w:after="0" w:line="360" w:lineRule="auto"/>
        <w:ind w:firstLine="709"/>
        <w:jc w:val="both"/>
      </w:pPr>
      <w:r>
        <w:rPr>
          <w:rFonts w:cs="Times New Roman"/>
        </w:rPr>
        <w:t>Berdasarkan latar belakang permasalahan, urgensi empiris, dan kebaruan konseptual tersebut, penelitian ini memiliki orisinalitas tinggi dalam ranah manajemen keuangan perilaku dan perilaku konsumen di Indonesia. Berlandaskan seluruh uraian di atas, peneliti menetapkan judul skripsi: “PENGARUH HEDONIC MOTIVATION, DESIRE FOR COMPLETENESS, DAN SPECULATIVE MOTIVE TERHADAP IMPULSIVE BUYING BOOSTER PACK KARTU POKÉMON TCG DENGAN SELF-CONTROL SEBAGAI VARIABEL MODERASI”.</w:t>
      </w:r>
    </w:p>
    <w:p w14:paraId="26D00451" w14:textId="77777777" w:rsidR="005623A0" w:rsidRDefault="00043B51">
      <w:pPr>
        <w:pStyle w:val="Heading2"/>
        <w:outlineLvl w:val="1"/>
      </w:pPr>
      <w:bookmarkStart w:id="12" w:name="TOC_1_2_PERUMUSAN_MASALAH"/>
      <w:bookmarkStart w:id="13" w:name="_Toc241657016"/>
      <w:r>
        <w:rPr>
          <w:rFonts w:ascii="Times New Roman" w:hAnsi="Times New Roman"/>
          <w:b/>
          <w:color w:val="000000"/>
          <w:sz w:val="24"/>
        </w:rPr>
        <w:t>1.2 Perumusan Masalah</w:t>
      </w:r>
      <w:bookmarkEnd w:id="12"/>
      <w:bookmarkEnd w:id="13"/>
    </w:p>
    <w:p w14:paraId="1542711E" w14:textId="77777777" w:rsidR="005623A0" w:rsidRDefault="00043B51">
      <w:pPr>
        <w:spacing w:after="0" w:line="360" w:lineRule="auto"/>
        <w:ind w:firstLine="709"/>
        <w:jc w:val="both"/>
      </w:pPr>
      <w:r>
        <w:rPr>
          <w:rFonts w:cs="Times New Roman"/>
        </w:rPr>
        <w:t>Berdasarkan latar belakang penelitian yang telah diuraikan, maka perumusan masalah dalam penelitian ini adalah sebagai berikut:</w:t>
      </w:r>
    </w:p>
    <w:p w14:paraId="30FA4FA3" w14:textId="77777777" w:rsidR="005623A0" w:rsidRDefault="00043B51">
      <w:pPr>
        <w:spacing w:after="40" w:line="360" w:lineRule="auto"/>
        <w:ind w:left="709" w:hanging="357"/>
        <w:jc w:val="both"/>
      </w:pPr>
      <w:r>
        <w:rPr>
          <w:rFonts w:cs="Times New Roman"/>
          <w:b/>
        </w:rPr>
        <w:lastRenderedPageBreak/>
        <w:t xml:space="preserve">1.  </w:t>
      </w:r>
      <w:r>
        <w:rPr>
          <w:rFonts w:cs="Times New Roman"/>
        </w:rPr>
        <w:t>Apakah Hedonic Motivation berpengaruh terhadap Impulsive Buying booster pack kartu Pokémon TCG?</w:t>
      </w:r>
    </w:p>
    <w:p w14:paraId="0DCDDB7D" w14:textId="77777777" w:rsidR="005623A0" w:rsidRDefault="00043B51">
      <w:pPr>
        <w:spacing w:after="40" w:line="360" w:lineRule="auto"/>
        <w:ind w:left="709" w:hanging="357"/>
        <w:jc w:val="both"/>
      </w:pPr>
      <w:r>
        <w:rPr>
          <w:rFonts w:cs="Times New Roman"/>
          <w:b/>
        </w:rPr>
        <w:t xml:space="preserve">2.  </w:t>
      </w:r>
      <w:r>
        <w:rPr>
          <w:rFonts w:cs="Times New Roman"/>
        </w:rPr>
        <w:t>Apakah Desire for Completeness berpengaruh terhadap Impulsive Buying booster pack kartu Pokémon TCG?</w:t>
      </w:r>
    </w:p>
    <w:p w14:paraId="2D69F186" w14:textId="77777777" w:rsidR="005623A0" w:rsidRDefault="00043B51">
      <w:pPr>
        <w:spacing w:after="40" w:line="360" w:lineRule="auto"/>
        <w:ind w:left="709" w:hanging="357"/>
        <w:jc w:val="both"/>
      </w:pPr>
      <w:r>
        <w:rPr>
          <w:rFonts w:cs="Times New Roman"/>
          <w:b/>
        </w:rPr>
        <w:t xml:space="preserve">3.  </w:t>
      </w:r>
      <w:r>
        <w:rPr>
          <w:rFonts w:cs="Times New Roman"/>
        </w:rPr>
        <w:t>Apakah Speculative Motive berpengaruh terhadap Impulsive Buying booster pack kartu Pokémon TCG?</w:t>
      </w:r>
    </w:p>
    <w:p w14:paraId="54637479" w14:textId="77777777" w:rsidR="005623A0" w:rsidRDefault="00043B51">
      <w:pPr>
        <w:spacing w:after="40" w:line="360" w:lineRule="auto"/>
        <w:ind w:left="709" w:hanging="357"/>
        <w:jc w:val="both"/>
      </w:pPr>
      <w:r>
        <w:rPr>
          <w:rFonts w:cs="Times New Roman"/>
          <w:b/>
        </w:rPr>
        <w:t xml:space="preserve">4.  </w:t>
      </w:r>
      <w:r>
        <w:rPr>
          <w:rFonts w:cs="Times New Roman"/>
        </w:rPr>
        <w:t>Apakah Self-Control memoderasi (memperlemah) pengaruh Hedonic Motivation terhadap Impulsive Buying booster pack kartu Pokémon TCG?</w:t>
      </w:r>
    </w:p>
    <w:p w14:paraId="06783B26" w14:textId="77777777" w:rsidR="005623A0" w:rsidRDefault="00043B51">
      <w:pPr>
        <w:spacing w:after="40" w:line="360" w:lineRule="auto"/>
        <w:ind w:left="709" w:hanging="357"/>
        <w:jc w:val="both"/>
      </w:pPr>
      <w:r>
        <w:rPr>
          <w:rFonts w:cs="Times New Roman"/>
          <w:b/>
        </w:rPr>
        <w:t xml:space="preserve">5.  </w:t>
      </w:r>
      <w:r>
        <w:rPr>
          <w:rFonts w:cs="Times New Roman"/>
        </w:rPr>
        <w:t>Apakah Self-Control memoderasi (memperlemah) pengaruh Desire for Completeness terhadap Impulsive Buying booster pack kartu Pokémon TCG?</w:t>
      </w:r>
    </w:p>
    <w:p w14:paraId="4D81D794" w14:textId="77777777" w:rsidR="005623A0" w:rsidRDefault="00043B51">
      <w:pPr>
        <w:spacing w:after="40" w:line="360" w:lineRule="auto"/>
        <w:ind w:left="709" w:hanging="357"/>
        <w:jc w:val="both"/>
      </w:pPr>
      <w:r>
        <w:rPr>
          <w:rFonts w:cs="Times New Roman"/>
          <w:b/>
        </w:rPr>
        <w:t xml:space="preserve">6.  </w:t>
      </w:r>
      <w:r>
        <w:rPr>
          <w:rFonts w:cs="Times New Roman"/>
        </w:rPr>
        <w:t>Apakah Self-Control memoderasi (memperlemah) pengaruh Speculative Motive terhadap Impulsive Buying booster pack kartu Pokémon TCG?</w:t>
      </w:r>
    </w:p>
    <w:p w14:paraId="09381A24" w14:textId="77777777" w:rsidR="005623A0" w:rsidRDefault="00043B51">
      <w:pPr>
        <w:pStyle w:val="Heading2"/>
        <w:outlineLvl w:val="1"/>
      </w:pPr>
      <w:bookmarkStart w:id="14" w:name="TOC_1_3_TUJUAN_PENELITIAN"/>
      <w:bookmarkStart w:id="15" w:name="_Toc241657017"/>
      <w:r>
        <w:rPr>
          <w:rFonts w:ascii="Times New Roman" w:hAnsi="Times New Roman"/>
          <w:b/>
          <w:color w:val="000000"/>
          <w:sz w:val="24"/>
        </w:rPr>
        <w:t>1.3 Tujuan Penelitian</w:t>
      </w:r>
      <w:bookmarkEnd w:id="14"/>
      <w:bookmarkEnd w:id="15"/>
    </w:p>
    <w:p w14:paraId="484F9498" w14:textId="77777777" w:rsidR="005623A0" w:rsidRDefault="00043B51">
      <w:pPr>
        <w:spacing w:after="0" w:line="360" w:lineRule="auto"/>
        <w:ind w:firstLine="709"/>
        <w:jc w:val="both"/>
      </w:pPr>
      <w:r>
        <w:rPr>
          <w:rFonts w:cs="Times New Roman"/>
        </w:rPr>
        <w:t>Mengacu pada perumusan masalah di atas, maka tujuan yang ingin dicapai dalam penelitian ini adalah:</w:t>
      </w:r>
    </w:p>
    <w:p w14:paraId="300469EE" w14:textId="77777777" w:rsidR="005623A0" w:rsidRDefault="00043B51">
      <w:pPr>
        <w:spacing w:after="40" w:line="360" w:lineRule="auto"/>
        <w:ind w:left="709" w:hanging="357"/>
        <w:jc w:val="both"/>
      </w:pPr>
      <w:r>
        <w:rPr>
          <w:rFonts w:cs="Times New Roman"/>
          <w:b/>
        </w:rPr>
        <w:t xml:space="preserve">1.  </w:t>
      </w:r>
      <w:r>
        <w:rPr>
          <w:rFonts w:cs="Times New Roman"/>
        </w:rPr>
        <w:t>Untuk menganalisis dan membuktikan secara empiris pengaruh Hedonic Motivation terhadap Impulsive Buying booster pack kartu Pokémon TCG.</w:t>
      </w:r>
    </w:p>
    <w:p w14:paraId="346099B7" w14:textId="77777777" w:rsidR="005623A0" w:rsidRDefault="00043B51">
      <w:pPr>
        <w:spacing w:after="40" w:line="360" w:lineRule="auto"/>
        <w:ind w:left="709" w:hanging="357"/>
        <w:jc w:val="both"/>
      </w:pPr>
      <w:r>
        <w:rPr>
          <w:rFonts w:cs="Times New Roman"/>
          <w:b/>
        </w:rPr>
        <w:t xml:space="preserve">2.  </w:t>
      </w:r>
      <w:r>
        <w:rPr>
          <w:rFonts w:cs="Times New Roman"/>
        </w:rPr>
        <w:t>Untuk menganalisis dan membuktikan secara empiris pengaruh Desire for Completeness terhadap Impulsive Buying booster pack kartu Pokémon TCG.</w:t>
      </w:r>
    </w:p>
    <w:p w14:paraId="78F5DB8B" w14:textId="77777777" w:rsidR="005623A0" w:rsidRDefault="00043B51">
      <w:pPr>
        <w:spacing w:after="40" w:line="360" w:lineRule="auto"/>
        <w:ind w:left="709" w:hanging="357"/>
        <w:jc w:val="both"/>
      </w:pPr>
      <w:r>
        <w:rPr>
          <w:rFonts w:cs="Times New Roman"/>
          <w:b/>
        </w:rPr>
        <w:t xml:space="preserve">3.  </w:t>
      </w:r>
      <w:r>
        <w:rPr>
          <w:rFonts w:cs="Times New Roman"/>
        </w:rPr>
        <w:t>Untuk menganalisis dan membuktikan secara empiris pengaruh Speculative Motive terhadap Impulsive Buying booster pack kartu Pokémon TCG.</w:t>
      </w:r>
    </w:p>
    <w:p w14:paraId="0AF44A14" w14:textId="77777777" w:rsidR="005623A0" w:rsidRDefault="00043B51">
      <w:pPr>
        <w:spacing w:after="40" w:line="360" w:lineRule="auto"/>
        <w:ind w:left="709" w:hanging="357"/>
        <w:jc w:val="both"/>
      </w:pPr>
      <w:r>
        <w:rPr>
          <w:rFonts w:cs="Times New Roman"/>
          <w:b/>
        </w:rPr>
        <w:t xml:space="preserve">4.  </w:t>
      </w:r>
      <w:r>
        <w:rPr>
          <w:rFonts w:cs="Times New Roman"/>
        </w:rPr>
        <w:t>Untuk menganalisis dan membuktikan secara empiris peran moderasi Self-Control yang memperlemah pengaruh Hedonic Motivation terhadap Impulsive Buying booster pack kartu Pokémon TCG.</w:t>
      </w:r>
    </w:p>
    <w:p w14:paraId="58CA8801" w14:textId="77777777" w:rsidR="005623A0" w:rsidRDefault="00043B51">
      <w:pPr>
        <w:spacing w:after="40" w:line="360" w:lineRule="auto"/>
        <w:ind w:left="709" w:hanging="357"/>
        <w:jc w:val="both"/>
      </w:pPr>
      <w:r>
        <w:rPr>
          <w:rFonts w:cs="Times New Roman"/>
          <w:b/>
        </w:rPr>
        <w:t xml:space="preserve">5.  </w:t>
      </w:r>
      <w:r>
        <w:rPr>
          <w:rFonts w:cs="Times New Roman"/>
        </w:rPr>
        <w:t>Untuk menganalisis dan membuktikan secara empiris peran moderasi Self-Control yang memperlemah pengaruh Desire for Completeness terhadap Impulsive Buying booster pack kartu Pokémon TCG.</w:t>
      </w:r>
    </w:p>
    <w:p w14:paraId="6CD064AE" w14:textId="77777777" w:rsidR="005623A0" w:rsidRDefault="00043B51">
      <w:pPr>
        <w:spacing w:after="40" w:line="360" w:lineRule="auto"/>
        <w:ind w:left="709" w:hanging="357"/>
        <w:jc w:val="both"/>
      </w:pPr>
      <w:r>
        <w:rPr>
          <w:rFonts w:cs="Times New Roman"/>
          <w:b/>
        </w:rPr>
        <w:lastRenderedPageBreak/>
        <w:t xml:space="preserve">6.  </w:t>
      </w:r>
      <w:r>
        <w:rPr>
          <w:rFonts w:cs="Times New Roman"/>
        </w:rPr>
        <w:t>Untuk menganalisis dan membuktikan secara empiris peran moderasi Self-Control yang memperlemah pengaruh Speculative Motive terhadap Impulsive Buying booster pack kartu Pokémon TCG.</w:t>
      </w:r>
    </w:p>
    <w:p w14:paraId="11B34AA5" w14:textId="77777777" w:rsidR="005623A0" w:rsidRDefault="00043B51">
      <w:pPr>
        <w:pStyle w:val="Heading2"/>
        <w:outlineLvl w:val="1"/>
      </w:pPr>
      <w:bookmarkStart w:id="16" w:name="TOC_1_4_MANFAAT_PENELITIAN"/>
      <w:bookmarkStart w:id="17" w:name="_Toc241657018"/>
      <w:r>
        <w:rPr>
          <w:rFonts w:ascii="Times New Roman" w:hAnsi="Times New Roman"/>
          <w:b/>
          <w:color w:val="000000"/>
          <w:sz w:val="24"/>
        </w:rPr>
        <w:t>1.4 Manfaat Penelitian</w:t>
      </w:r>
      <w:bookmarkEnd w:id="16"/>
      <w:bookmarkEnd w:id="17"/>
    </w:p>
    <w:p w14:paraId="264350EB" w14:textId="77777777" w:rsidR="005623A0" w:rsidRDefault="00043B51">
      <w:pPr>
        <w:spacing w:after="0" w:line="360" w:lineRule="auto"/>
        <w:ind w:firstLine="709"/>
        <w:jc w:val="both"/>
      </w:pPr>
      <w:r>
        <w:rPr>
          <w:rFonts w:cs="Times New Roman"/>
        </w:rPr>
        <w:t>Hasil penelitian ini diharapkan dapat memberikan kontribusi nyata baik secara teoretis maupun praktis:</w:t>
      </w:r>
    </w:p>
    <w:p w14:paraId="7F840AF4" w14:textId="77777777" w:rsidR="005623A0" w:rsidRDefault="00043B51">
      <w:pPr>
        <w:pStyle w:val="Heading3"/>
        <w:outlineLvl w:val="2"/>
      </w:pPr>
      <w:bookmarkStart w:id="18" w:name="TOC_1_4_1_MANFAAT_TEORETIS"/>
      <w:bookmarkStart w:id="19" w:name="_Toc241657019"/>
      <w:r>
        <w:rPr>
          <w:rFonts w:ascii="Times New Roman" w:hAnsi="Times New Roman"/>
          <w:b/>
          <w:color w:val="000000"/>
          <w:sz w:val="24"/>
        </w:rPr>
        <w:t>1.4.1 Manfaat Teoretis</w:t>
      </w:r>
      <w:bookmarkEnd w:id="18"/>
      <w:bookmarkEnd w:id="19"/>
    </w:p>
    <w:p w14:paraId="07A52CB4" w14:textId="77777777" w:rsidR="005623A0" w:rsidRDefault="00043B51">
      <w:pPr>
        <w:spacing w:after="40" w:line="360" w:lineRule="auto"/>
        <w:ind w:left="709" w:hanging="227"/>
        <w:jc w:val="both"/>
      </w:pPr>
      <w:r>
        <w:rPr>
          <w:rFonts w:cs="Times New Roman"/>
          <w:b/>
        </w:rPr>
        <w:t xml:space="preserve">•  </w:t>
      </w:r>
      <w:r>
        <w:rPr>
          <w:rFonts w:cs="Times New Roman"/>
        </w:rPr>
        <w:t xml:space="preserve">Pengembangan Teori Keuangan Perilaku (Behavioral Finance): Memberikan kontribusi empiris dalam memperluas cakupan teori keuangan perilaku pada pasar aset alternatif (collectibles), khususnya dalam menjelaskan bagaimana motif spekulasi finansial, bias perilaku investor Indonesia </w:t>
      </w:r>
      <w:hyperlink w:anchor="Ref_colline2024biases" w:history="1">
        <w:r>
          <w:t>(Colline, 2024)</w:t>
        </w:r>
      </w:hyperlink>
      <w:r>
        <w:rPr>
          <w:rFonts w:cs="Times New Roman"/>
        </w:rPr>
        <w:t>, dan bias kognitif koleksi berinteraksi memicu keputusan pembelian impulsif.</w:t>
      </w:r>
    </w:p>
    <w:p w14:paraId="66B0A4D1" w14:textId="77777777" w:rsidR="005623A0" w:rsidRDefault="00043B51">
      <w:pPr>
        <w:spacing w:after="40" w:line="360" w:lineRule="auto"/>
        <w:ind w:left="709" w:hanging="227"/>
        <w:jc w:val="both"/>
      </w:pPr>
      <w:r>
        <w:rPr>
          <w:rFonts w:cs="Times New Roman"/>
          <w:b/>
        </w:rPr>
        <w:t xml:space="preserve">•  </w:t>
      </w:r>
      <w:r>
        <w:rPr>
          <w:rFonts w:cs="Times New Roman"/>
        </w:rPr>
        <w:t>Pengayaan Literatur Moderasi Kontrol Diri (Self-Control): Memperdalam pemahaman teoretis mengenai mekanisme regulasi diri (Self-Regulation Theory) dalam memoderasi dan meredam dorongan belanja spontan pada barang-barang berkategori kesenangan dan spekulasi hobi (</w:t>
      </w:r>
      <w:hyperlink w:anchor="Ref_sultan2012building" w:history="1">
        <w:r>
          <w:t>Sultan et al., 2012</w:t>
        </w:r>
      </w:hyperlink>
      <w:r>
        <w:rPr>
          <w:rFonts w:cs="Times New Roman"/>
        </w:rPr>
        <w:t xml:space="preserve">; </w:t>
      </w:r>
      <w:hyperlink w:anchor="Ref_apidana2022peran" w:history="1">
        <w:r>
          <w:t>Apidana dan Kholifah, 2022</w:t>
        </w:r>
      </w:hyperlink>
      <w:r>
        <w:rPr>
          <w:rFonts w:cs="Times New Roman"/>
        </w:rPr>
        <w:t xml:space="preserve">; </w:t>
      </w:r>
      <w:hyperlink w:anchor="Ref_lienardy2026role" w:history="1">
        <w:r>
          <w:t>Lienardy dan Panasea, 2026</w:t>
        </w:r>
      </w:hyperlink>
      <w:r>
        <w:rPr>
          <w:rFonts w:cs="Times New Roman"/>
        </w:rPr>
        <w:t>).</w:t>
      </w:r>
    </w:p>
    <w:p w14:paraId="21AFE54E" w14:textId="77777777" w:rsidR="005623A0" w:rsidRDefault="00043B51">
      <w:pPr>
        <w:spacing w:after="40" w:line="360" w:lineRule="auto"/>
        <w:ind w:left="709" w:hanging="227"/>
        <w:jc w:val="both"/>
      </w:pPr>
      <w:r>
        <w:rPr>
          <w:rFonts w:cs="Times New Roman"/>
          <w:b/>
        </w:rPr>
        <w:t xml:space="preserve">•  </w:t>
      </w:r>
      <w:r>
        <w:rPr>
          <w:rFonts w:cs="Times New Roman"/>
        </w:rPr>
        <w:t>Referensi Akademis Baru: Menjadi rujukan ilmiah pionir bagi penelitian-penelitian di masa depan di lingkungan Fakultas Ekonomi dan Bisnis terkait perilaku konsumen dan dinamika ekonomi industri Trading Card Game di Indonesia yang selama ini masih sangat jarang diteliti.</w:t>
      </w:r>
    </w:p>
    <w:p w14:paraId="73FCB314" w14:textId="77777777" w:rsidR="005623A0" w:rsidRDefault="00043B51">
      <w:pPr>
        <w:pStyle w:val="Heading3"/>
        <w:outlineLvl w:val="2"/>
      </w:pPr>
      <w:bookmarkStart w:id="20" w:name="TOC_1_4_2_MANFAAT_PRAKTIS"/>
      <w:bookmarkStart w:id="21" w:name="_Toc241657020"/>
      <w:r>
        <w:rPr>
          <w:rFonts w:ascii="Times New Roman" w:hAnsi="Times New Roman"/>
          <w:b/>
          <w:color w:val="000000"/>
          <w:sz w:val="24"/>
        </w:rPr>
        <w:t>1.4.2 Manfaat Praktis</w:t>
      </w:r>
      <w:bookmarkEnd w:id="20"/>
      <w:bookmarkEnd w:id="21"/>
    </w:p>
    <w:p w14:paraId="406F0CFD" w14:textId="77777777" w:rsidR="005623A0" w:rsidRDefault="00043B51">
      <w:pPr>
        <w:spacing w:after="40" w:line="360" w:lineRule="auto"/>
        <w:ind w:left="709" w:hanging="227"/>
        <w:jc w:val="both"/>
      </w:pPr>
      <w:r>
        <w:rPr>
          <w:rFonts w:cs="Times New Roman"/>
          <w:b/>
        </w:rPr>
        <w:t xml:space="preserve">•  </w:t>
      </w:r>
      <w:r>
        <w:rPr>
          <w:rFonts w:cs="Times New Roman"/>
        </w:rPr>
        <w:t>Bagi Konsumen dan Kolektor Pokémon TCG: Memberikan kesadaran kritis dan evaluasi diri bagi para kolektor (khususnya mahasiswa dan Generasi Z) agar lebih mengenali bias emosional dan ilusi spekulasi finansial dalam hobi kartu, sehingga mampu mengoptimalkan kontrol diri dan menjaga kesehatan keuangan pribadi.</w:t>
      </w:r>
    </w:p>
    <w:p w14:paraId="7F521029" w14:textId="77777777" w:rsidR="005623A0" w:rsidRDefault="00043B51">
      <w:pPr>
        <w:spacing w:after="40" w:line="360" w:lineRule="auto"/>
        <w:ind w:left="709" w:hanging="227"/>
        <w:jc w:val="both"/>
      </w:pPr>
      <w:r>
        <w:rPr>
          <w:rFonts w:cs="Times New Roman"/>
          <w:b/>
        </w:rPr>
        <w:t xml:space="preserve">•  </w:t>
      </w:r>
      <w:r>
        <w:rPr>
          <w:rFonts w:cs="Times New Roman"/>
        </w:rPr>
        <w:t xml:space="preserve">Bagi Komunitas dan Pelaku Usaha Toko Hobi (Local Game Stores): Menjadi referensi wawasan perilaku konsumen bagi pengelola toko dan </w:t>
      </w:r>
      <w:r>
        <w:rPr>
          <w:rFonts w:cs="Times New Roman"/>
        </w:rPr>
        <w:lastRenderedPageBreak/>
        <w:t>komunitas permainan kartu agar dapat membangun ekosistem komunitas yang sehat, edukatif, dan berkelanjutan tanpa mengeksploitasi dorongan impulsif pembeli secara destruktif.</w:t>
      </w:r>
    </w:p>
    <w:p w14:paraId="0A42F553" w14:textId="77777777" w:rsidR="005623A0" w:rsidRDefault="00043B51">
      <w:pPr>
        <w:spacing w:after="40" w:line="360" w:lineRule="auto"/>
        <w:ind w:left="709" w:hanging="227"/>
        <w:jc w:val="both"/>
      </w:pPr>
      <w:r>
        <w:rPr>
          <w:rFonts w:cs="Times New Roman"/>
          <w:b/>
        </w:rPr>
        <w:t xml:space="preserve">•  </w:t>
      </w:r>
      <w:r>
        <w:rPr>
          <w:rFonts w:cs="Times New Roman"/>
        </w:rPr>
        <w:t>Bagi Otoritas Edukasi Finansial dan Kebijakan Publik: Memberikan data dan fakta lapangan mengenai pola pengeluaran konsumtif berbasis probabilitas dan spekulasi pada kalangan generasi muda, yang berguna sebagai bahan pertimbangan dalam merancang materi pengendalian diri finansial yang kontekstual bagi Generasi Z.</w:t>
      </w:r>
    </w:p>
    <w:p w14:paraId="45CA3184" w14:textId="77777777" w:rsidR="005623A0" w:rsidRDefault="00043B51">
      <w:pPr>
        <w:spacing w:after="40" w:line="360" w:lineRule="auto"/>
        <w:ind w:left="709" w:hanging="227"/>
        <w:jc w:val="both"/>
      </w:pPr>
      <w:r>
        <w:rPr>
          <w:rFonts w:cs="Times New Roman"/>
          <w:b/>
        </w:rPr>
        <w:t xml:space="preserve">•  </w:t>
      </w:r>
      <w:r>
        <w:rPr>
          <w:rFonts w:cs="Times New Roman"/>
        </w:rPr>
        <w:t>Bagi Almamater FEB UKRIDA: Menambah koleksi karya ilmiah berkualitas dan orisinal di Program Studi S1 Manajemen Konsentrasi Manajemen Keuangan Fakultas Ekonomi dan Bisnis Universitas Kristen Krida Wacana.</w:t>
      </w:r>
    </w:p>
    <w:p w14:paraId="78DA6FEA" w14:textId="77777777" w:rsidR="005623A0" w:rsidRDefault="00043B51">
      <w:r>
        <w:br w:type="page"/>
      </w:r>
    </w:p>
    <w:p w14:paraId="6F04517A" w14:textId="77777777" w:rsidR="005623A0" w:rsidRDefault="00043B51">
      <w:pPr>
        <w:pStyle w:val="Heading1"/>
        <w:outlineLvl w:val="0"/>
      </w:pPr>
      <w:bookmarkStart w:id="22" w:name="TOC_BAB_2_KAJIAN_PUSTAKA_DAN_PENGEMBANGA"/>
      <w:bookmarkStart w:id="23" w:name="_Toc241657021"/>
      <w:r>
        <w:rPr>
          <w:rFonts w:ascii="Times New Roman" w:hAnsi="Times New Roman"/>
          <w:b/>
          <w:color w:val="000000"/>
          <w:sz w:val="24"/>
        </w:rPr>
        <w:lastRenderedPageBreak/>
        <w:t>BAB 2</w:t>
      </w:r>
      <w:r>
        <w:rPr>
          <w:rFonts w:ascii="Times New Roman" w:hAnsi="Times New Roman"/>
          <w:b/>
          <w:color w:val="000000"/>
          <w:sz w:val="24"/>
        </w:rPr>
        <w:br/>
      </w:r>
      <w:r>
        <w:rPr>
          <w:rFonts w:ascii="Times New Roman" w:hAnsi="Times New Roman"/>
          <w:b/>
          <w:color w:val="000000"/>
          <w:sz w:val="24"/>
        </w:rPr>
        <w:t>KAJIAN PUSTAKA DAN PENGEMBANGAN HIPOTESIS</w:t>
      </w:r>
      <w:bookmarkEnd w:id="22"/>
      <w:bookmarkEnd w:id="23"/>
    </w:p>
    <w:p w14:paraId="13B69DB3" w14:textId="77777777" w:rsidR="005623A0" w:rsidRDefault="00043B51">
      <w:pPr>
        <w:pStyle w:val="Heading2"/>
        <w:outlineLvl w:val="1"/>
      </w:pPr>
      <w:bookmarkStart w:id="24" w:name="TOC_2_1_LANDASAN_TEORI"/>
      <w:bookmarkStart w:id="25" w:name="_Toc241657022"/>
      <w:r>
        <w:rPr>
          <w:rFonts w:ascii="Times New Roman" w:hAnsi="Times New Roman"/>
          <w:b/>
          <w:color w:val="000000"/>
          <w:sz w:val="24"/>
        </w:rPr>
        <w:t>2.1 Landasan Teori</w:t>
      </w:r>
      <w:bookmarkEnd w:id="24"/>
      <w:bookmarkEnd w:id="25"/>
    </w:p>
    <w:p w14:paraId="5FCC908D" w14:textId="77777777" w:rsidR="005623A0" w:rsidRDefault="00043B51">
      <w:pPr>
        <w:pStyle w:val="Heading3"/>
        <w:outlineLvl w:val="2"/>
      </w:pPr>
      <w:bookmarkStart w:id="26" w:name="TOC_2_1_1_LANDASAN_TEORETIS_PENDEKATAN_K"/>
      <w:bookmarkStart w:id="27" w:name="_Toc241657023"/>
      <w:r>
        <w:rPr>
          <w:rFonts w:ascii="Times New Roman" w:hAnsi="Times New Roman"/>
          <w:b/>
          <w:color w:val="000000"/>
          <w:sz w:val="24"/>
        </w:rPr>
        <w:t>2.1.1 Landasan Teoretis: Pendekatan Keuangan Perilaku (Behavioral Finance)</w:t>
      </w:r>
      <w:bookmarkEnd w:id="26"/>
      <w:bookmarkEnd w:id="27"/>
    </w:p>
    <w:p w14:paraId="45D257B9" w14:textId="77777777" w:rsidR="005623A0" w:rsidRDefault="00043B51">
      <w:pPr>
        <w:spacing w:after="0" w:line="360" w:lineRule="auto"/>
        <w:ind w:firstLine="709"/>
        <w:jc w:val="both"/>
      </w:pPr>
      <w:r>
        <w:rPr>
          <w:rFonts w:cs="Times New Roman"/>
        </w:rPr>
        <w:t xml:space="preserve">Penelitian ini berpijak pada pendekatan Keuangan Perilaku (Behavioral Finance) sebagai kerangka teoretis utama. Teori keuangan neoklasik tradisional berasumsi bahwa pelaku ekonomi merupakan makhluk yang sepenuhnya rasional (homo economicus) yang selalu memaksimalkan utilitas dan memproses informasi secara efisien </w:t>
      </w:r>
      <w:hyperlink w:anchor="Ref_fama1970efficient" w:history="1">
        <w:r>
          <w:t>(Fama, 1970)</w:t>
        </w:r>
      </w:hyperlink>
      <w:r>
        <w:rPr>
          <w:rFonts w:cs="Times New Roman"/>
        </w:rPr>
        <w:t xml:space="preserve">. Namun, </w:t>
      </w:r>
      <w:hyperlink w:anchor="Ref_simon1955behavioral" w:history="1">
        <w:r>
          <w:t>Simon (1955)</w:t>
        </w:r>
      </w:hyperlink>
      <w:r>
        <w:rPr>
          <w:rFonts w:cs="Times New Roman"/>
        </w:rPr>
        <w:t xml:space="preserve"> mengemukakan konsep rasionalitas terbatas (bounded rationality), bahwa keterbatasan kapasitas kognitif dan informasi membuat manusia tidak mampu mengambil keputusan yang optimal sempurna, melainkan memilih alternatif yang memuaskan (satisficing).</w:t>
      </w:r>
    </w:p>
    <w:p w14:paraId="317C40A1" w14:textId="77777777" w:rsidR="005623A0" w:rsidRDefault="00043B51">
      <w:pPr>
        <w:spacing w:after="0" w:line="360" w:lineRule="auto"/>
        <w:ind w:firstLine="709"/>
        <w:jc w:val="both"/>
      </w:pPr>
      <w:hyperlink w:anchor="Ref_kahneman1979prospect" w:history="1">
        <w:r>
          <w:rPr>
            <w:rFonts w:cs="Times New Roman"/>
          </w:rPr>
          <w:t>Kahneman dan Tversky (1979)</w:t>
        </w:r>
      </w:hyperlink>
      <w:r>
        <w:rPr>
          <w:rFonts w:cs="Times New Roman"/>
        </w:rPr>
        <w:t xml:space="preserve"> melalui Prospect Theory membuktikan bahwa individu mengevaluasi keuntungan dan kerugian secara asimetris (loss aversion), serta dipandu oleh bias kognitif sistematis seperti overoptimism bias dan kesesatan berpikir penjudi (gambler's fallacy / lottery effect). </w:t>
      </w:r>
      <w:hyperlink w:anchor="Ref_shiller2000irrational" w:history="1">
        <w:r>
          <w:t>Shiller (2000)</w:t>
        </w:r>
      </w:hyperlink>
      <w:r>
        <w:rPr>
          <w:rFonts w:cs="Times New Roman"/>
        </w:rPr>
        <w:t xml:space="preserve"> dalam Irrational Exuberance menguraikan bagaimana dinamika psikologis pasar dan perilaku berkerumun (herd behavior) memicu gelembung spekulatif (speculative bubbles) di mana harga aset melonjak jauh melampaui nilai fundamentalnya. Selanjutnya, </w:t>
      </w:r>
      <w:hyperlink w:anchor="Ref_thaler1985mental" w:history="1">
        <w:r>
          <w:t>Thaler (1985)</w:t>
        </w:r>
      </w:hyperlink>
      <w:r>
        <w:rPr>
          <w:rFonts w:cs="Times New Roman"/>
        </w:rPr>
        <w:t xml:space="preserve"> dan </w:t>
      </w:r>
      <w:hyperlink w:anchor="Ref_thaler1981economic" w:history="1">
        <w:r>
          <w:t>Thaler dan Shefrin (1981)</w:t>
        </w:r>
      </w:hyperlink>
      <w:r>
        <w:rPr>
          <w:rFonts w:cs="Times New Roman"/>
        </w:rPr>
        <w:t xml:space="preserve"> memperkenalkan konsep Mental Accounting serta model konflik internal dua sistem (Dual-System Planner-Doer Model): pertarungan antara entitas perencana (planner) yang rasional jangka panjang dengan entitas pelaku (doer) yang impulsif jangka pendek.</w:t>
      </w:r>
    </w:p>
    <w:p w14:paraId="06C833F6" w14:textId="77777777" w:rsidR="005623A0" w:rsidRDefault="00043B51">
      <w:pPr>
        <w:spacing w:after="0" w:line="360" w:lineRule="auto"/>
        <w:ind w:firstLine="709"/>
        <w:jc w:val="both"/>
      </w:pPr>
      <w:r>
        <w:rPr>
          <w:rFonts w:cs="Times New Roman"/>
        </w:rPr>
        <w:t xml:space="preserve">Dalam konteks kartu Pokémon TCG, Behavioral Finance memberikan landasan eksplanatif yang solid. Kartu Pokémon fisik telah bertransformasi menjadi instrumen aset alternatif yang sarat dengan bias perilaku keuangan: ilusi probabilitas menarik kartu Gem Mint 10 bernilai jutaan rupiah dari kemasan </w:t>
      </w:r>
      <w:r>
        <w:rPr>
          <w:rFonts w:cs="Times New Roman"/>
        </w:rPr>
        <w:lastRenderedPageBreak/>
        <w:t>murah, godaan kepuasan instan merobek bungkus kemasan, serta antusiasme spekulatif yang mengabaikan ketersediaan anggaran pribadi.</w:t>
      </w:r>
    </w:p>
    <w:p w14:paraId="497E252E" w14:textId="77777777" w:rsidR="005623A0" w:rsidRDefault="00043B51">
      <w:pPr>
        <w:pStyle w:val="Heading3"/>
        <w:outlineLvl w:val="2"/>
      </w:pPr>
      <w:bookmarkStart w:id="28" w:name="TOC_2_1_2_PENDEKATAN_STIMULUS_ORGANISM_R"/>
      <w:bookmarkStart w:id="29" w:name="_Toc241657024"/>
      <w:r>
        <w:rPr>
          <w:rFonts w:ascii="Times New Roman" w:hAnsi="Times New Roman"/>
          <w:b/>
          <w:color w:val="000000"/>
          <w:sz w:val="24"/>
        </w:rPr>
        <w:t>2.1.2 Pendekatan Stimulus-Organism-Response (S-O-R)</w:t>
      </w:r>
      <w:bookmarkEnd w:id="28"/>
      <w:bookmarkEnd w:id="29"/>
    </w:p>
    <w:p w14:paraId="07653420" w14:textId="77777777" w:rsidR="005623A0" w:rsidRDefault="00043B51">
      <w:pPr>
        <w:spacing w:after="0" w:line="360" w:lineRule="auto"/>
        <w:ind w:firstLine="709"/>
        <w:jc w:val="both"/>
      </w:pPr>
      <w:r>
        <w:rPr>
          <w:rFonts w:cs="Times New Roman"/>
        </w:rPr>
        <w:t xml:space="preserve">Model Stimulus-Organism-Response (S-O-R) dari </w:t>
      </w:r>
      <w:hyperlink w:anchor="Ref_mehrabian1974approach" w:history="1">
        <w:r>
          <w:t>Mehrabian dan Russell (1974)</w:t>
        </w:r>
      </w:hyperlink>
      <w:r>
        <w:rPr>
          <w:rFonts w:cs="Times New Roman"/>
        </w:rPr>
        <w:t xml:space="preserve"> menjadi kerangka pendukung. Model ini menjelaskan bahwa pemicu lingkungan eksternal (Stimulus) memengaruhi kondisi internal kognitif dan afektif individu (Organism), yang pada gilirannya memicu tindakan nyata (Response):</w:t>
      </w:r>
    </w:p>
    <w:p w14:paraId="508D5E01" w14:textId="77777777" w:rsidR="005623A0" w:rsidRDefault="00043B51">
      <w:pPr>
        <w:spacing w:after="40" w:line="360" w:lineRule="auto"/>
        <w:ind w:left="709" w:hanging="227"/>
        <w:jc w:val="both"/>
      </w:pPr>
      <w:r>
        <w:rPr>
          <w:rFonts w:cs="Times New Roman"/>
          <w:b/>
        </w:rPr>
        <w:t xml:space="preserve">•  </w:t>
      </w:r>
      <w:r>
        <w:rPr>
          <w:rFonts w:cs="Times New Roman"/>
        </w:rPr>
        <w:t>Stimulus (S): Pajangan kemasan booster pack di kasir minimarket, mekanisme kejutan bungkus acak (blind-pack), promosi rilis seri baru, serta dinamika harga mahal di pasar sekunder.</w:t>
      </w:r>
    </w:p>
    <w:p w14:paraId="5A5C36E9" w14:textId="77777777" w:rsidR="005623A0" w:rsidRDefault="00043B51">
      <w:pPr>
        <w:spacing w:after="40" w:line="360" w:lineRule="auto"/>
        <w:ind w:left="709" w:hanging="227"/>
        <w:jc w:val="both"/>
      </w:pPr>
      <w:r>
        <w:rPr>
          <w:rFonts w:cs="Times New Roman"/>
          <w:b/>
        </w:rPr>
        <w:t xml:space="preserve">•  </w:t>
      </w:r>
      <w:r>
        <w:rPr>
          <w:rFonts w:cs="Times New Roman"/>
        </w:rPr>
        <w:t xml:space="preserve">Organism (O): Kondisi emosional mencari kesenangan (Hedonic Motivation / X₁), desakan psikologis menutup slot album (Desire for Completeness / X₂), motif spekulasi keuntungan modal (Speculative Motive / X₃), serta kapasitas pengaturan diri sebagai pemoderasi (Self-Control / </w:t>
      </w:r>
      <w:r>
        <w:rPr>
          <w:rFonts w:cs="Times New Roman"/>
          <w:i/>
        </w:rPr>
        <w:t>M*</w:t>
      </w:r>
      <w:r>
        <w:rPr>
          <w:rFonts w:cs="Times New Roman"/>
        </w:rPr>
        <w:t>).</w:t>
      </w:r>
    </w:p>
    <w:p w14:paraId="1EB36DBA" w14:textId="77777777" w:rsidR="005623A0" w:rsidRDefault="00043B51">
      <w:pPr>
        <w:spacing w:after="40" w:line="360" w:lineRule="auto"/>
        <w:ind w:left="709" w:hanging="227"/>
        <w:jc w:val="both"/>
      </w:pPr>
      <w:r>
        <w:rPr>
          <w:rFonts w:cs="Times New Roman"/>
          <w:b/>
        </w:rPr>
        <w:t xml:space="preserve">•  </w:t>
      </w:r>
      <w:r>
        <w:rPr>
          <w:rFonts w:cs="Times New Roman"/>
        </w:rPr>
        <w:t>Response (R): Tindakan akhir berupa pembelian spontan dan tidak terencana (Impulsive Buying / Y).</w:t>
      </w:r>
    </w:p>
    <w:p w14:paraId="64852D51" w14:textId="77777777" w:rsidR="005623A0" w:rsidRDefault="00043B51">
      <w:pPr>
        <w:pStyle w:val="Heading3"/>
        <w:outlineLvl w:val="2"/>
      </w:pPr>
      <w:bookmarkStart w:id="30" w:name="TOC_2_1_3_PSIKOLOGI_KOLEKTOR_DAN_COLLECT"/>
      <w:bookmarkStart w:id="31" w:name="_Toc241657025"/>
      <w:r>
        <w:rPr>
          <w:rFonts w:ascii="Times New Roman" w:hAnsi="Times New Roman"/>
          <w:b/>
          <w:color w:val="000000"/>
          <w:sz w:val="24"/>
        </w:rPr>
        <w:t>2.1.3 Psikologi Kolektor dan Collection-Goal Tipping Point Effect</w:t>
      </w:r>
      <w:bookmarkEnd w:id="30"/>
      <w:bookmarkEnd w:id="31"/>
    </w:p>
    <w:p w14:paraId="642877D5" w14:textId="77777777" w:rsidR="005623A0" w:rsidRDefault="00043B51">
      <w:pPr>
        <w:spacing w:after="0" w:line="360" w:lineRule="auto"/>
        <w:ind w:firstLine="709"/>
        <w:jc w:val="both"/>
      </w:pPr>
      <w:r>
        <w:rPr>
          <w:rFonts w:cs="Times New Roman"/>
        </w:rPr>
        <w:t xml:space="preserve">Mengoleksi adalah bentuk konsumsi aktif dan penuh gairah yang didorong oleh kebutuhan psikologis akan keteraturan dan pencapaian </w:t>
      </w:r>
      <w:hyperlink w:anchor="Ref_belk1995collecting" w:history="1">
        <w:r>
          <w:t>(Belk, 1995)</w:t>
        </w:r>
      </w:hyperlink>
      <w:r>
        <w:rPr>
          <w:rFonts w:cs="Times New Roman"/>
        </w:rPr>
        <w:t xml:space="preserve">. Dorongan ini berakar pada Zeigarnik Effect </w:t>
      </w:r>
      <w:hyperlink w:anchor="Ref_zeigarnik1927behalten" w:history="1">
        <w:r>
          <w:t>(Zeigarnik, 1927)</w:t>
        </w:r>
      </w:hyperlink>
      <w:r>
        <w:rPr>
          <w:rFonts w:cs="Times New Roman"/>
        </w:rPr>
        <w:t xml:space="preserve">, di mana tugas atau susunan yang belum lengkap menghasilkan ketegangan kognitif internal (cognitive tension) yang menuntut penyelesaian (closure). </w:t>
      </w:r>
      <w:hyperlink w:anchor="Ref_gao2014completing" w:history="1">
        <w:r>
          <w:t>Gao et al. (2014)</w:t>
        </w:r>
      </w:hyperlink>
      <w:r>
        <w:rPr>
          <w:rFonts w:cs="Times New Roman"/>
        </w:rPr>
        <w:t xml:space="preserve"> dalam studi seminalnya di Journal of Marketing memformalkan fenomena ini sebagai collection-goal tipping point effect, menunjukkan bahwa motivasi konsumen mengakuisisi barang menguat saat set mendekati kelengkapan. </w:t>
      </w:r>
      <w:hyperlink w:anchor="Ref_barasz2017pseudo" w:history="1">
        <w:r>
          <w:t>Barasz et al. (2017)</w:t>
        </w:r>
      </w:hyperlink>
      <w:r>
        <w:rPr>
          <w:rFonts w:cs="Times New Roman"/>
        </w:rPr>
        <w:t xml:space="preserve"> memperkuat temuan ini melalui konsep Pseudo-Set Framing, di mana pembeli terdorong melengkapi item yang dibingkai sebagai kesatuan himpunan utuh.</w:t>
      </w:r>
    </w:p>
    <w:p w14:paraId="7F8A066F" w14:textId="77777777" w:rsidR="005623A0" w:rsidRDefault="00043B51">
      <w:pPr>
        <w:pStyle w:val="Heading3"/>
        <w:outlineLvl w:val="2"/>
      </w:pPr>
      <w:bookmarkStart w:id="32" w:name="TOC_2_1_4_TEORI_REGULASI_DIRI_SELF_REGUL"/>
      <w:bookmarkStart w:id="33" w:name="_Toc241657026"/>
      <w:r>
        <w:rPr>
          <w:rFonts w:ascii="Times New Roman" w:hAnsi="Times New Roman"/>
          <w:b/>
          <w:color w:val="000000"/>
          <w:sz w:val="24"/>
        </w:rPr>
        <w:lastRenderedPageBreak/>
        <w:t>2.1.4 Teori Regulasi Diri (Self-Regulation Theory)</w:t>
      </w:r>
      <w:bookmarkEnd w:id="32"/>
      <w:bookmarkEnd w:id="33"/>
    </w:p>
    <w:p w14:paraId="6D25CB47" w14:textId="77777777" w:rsidR="005623A0" w:rsidRDefault="00043B51">
      <w:pPr>
        <w:spacing w:after="0" w:line="360" w:lineRule="auto"/>
        <w:ind w:firstLine="709"/>
        <w:jc w:val="both"/>
      </w:pPr>
      <w:r>
        <w:rPr>
          <w:rFonts w:cs="Times New Roman"/>
        </w:rPr>
        <w:t xml:space="preserve">Teori regulasi diri </w:t>
      </w:r>
      <w:hyperlink w:anchor="Ref_baumeister2002yield" w:history="1">
        <w:r>
          <w:t>(Baumeister, 2002)</w:t>
        </w:r>
      </w:hyperlink>
      <w:r>
        <w:rPr>
          <w:rFonts w:cs="Times New Roman"/>
        </w:rPr>
        <w:t xml:space="preserve"> menjelaskan bagaimana individu mengendalikan dorongan instingtual demi tujuan jangka panjang. </w:t>
      </w:r>
      <w:hyperlink w:anchor="Ref_vohs2007spent" w:history="1">
        <w:r>
          <w:t>Vohs dan Faber (2007)</w:t>
        </w:r>
      </w:hyperlink>
      <w:r>
        <w:rPr>
          <w:rFonts w:cs="Times New Roman"/>
        </w:rPr>
        <w:t xml:space="preserve"> membuktikan bahwa penipisan kontrol diri secara langsung menyebabkan kegagalan menahan impuls belanja. Sebaliknya, individu dengan kontrol diri yang kuat (high trait self-control) memiliki kapasitas volisional tangguh untuk menolak godaan belanja sesaat dan menunda kepuasan (delay of gratification) </w:t>
      </w:r>
      <w:hyperlink w:anchor="Ref_tangney2004high" w:history="1">
        <w:r>
          <w:t>(Tangney et al., 2004)</w:t>
        </w:r>
      </w:hyperlink>
      <w:r>
        <w:rPr>
          <w:rFonts w:cs="Times New Roman"/>
        </w:rPr>
        <w:t>.</w:t>
      </w:r>
    </w:p>
    <w:p w14:paraId="5DF465D7" w14:textId="77777777" w:rsidR="005623A0" w:rsidRDefault="00043B51">
      <w:pPr>
        <w:pStyle w:val="Heading2"/>
        <w:outlineLvl w:val="1"/>
      </w:pPr>
      <w:bookmarkStart w:id="34" w:name="TOC_2_2_KAJIAN_VARIABEL_PENELITIAN"/>
      <w:bookmarkStart w:id="35" w:name="_Toc241657027"/>
      <w:r>
        <w:rPr>
          <w:rFonts w:ascii="Times New Roman" w:hAnsi="Times New Roman"/>
          <w:b/>
          <w:color w:val="000000"/>
          <w:sz w:val="24"/>
        </w:rPr>
        <w:t>2.2 Kajian Variabel Penelitian</w:t>
      </w:r>
      <w:bookmarkEnd w:id="34"/>
      <w:bookmarkEnd w:id="35"/>
    </w:p>
    <w:p w14:paraId="03F3DD79" w14:textId="77777777" w:rsidR="005623A0" w:rsidRDefault="00043B51">
      <w:pPr>
        <w:pStyle w:val="Heading3"/>
        <w:outlineLvl w:val="2"/>
      </w:pPr>
      <w:bookmarkStart w:id="36" w:name="TOC_2_2_1_VARIABEL_DEPENDEN_Y_PEMBELIAN_"/>
      <w:bookmarkStart w:id="37" w:name="_Toc241657028"/>
      <w:r>
        <w:rPr>
          <w:rFonts w:ascii="Times New Roman" w:hAnsi="Times New Roman"/>
          <w:b/>
          <w:color w:val="000000"/>
          <w:sz w:val="24"/>
        </w:rPr>
        <w:t>2.2.1 Variabel Dependen (Y): Pembelian Impulsif (Impulsive Buying)</w:t>
      </w:r>
      <w:bookmarkEnd w:id="36"/>
      <w:bookmarkEnd w:id="37"/>
    </w:p>
    <w:p w14:paraId="3D8421CE" w14:textId="77777777" w:rsidR="005623A0" w:rsidRDefault="00043B51">
      <w:pPr>
        <w:spacing w:after="0" w:line="360" w:lineRule="auto"/>
        <w:ind w:firstLine="709"/>
        <w:jc w:val="both"/>
      </w:pPr>
      <w:r>
        <w:rPr>
          <w:rFonts w:cs="Times New Roman"/>
        </w:rPr>
        <w:t>Pembelian impulsif didefinisikan sebagai dorongan belanja mendadak, kuat, dan persisten untuk segera bertransaksi tanpa adanya deliberasi kognitif sadar sebelumnya mengenai konsekuensi pengeluaran (</w:t>
      </w:r>
      <w:hyperlink w:anchor="Ref_stern1962significance" w:history="1">
        <w:r>
          <w:t>Stern, 1962</w:t>
        </w:r>
      </w:hyperlink>
      <w:r>
        <w:rPr>
          <w:rFonts w:cs="Times New Roman"/>
        </w:rPr>
        <w:t xml:space="preserve">; </w:t>
      </w:r>
      <w:hyperlink w:anchor="Ref_rook1987buying" w:history="1">
        <w:r>
          <w:t>Rook, 1987</w:t>
        </w:r>
      </w:hyperlink>
      <w:r>
        <w:rPr>
          <w:rFonts w:cs="Times New Roman"/>
        </w:rPr>
        <w:t xml:space="preserve">; </w:t>
      </w:r>
      <w:hyperlink w:anchor="Ref_rook1995normative" w:history="1">
        <w:r>
          <w:t>Rook dan Fisher, 1995</w:t>
        </w:r>
      </w:hyperlink>
      <w:r>
        <w:rPr>
          <w:rFonts w:cs="Times New Roman"/>
        </w:rPr>
        <w:t xml:space="preserve">). </w:t>
      </w:r>
      <w:hyperlink w:anchor="Ref_verplanken2001individual" w:history="1">
        <w:r>
          <w:t>Verplanken dan Herabadi (2001)</w:t>
        </w:r>
      </w:hyperlink>
      <w:r>
        <w:rPr>
          <w:rFonts w:cs="Times New Roman"/>
        </w:rPr>
        <w:t xml:space="preserve"> mengidentifikasi dua dimensi utama: (1) dimensi kognitif (ketiadaan perencanaan dan pengabaian anggaran); dan (2) dimensi afektif (luapan kegembiraan dan dorongan emosional tak tertahankan). </w:t>
      </w:r>
      <w:hyperlink w:anchor="Ref_amos2014meta" w:history="1">
        <w:r>
          <w:t>Amos et al. (2014)</w:t>
        </w:r>
      </w:hyperlink>
      <w:r>
        <w:rPr>
          <w:rFonts w:cs="Times New Roman"/>
        </w:rPr>
        <w:t xml:space="preserve"> menegaskan bahwa pembelian impulsif dipicu oleh konvergensi stimulus afektif, faktor kognitif internal, dan situasi pasar.</w:t>
      </w:r>
    </w:p>
    <w:p w14:paraId="1111B42E" w14:textId="77777777" w:rsidR="005623A0" w:rsidRDefault="00043B51">
      <w:pPr>
        <w:pStyle w:val="Heading3"/>
        <w:outlineLvl w:val="2"/>
      </w:pPr>
      <w:bookmarkStart w:id="38" w:name="TOC_2_2_2_VARIABEL_INDEPENDEN_X₁_MOTIVAS"/>
      <w:bookmarkStart w:id="39" w:name="_Toc241657029"/>
      <w:r>
        <w:rPr>
          <w:rFonts w:ascii="Times New Roman" w:hAnsi="Times New Roman"/>
          <w:b/>
          <w:color w:val="000000"/>
          <w:sz w:val="24"/>
        </w:rPr>
        <w:t>2.2.2 Variabel Independen (X₁): Motivasi Hedonis (Hedonic Motivation)</w:t>
      </w:r>
      <w:bookmarkEnd w:id="38"/>
      <w:bookmarkEnd w:id="39"/>
    </w:p>
    <w:p w14:paraId="6F3A021A" w14:textId="77777777" w:rsidR="005623A0" w:rsidRDefault="00043B51">
      <w:pPr>
        <w:spacing w:after="0" w:line="360" w:lineRule="auto"/>
        <w:ind w:firstLine="709"/>
        <w:jc w:val="both"/>
      </w:pPr>
      <w:r>
        <w:rPr>
          <w:rFonts w:cs="Times New Roman"/>
        </w:rPr>
        <w:t>Motivasi hedonis merujuk pada dorongan berbelanja demi kesenangan emosional, hiburan, dan pengalaman multisensori, bukan semata kegunaan utiliter (</w:t>
      </w:r>
      <w:hyperlink w:anchor="Ref_hirschman1982hedonic" w:history="1">
        <w:r>
          <w:t>Hirschman dan Holbrook, 1982</w:t>
        </w:r>
      </w:hyperlink>
      <w:r>
        <w:rPr>
          <w:rFonts w:cs="Times New Roman"/>
        </w:rPr>
        <w:t xml:space="preserve">; </w:t>
      </w:r>
      <w:hyperlink w:anchor="Ref_babin1994work" w:history="1">
        <w:r>
          <w:t>Babin et al., 1994</w:t>
        </w:r>
      </w:hyperlink>
      <w:r>
        <w:rPr>
          <w:rFonts w:cs="Times New Roman"/>
        </w:rPr>
        <w:t xml:space="preserve">). </w:t>
      </w:r>
      <w:hyperlink w:anchor="Ref_arnold2003hedonic" w:history="1">
        <w:r>
          <w:t>Arnold dan Reynolds (2003)</w:t>
        </w:r>
      </w:hyperlink>
      <w:r>
        <w:rPr>
          <w:rFonts w:cs="Times New Roman"/>
        </w:rPr>
        <w:t xml:space="preserve"> merumuskan enam dimensi motivasi hedonis, di mana dimensi sensasi petualangan dan kejutan (adventure shopping) serta pelepasan stres dan hadiah diri (gratification shopping) merupakan dimensi paling dominan dalam pembelian booster pack kartu Pokémon TCG fisik. Dimensi keenam, perburuan harga murah (value shopping), sengaja tidak diadaptasi karena harga eceran booster pack bersifat pasti dan seragam (Rp20.000–Rp30.000), sehingga motif tawar-menawar tidak relevan; operasionalisasi memakai lima dimensi terapa</w:t>
      </w:r>
      <w:r>
        <w:rPr>
          <w:rFonts w:cs="Times New Roman"/>
        </w:rPr>
        <w:t>n (X1.1–X1.5 pada Tabel 3.2).</w:t>
      </w:r>
    </w:p>
    <w:p w14:paraId="1F6FA4E5" w14:textId="77777777" w:rsidR="005623A0" w:rsidRDefault="00043B51">
      <w:pPr>
        <w:pStyle w:val="Heading3"/>
        <w:outlineLvl w:val="2"/>
      </w:pPr>
      <w:bookmarkStart w:id="40" w:name="TOC_2_2_3_VARIABEL_INDEPENDEN_X₂_HASRAT_"/>
      <w:bookmarkStart w:id="41" w:name="_Toc241657030"/>
      <w:r>
        <w:rPr>
          <w:rFonts w:ascii="Times New Roman" w:hAnsi="Times New Roman"/>
          <w:b/>
          <w:color w:val="000000"/>
          <w:sz w:val="24"/>
        </w:rPr>
        <w:lastRenderedPageBreak/>
        <w:t>2.2.3 Variabel Independen (X₂): Hasrat Kelengkapan Koleksi (Desire for Completeness)</w:t>
      </w:r>
      <w:bookmarkEnd w:id="40"/>
      <w:bookmarkEnd w:id="41"/>
    </w:p>
    <w:p w14:paraId="1915AC00" w14:textId="77777777" w:rsidR="005623A0" w:rsidRDefault="00043B51">
      <w:pPr>
        <w:spacing w:after="0" w:line="360" w:lineRule="auto"/>
        <w:ind w:firstLine="709"/>
        <w:jc w:val="both"/>
      </w:pPr>
      <w:r>
        <w:rPr>
          <w:rFonts w:cs="Times New Roman"/>
        </w:rPr>
        <w:t>Hasrat kelengkapan koleksi (desire for completeness) didefinisikan sebagai dorongan motivasional internal individu untuk melengkapi seluruh elemen dari suatu himpunan yang telah terdefinisi batasannya secara utuh (</w:t>
      </w:r>
      <w:hyperlink w:anchor="Ref_belk1995collecting" w:history="1">
        <w:r>
          <w:t>Belk, 1995</w:t>
        </w:r>
      </w:hyperlink>
      <w:r>
        <w:rPr>
          <w:rFonts w:cs="Times New Roman"/>
        </w:rPr>
        <w:t xml:space="preserve">; </w:t>
      </w:r>
      <w:hyperlink w:anchor="Ref_gao2014completing" w:history="1">
        <w:r>
          <w:t>Gao et al., 2014</w:t>
        </w:r>
      </w:hyperlink>
      <w:r>
        <w:rPr>
          <w:rFonts w:cs="Times New Roman"/>
        </w:rPr>
        <w:t xml:space="preserve">; </w:t>
      </w:r>
      <w:hyperlink w:anchor="Ref_barasz2017pseudo" w:history="1">
        <w:r>
          <w:t>Barasz et al., 2017</w:t>
        </w:r>
      </w:hyperlink>
      <w:r>
        <w:rPr>
          <w:rFonts w:cs="Times New Roman"/>
        </w:rPr>
        <w:t>). Dimensi utamanya mencakup: persepsi batasan himpunan (perceived set boundaries), ketegangan kognitif celah koleksi (cognitive incompletion tension), dan desakan penuntasan himpunan (drive for closure). Setiap seri Pokémon TCG memiliki nomor urut resmi; kotak slot kosong pada album binder kolektor memicu ketegangan kognitif yang mendesak pembelian kemasan tambahan demi mengisi nomor yang hilang.</w:t>
      </w:r>
    </w:p>
    <w:p w14:paraId="6F74486D" w14:textId="77777777" w:rsidR="005623A0" w:rsidRDefault="00043B51">
      <w:pPr>
        <w:pStyle w:val="Heading3"/>
        <w:outlineLvl w:val="2"/>
      </w:pPr>
      <w:bookmarkStart w:id="42" w:name="TOC_2_2_4_VARIABEL_INDEPENDEN_X₃_MOTIF_S"/>
      <w:bookmarkStart w:id="43" w:name="_Toc241657031"/>
      <w:r>
        <w:rPr>
          <w:rFonts w:ascii="Times New Roman" w:hAnsi="Times New Roman"/>
          <w:b/>
          <w:color w:val="000000"/>
          <w:sz w:val="24"/>
        </w:rPr>
        <w:t>2.2.4 Variabel Independen (X₃): Motif Spekulasi Finansial (Speculative Motive)</w:t>
      </w:r>
      <w:bookmarkEnd w:id="42"/>
      <w:bookmarkEnd w:id="43"/>
    </w:p>
    <w:p w14:paraId="5B0B61ED" w14:textId="77777777" w:rsidR="005623A0" w:rsidRDefault="00043B51">
      <w:pPr>
        <w:spacing w:after="0" w:line="360" w:lineRule="auto"/>
        <w:ind w:firstLine="709"/>
        <w:jc w:val="both"/>
      </w:pPr>
      <w:r>
        <w:rPr>
          <w:rFonts w:cs="Times New Roman"/>
        </w:rPr>
        <w:t xml:space="preserve">Motif spekulasi berakar pada teori moneter </w:t>
      </w:r>
      <w:hyperlink w:anchor="Ref_keynes1936general" w:history="1">
        <w:r>
          <w:t>Keynes (1936)</w:t>
        </w:r>
      </w:hyperlink>
      <w:r>
        <w:rPr>
          <w:rFonts w:cs="Times New Roman"/>
        </w:rPr>
        <w:t xml:space="preserve"> dan Behavioral Finance (</w:t>
      </w:r>
      <w:hyperlink w:anchor="Ref_shiller2000irrational" w:history="1">
        <w:r>
          <w:t>Shiller, 2000</w:t>
        </w:r>
      </w:hyperlink>
      <w:r>
        <w:rPr>
          <w:rFonts w:cs="Times New Roman"/>
        </w:rPr>
        <w:t xml:space="preserve">; </w:t>
      </w:r>
      <w:hyperlink w:anchor="Ref_baur2018bitcoin" w:history="1">
        <w:r>
          <w:t>Baur et al., 2018</w:t>
        </w:r>
      </w:hyperlink>
      <w:r>
        <w:rPr>
          <w:rFonts w:cs="Times New Roman"/>
        </w:rPr>
        <w:t>), yaitu hasrat mengakuisisi barang dengan ekspektasi menjualnya kembali demi perolehan keuntungan modal (capital gain). Dimensinya meliputi: ekspektasi kenaikan harga pasar, sensitivitas terhadap likuiditas pasar sekunder, dan motif arbitrase grading (grading arbitrage).</w:t>
      </w:r>
    </w:p>
    <w:p w14:paraId="5EB8A354" w14:textId="77777777" w:rsidR="005623A0" w:rsidRDefault="00043B51">
      <w:pPr>
        <w:spacing w:after="0" w:line="360" w:lineRule="auto"/>
        <w:ind w:firstLine="709"/>
        <w:jc w:val="both"/>
      </w:pPr>
      <w:r>
        <w:rPr>
          <w:rFonts w:cs="Times New Roman"/>
        </w:rPr>
        <w:t>Kehadiran lembaga sertifikasi grading independen internasional (PSA, BGS, CGC) yang menilai kondisi fisik kartu secara mikroskopis pada skala 1–10 (Gem Mint 10) mentransformasi kartu Pokémon menjadi aset alternatif terstandardisasi. Kartu bergradasi PSA 10 Gem Mint memiliki likuiditas lelang global dan harga jual yang melonjak hingga puluhan kali lipat dibandingkan kartu mentah (raw card), sehingga menjadi katalisator pemicu motif spekulasi finansial pembeli.</w:t>
      </w:r>
    </w:p>
    <w:p w14:paraId="6C5EAC5F" w14:textId="77777777" w:rsidR="005623A0" w:rsidRDefault="00043B51">
      <w:pPr>
        <w:pStyle w:val="Heading3"/>
        <w:outlineLvl w:val="2"/>
      </w:pPr>
      <w:bookmarkStart w:id="44" w:name="TOC_2_2_5_VARIABEL_MODERASI_M_KONTROL_DI"/>
      <w:bookmarkStart w:id="45" w:name="_Toc241657032"/>
      <w:r>
        <w:rPr>
          <w:rFonts w:ascii="Times New Roman" w:hAnsi="Times New Roman"/>
          <w:b/>
          <w:color w:val="000000"/>
          <w:sz w:val="24"/>
        </w:rPr>
        <w:t>2.2.5 Variabel Moderasi (</w:t>
      </w:r>
      <w:r>
        <w:rPr>
          <w:rFonts w:ascii="Times New Roman" w:hAnsi="Times New Roman"/>
          <w:b/>
          <w:i/>
          <w:color w:val="000000"/>
          <w:sz w:val="24"/>
        </w:rPr>
        <w:t>M*</w:t>
      </w:r>
      <w:r>
        <w:rPr>
          <w:rFonts w:ascii="Times New Roman" w:hAnsi="Times New Roman"/>
          <w:b/>
          <w:color w:val="000000"/>
          <w:sz w:val="24"/>
        </w:rPr>
        <w:t>): Kontrol Diri (Self-Control)</w:t>
      </w:r>
      <w:bookmarkEnd w:id="44"/>
      <w:bookmarkEnd w:id="45"/>
    </w:p>
    <w:p w14:paraId="0707B712" w14:textId="77777777" w:rsidR="005623A0" w:rsidRDefault="00043B51">
      <w:pPr>
        <w:spacing w:after="0" w:line="360" w:lineRule="auto"/>
        <w:ind w:firstLine="709"/>
        <w:jc w:val="both"/>
      </w:pPr>
      <w:r>
        <w:rPr>
          <w:rFonts w:cs="Times New Roman"/>
        </w:rPr>
        <w:t>Kontrol diri merupakan kapasitas volisional individu untuk menolak godaan belanja, menunda kepuasan sesaat (delay of gratification), dan mendisiplinkan pengeluaran agar selaras dengan rencana keuangan jangka panjang (</w:t>
      </w:r>
      <w:hyperlink w:anchor="Ref_tangney2004high" w:history="1">
        <w:r>
          <w:t>Tangney et al., 2004</w:t>
        </w:r>
      </w:hyperlink>
      <w:r>
        <w:rPr>
          <w:rFonts w:cs="Times New Roman"/>
        </w:rPr>
        <w:t xml:space="preserve">; </w:t>
      </w:r>
      <w:hyperlink w:anchor="Ref_baumeister2002yield" w:history="1">
        <w:r>
          <w:t>Baumeister, 2002</w:t>
        </w:r>
      </w:hyperlink>
      <w:r>
        <w:rPr>
          <w:rFonts w:cs="Times New Roman"/>
        </w:rPr>
        <w:t xml:space="preserve">; </w:t>
      </w:r>
      <w:hyperlink w:anchor="Ref_vohs2007spent" w:history="1">
        <w:r>
          <w:t>Vohs dan Faber, 2007</w:t>
        </w:r>
      </w:hyperlink>
      <w:r>
        <w:rPr>
          <w:rFonts w:cs="Times New Roman"/>
        </w:rPr>
        <w:t xml:space="preserve">). Dalam model Planner-Doer </w:t>
      </w:r>
      <w:hyperlink w:anchor="Ref_thaler1981economic" w:history="1">
        <w:r>
          <w:t>(Thaler dan Shefrin, 1981)</w:t>
        </w:r>
      </w:hyperlink>
      <w:r>
        <w:rPr>
          <w:rFonts w:cs="Times New Roman"/>
        </w:rPr>
        <w:t xml:space="preserve">, kontrol diri bertindak sebagai </w:t>
      </w:r>
      <w:r>
        <w:rPr>
          <w:rFonts w:cs="Times New Roman"/>
        </w:rPr>
        <w:lastRenderedPageBreak/>
        <w:t xml:space="preserve">rem volisional kognitif. Konsumen dengan kontrol diri tinggi mampu menahan desakan emosional dan spekulatif, sehingga pengaruh variabel independen terhadap Impulsive Buying diperlemah secara signifikan </w:t>
      </w:r>
      <w:hyperlink w:anchor="Ref_sultan2012building" w:history="1">
        <w:r>
          <w:t>(Sultan et al., 2012)</w:t>
        </w:r>
      </w:hyperlink>
      <w:r>
        <w:rPr>
          <w:rFonts w:cs="Times New Roman"/>
        </w:rPr>
        <w:t>.</w:t>
      </w:r>
    </w:p>
    <w:p w14:paraId="4E06D912" w14:textId="77777777" w:rsidR="005623A0" w:rsidRDefault="00043B51">
      <w:pPr>
        <w:pStyle w:val="Heading2"/>
        <w:outlineLvl w:val="1"/>
      </w:pPr>
      <w:bookmarkStart w:id="46" w:name="TOC_2_3_PENELITIAN_SEBELUMNYA"/>
      <w:bookmarkStart w:id="47" w:name="_Toc241657033"/>
      <w:r>
        <w:rPr>
          <w:rFonts w:ascii="Times New Roman" w:hAnsi="Times New Roman"/>
          <w:b/>
          <w:color w:val="000000"/>
          <w:sz w:val="24"/>
        </w:rPr>
        <w:t>2.3 Penelitian Sebelumnya</w:t>
      </w:r>
      <w:bookmarkEnd w:id="46"/>
      <w:bookmarkEnd w:id="47"/>
    </w:p>
    <w:p w14:paraId="77C275D5" w14:textId="77777777" w:rsidR="005623A0" w:rsidRDefault="00043B51">
      <w:pPr>
        <w:spacing w:after="0" w:line="360" w:lineRule="auto"/>
        <w:ind w:firstLine="709"/>
        <w:jc w:val="both"/>
      </w:pPr>
      <w:r>
        <w:rPr>
          <w:rFonts w:cs="Times New Roman"/>
        </w:rPr>
        <w:t>Berikut disajikan ringkasan sepuluh studi empiris 2021–2026 yang menopang perumusan hipotesis H1–H6:</w:t>
      </w:r>
    </w:p>
    <w:p w14:paraId="7A2F549A" w14:textId="77777777" w:rsidR="005623A0" w:rsidRDefault="00043B51">
      <w:pPr>
        <w:keepNext/>
        <w:spacing w:before="240" w:after="80" w:line="360" w:lineRule="auto"/>
      </w:pPr>
      <w:bookmarkStart w:id="48" w:name="Cap_Tabel_2_1"/>
      <w:r>
        <w:rPr>
          <w:rFonts w:cs="Times New Roman"/>
          <w:b/>
        </w:rPr>
        <w:t>Tabel 2.1 Ringkasan Penelitian Sebelumnya</w:t>
      </w:r>
      <w:bookmarkEnd w:id="48"/>
    </w:p>
    <w:tbl>
      <w:tblPr>
        <w:tblW w:w="0" w:type="auto"/>
        <w:jc w:val="center"/>
        <w:tblBorders>
          <w:top w:val="single" w:sz="8" w:space="0" w:color="000000"/>
          <w:bottom w:val="single" w:sz="8" w:space="0" w:color="000000"/>
        </w:tblBorders>
        <w:tblLook w:val="04A0" w:firstRow="1" w:lastRow="0" w:firstColumn="1" w:lastColumn="0" w:noHBand="0" w:noVBand="1"/>
      </w:tblPr>
      <w:tblGrid>
        <w:gridCol w:w="1587"/>
        <w:gridCol w:w="1587"/>
        <w:gridCol w:w="1587"/>
        <w:gridCol w:w="1587"/>
        <w:gridCol w:w="1710"/>
      </w:tblGrid>
      <w:tr w:rsidR="005623A0" w14:paraId="3D2D9BA5" w14:textId="77777777">
        <w:trPr>
          <w:cantSplit/>
          <w:tblHeader/>
          <w:jc w:val="center"/>
        </w:trPr>
        <w:tc>
          <w:tcPr>
            <w:tcW w:w="1587" w:type="dxa"/>
            <w:tcBorders>
              <w:bottom w:val="single" w:sz="6" w:space="0" w:color="000000"/>
            </w:tcBorders>
            <w:shd w:val="clear" w:color="auto" w:fill="F2F2F2"/>
            <w:tcMar>
              <w:top w:w="80" w:type="dxa"/>
              <w:left w:w="100" w:type="dxa"/>
              <w:bottom w:w="80" w:type="dxa"/>
              <w:right w:w="100" w:type="dxa"/>
            </w:tcMar>
          </w:tcPr>
          <w:p w14:paraId="04CD8B44" w14:textId="77777777" w:rsidR="005623A0" w:rsidRDefault="00043B51">
            <w:pPr>
              <w:spacing w:after="0"/>
              <w:jc w:val="center"/>
            </w:pPr>
            <w:r>
              <w:rPr>
                <w:b/>
                <w:sz w:val="19"/>
              </w:rPr>
              <w:t>No</w:t>
            </w:r>
          </w:p>
        </w:tc>
        <w:tc>
          <w:tcPr>
            <w:tcW w:w="1587" w:type="dxa"/>
            <w:tcBorders>
              <w:bottom w:val="single" w:sz="6" w:space="0" w:color="000000"/>
            </w:tcBorders>
            <w:shd w:val="clear" w:color="auto" w:fill="F2F2F2"/>
            <w:tcMar>
              <w:top w:w="80" w:type="dxa"/>
              <w:left w:w="100" w:type="dxa"/>
              <w:bottom w:w="80" w:type="dxa"/>
              <w:right w:w="100" w:type="dxa"/>
            </w:tcMar>
          </w:tcPr>
          <w:p w14:paraId="5C6451CB" w14:textId="77777777" w:rsidR="005623A0" w:rsidRDefault="00043B51">
            <w:pPr>
              <w:spacing w:after="0"/>
              <w:jc w:val="center"/>
            </w:pPr>
            <w:r>
              <w:rPr>
                <w:b/>
                <w:sz w:val="19"/>
              </w:rPr>
              <w:t>Peneliti (Tahun)</w:t>
            </w:r>
          </w:p>
        </w:tc>
        <w:tc>
          <w:tcPr>
            <w:tcW w:w="1587" w:type="dxa"/>
            <w:tcBorders>
              <w:bottom w:val="single" w:sz="6" w:space="0" w:color="000000"/>
            </w:tcBorders>
            <w:shd w:val="clear" w:color="auto" w:fill="F2F2F2"/>
            <w:tcMar>
              <w:top w:w="80" w:type="dxa"/>
              <w:left w:w="100" w:type="dxa"/>
              <w:bottom w:w="80" w:type="dxa"/>
              <w:right w:w="100" w:type="dxa"/>
            </w:tcMar>
          </w:tcPr>
          <w:p w14:paraId="0FA2CB64" w14:textId="77777777" w:rsidR="005623A0" w:rsidRDefault="00043B51">
            <w:pPr>
              <w:spacing w:after="0"/>
              <w:jc w:val="center"/>
            </w:pPr>
            <w:r>
              <w:rPr>
                <w:b/>
                <w:sz w:val="19"/>
              </w:rPr>
              <w:t>Judul Penelitian</w:t>
            </w:r>
          </w:p>
        </w:tc>
        <w:tc>
          <w:tcPr>
            <w:tcW w:w="1587" w:type="dxa"/>
            <w:tcBorders>
              <w:bottom w:val="single" w:sz="6" w:space="0" w:color="000000"/>
            </w:tcBorders>
            <w:shd w:val="clear" w:color="auto" w:fill="F2F2F2"/>
            <w:tcMar>
              <w:top w:w="80" w:type="dxa"/>
              <w:left w:w="100" w:type="dxa"/>
              <w:bottom w:w="80" w:type="dxa"/>
              <w:right w:w="100" w:type="dxa"/>
            </w:tcMar>
          </w:tcPr>
          <w:p w14:paraId="73616B5B" w14:textId="77777777" w:rsidR="005623A0" w:rsidRDefault="00043B51">
            <w:pPr>
              <w:spacing w:after="0"/>
              <w:jc w:val="center"/>
            </w:pPr>
            <w:r>
              <w:rPr>
                <w:b/>
                <w:sz w:val="19"/>
              </w:rPr>
              <w:t>Variabel dan Metode</w:t>
            </w:r>
          </w:p>
        </w:tc>
        <w:tc>
          <w:tcPr>
            <w:tcW w:w="1587" w:type="dxa"/>
            <w:tcBorders>
              <w:bottom w:val="single" w:sz="6" w:space="0" w:color="000000"/>
            </w:tcBorders>
            <w:shd w:val="clear" w:color="auto" w:fill="F2F2F2"/>
            <w:tcMar>
              <w:top w:w="80" w:type="dxa"/>
              <w:left w:w="100" w:type="dxa"/>
              <w:bottom w:w="80" w:type="dxa"/>
              <w:right w:w="100" w:type="dxa"/>
            </w:tcMar>
          </w:tcPr>
          <w:p w14:paraId="7B606C74" w14:textId="77777777" w:rsidR="005623A0" w:rsidRDefault="00043B51">
            <w:pPr>
              <w:spacing w:after="0"/>
              <w:jc w:val="center"/>
            </w:pPr>
            <w:r>
              <w:rPr>
                <w:b/>
                <w:sz w:val="19"/>
              </w:rPr>
              <w:t>Hasil Utama Penelitian</w:t>
            </w:r>
          </w:p>
        </w:tc>
      </w:tr>
      <w:tr w:rsidR="005623A0" w14:paraId="13223C30" w14:textId="77777777">
        <w:trPr>
          <w:cantSplit/>
          <w:jc w:val="center"/>
        </w:trPr>
        <w:tc>
          <w:tcPr>
            <w:tcW w:w="1587" w:type="dxa"/>
            <w:tcMar>
              <w:top w:w="80" w:type="dxa"/>
              <w:left w:w="100" w:type="dxa"/>
              <w:bottom w:w="80" w:type="dxa"/>
              <w:right w:w="100" w:type="dxa"/>
            </w:tcMar>
          </w:tcPr>
          <w:p w14:paraId="19B8EC60" w14:textId="77777777" w:rsidR="005623A0" w:rsidRDefault="00043B51">
            <w:pPr>
              <w:spacing w:after="0"/>
              <w:jc w:val="center"/>
            </w:pPr>
            <w:r>
              <w:rPr>
                <w:sz w:val="18"/>
              </w:rPr>
              <w:t>1</w:t>
            </w:r>
          </w:p>
        </w:tc>
        <w:tc>
          <w:tcPr>
            <w:tcW w:w="1587" w:type="dxa"/>
            <w:tcMar>
              <w:top w:w="80" w:type="dxa"/>
              <w:left w:w="100" w:type="dxa"/>
              <w:bottom w:w="80" w:type="dxa"/>
              <w:right w:w="100" w:type="dxa"/>
            </w:tcMar>
          </w:tcPr>
          <w:p w14:paraId="6650D3C6" w14:textId="77777777" w:rsidR="005623A0" w:rsidRDefault="00043B51">
            <w:pPr>
              <w:spacing w:after="0"/>
            </w:pPr>
            <w:hyperlink w:anchor="Ref_pranggabayu2022pengaruh" w:history="1">
              <w:r>
                <w:rPr>
                  <w:sz w:val="18"/>
                </w:rPr>
                <w:t>Pranggabayu dan Andjarwati (2022)</w:t>
              </w:r>
            </w:hyperlink>
          </w:p>
        </w:tc>
        <w:tc>
          <w:tcPr>
            <w:tcW w:w="1587" w:type="dxa"/>
            <w:tcMar>
              <w:top w:w="80" w:type="dxa"/>
              <w:left w:w="100" w:type="dxa"/>
              <w:bottom w:w="80" w:type="dxa"/>
              <w:right w:w="100" w:type="dxa"/>
            </w:tcMar>
          </w:tcPr>
          <w:p w14:paraId="45D935E9" w14:textId="77777777" w:rsidR="005623A0" w:rsidRDefault="00043B51">
            <w:pPr>
              <w:spacing w:after="0"/>
            </w:pPr>
            <w:r>
              <w:rPr>
                <w:sz w:val="18"/>
              </w:rPr>
              <w:t xml:space="preserve">Pengaruh </w:t>
            </w:r>
            <w:r>
              <w:rPr>
                <w:i/>
                <w:sz w:val="18"/>
              </w:rPr>
              <w:t>Hedonic Shopping Motivation</w:t>
            </w:r>
            <w:r>
              <w:rPr>
                <w:sz w:val="18"/>
              </w:rPr>
              <w:t xml:space="preserve"> dan </w:t>
            </w:r>
            <w:r>
              <w:rPr>
                <w:i/>
                <w:sz w:val="18"/>
              </w:rPr>
              <w:t>Store Atmosphere</w:t>
            </w:r>
            <w:r>
              <w:rPr>
                <w:sz w:val="18"/>
              </w:rPr>
              <w:t xml:space="preserve"> terhadap </w:t>
            </w:r>
            <w:r>
              <w:rPr>
                <w:i/>
                <w:sz w:val="18"/>
              </w:rPr>
              <w:t>Impulsive Buying</w:t>
            </w:r>
          </w:p>
        </w:tc>
        <w:tc>
          <w:tcPr>
            <w:tcW w:w="1587" w:type="dxa"/>
            <w:tcMar>
              <w:top w:w="80" w:type="dxa"/>
              <w:left w:w="100" w:type="dxa"/>
              <w:bottom w:w="80" w:type="dxa"/>
              <w:right w:w="100" w:type="dxa"/>
            </w:tcMar>
          </w:tcPr>
          <w:p w14:paraId="38F60376" w14:textId="77777777" w:rsidR="005623A0" w:rsidRDefault="00043B51">
            <w:pPr>
              <w:spacing w:after="0"/>
            </w:pPr>
            <w:r>
              <w:rPr>
                <w:sz w:val="18"/>
              </w:rPr>
              <w:t xml:space="preserve">X1: </w:t>
            </w:r>
            <w:r>
              <w:rPr>
                <w:i/>
                <w:sz w:val="18"/>
              </w:rPr>
              <w:t>Hedonic shopping motivation</w:t>
            </w:r>
            <w:r>
              <w:rPr>
                <w:sz w:val="18"/>
              </w:rPr>
              <w:t xml:space="preserve">, X2: </w:t>
            </w:r>
            <w:r>
              <w:rPr>
                <w:i/>
                <w:sz w:val="18"/>
              </w:rPr>
              <w:t>Store atmosphere</w:t>
            </w:r>
            <w:r>
              <w:rPr>
                <w:sz w:val="18"/>
              </w:rPr>
              <w:t xml:space="preserve">; Y: </w:t>
            </w:r>
            <w:r>
              <w:rPr>
                <w:i/>
                <w:sz w:val="18"/>
              </w:rPr>
              <w:t>Impulsive buying</w:t>
            </w:r>
            <w:r>
              <w:rPr>
                <w:sz w:val="18"/>
              </w:rPr>
              <w:t>; Regresi linear berganda (200 responden)</w:t>
            </w:r>
          </w:p>
        </w:tc>
        <w:tc>
          <w:tcPr>
            <w:tcW w:w="1587" w:type="dxa"/>
            <w:tcMar>
              <w:top w:w="80" w:type="dxa"/>
              <w:left w:w="100" w:type="dxa"/>
              <w:bottom w:w="80" w:type="dxa"/>
              <w:right w:w="100" w:type="dxa"/>
            </w:tcMar>
          </w:tcPr>
          <w:p w14:paraId="50EF9B36" w14:textId="77777777" w:rsidR="005623A0" w:rsidRDefault="00043B51">
            <w:pPr>
              <w:spacing w:after="0"/>
              <w:jc w:val="center"/>
            </w:pPr>
            <w:r>
              <w:rPr>
                <w:sz w:val="18"/>
              </w:rPr>
              <w:t xml:space="preserve">Motivasi belanja hedonis terbukti mendorong </w:t>
            </w:r>
            <w:r>
              <w:rPr>
                <w:i/>
                <w:sz w:val="18"/>
              </w:rPr>
              <w:t>impulsive buying</w:t>
            </w:r>
            <w:r>
              <w:rPr>
                <w:sz w:val="18"/>
              </w:rPr>
              <w:t>; kesenangan berbelanja menurunkan deliberasi rasional konsumen.</w:t>
            </w:r>
          </w:p>
        </w:tc>
      </w:tr>
      <w:tr w:rsidR="005623A0" w14:paraId="1DFB04C3" w14:textId="77777777">
        <w:trPr>
          <w:cantSplit/>
          <w:jc w:val="center"/>
        </w:trPr>
        <w:tc>
          <w:tcPr>
            <w:tcW w:w="1587" w:type="dxa"/>
            <w:tcMar>
              <w:top w:w="80" w:type="dxa"/>
              <w:left w:w="100" w:type="dxa"/>
              <w:bottom w:w="80" w:type="dxa"/>
              <w:right w:w="100" w:type="dxa"/>
            </w:tcMar>
          </w:tcPr>
          <w:p w14:paraId="236BC18D" w14:textId="77777777" w:rsidR="005623A0" w:rsidRDefault="00043B51">
            <w:pPr>
              <w:spacing w:after="0"/>
              <w:jc w:val="center"/>
            </w:pPr>
            <w:r>
              <w:rPr>
                <w:sz w:val="18"/>
              </w:rPr>
              <w:t>2</w:t>
            </w:r>
          </w:p>
        </w:tc>
        <w:tc>
          <w:tcPr>
            <w:tcW w:w="1587" w:type="dxa"/>
            <w:tcMar>
              <w:top w:w="80" w:type="dxa"/>
              <w:left w:w="100" w:type="dxa"/>
              <w:bottom w:w="80" w:type="dxa"/>
              <w:right w:w="100" w:type="dxa"/>
            </w:tcMar>
          </w:tcPr>
          <w:p w14:paraId="77ECF5F7" w14:textId="77777777" w:rsidR="005623A0" w:rsidRDefault="00043B51">
            <w:pPr>
              <w:spacing w:after="0"/>
            </w:pPr>
            <w:hyperlink w:anchor="Ref_apidana2022peran" w:history="1">
              <w:r>
                <w:rPr>
                  <w:sz w:val="18"/>
                </w:rPr>
                <w:t>Apidana dan Kholifah (2022)</w:t>
              </w:r>
            </w:hyperlink>
          </w:p>
        </w:tc>
        <w:tc>
          <w:tcPr>
            <w:tcW w:w="1587" w:type="dxa"/>
            <w:tcMar>
              <w:top w:w="80" w:type="dxa"/>
              <w:left w:w="100" w:type="dxa"/>
              <w:bottom w:w="80" w:type="dxa"/>
              <w:right w:w="100" w:type="dxa"/>
            </w:tcMar>
          </w:tcPr>
          <w:p w14:paraId="58A50A54" w14:textId="77777777" w:rsidR="005623A0" w:rsidRDefault="00043B51">
            <w:pPr>
              <w:spacing w:after="0"/>
            </w:pPr>
            <w:r>
              <w:rPr>
                <w:sz w:val="18"/>
              </w:rPr>
              <w:t xml:space="preserve">Peran </w:t>
            </w:r>
            <w:r>
              <w:rPr>
                <w:i/>
                <w:sz w:val="18"/>
              </w:rPr>
              <w:t>Self-Control</w:t>
            </w:r>
            <w:r>
              <w:rPr>
                <w:sz w:val="18"/>
              </w:rPr>
              <w:t xml:space="preserve"> dalam Memoderasi Pengaruh </w:t>
            </w:r>
            <w:r>
              <w:rPr>
                <w:i/>
                <w:sz w:val="18"/>
              </w:rPr>
              <w:t>Hedonic Motives</w:t>
            </w:r>
            <w:r>
              <w:rPr>
                <w:sz w:val="18"/>
              </w:rPr>
              <w:t xml:space="preserve"> dan </w:t>
            </w:r>
            <w:r>
              <w:rPr>
                <w:i/>
                <w:sz w:val="18"/>
              </w:rPr>
              <w:t>Shopping Lifestyle</w:t>
            </w:r>
            <w:r>
              <w:rPr>
                <w:sz w:val="18"/>
              </w:rPr>
              <w:t xml:space="preserve"> terhadap </w:t>
            </w:r>
            <w:r>
              <w:rPr>
                <w:i/>
                <w:sz w:val="18"/>
              </w:rPr>
              <w:t>Impulse Buying</w:t>
            </w:r>
          </w:p>
        </w:tc>
        <w:tc>
          <w:tcPr>
            <w:tcW w:w="1587" w:type="dxa"/>
            <w:tcMar>
              <w:top w:w="80" w:type="dxa"/>
              <w:left w:w="100" w:type="dxa"/>
              <w:bottom w:w="80" w:type="dxa"/>
              <w:right w:w="100" w:type="dxa"/>
            </w:tcMar>
          </w:tcPr>
          <w:p w14:paraId="4E8A0D42" w14:textId="77777777" w:rsidR="005623A0" w:rsidRDefault="00043B51">
            <w:pPr>
              <w:spacing w:after="0"/>
            </w:pPr>
            <w:r>
              <w:rPr>
                <w:sz w:val="18"/>
              </w:rPr>
              <w:t xml:space="preserve">X1: </w:t>
            </w:r>
            <w:r>
              <w:rPr>
                <w:i/>
                <w:sz w:val="18"/>
              </w:rPr>
              <w:t>Hedonic motives</w:t>
            </w:r>
            <w:r>
              <w:rPr>
                <w:sz w:val="18"/>
              </w:rPr>
              <w:t xml:space="preserve">, X2: </w:t>
            </w:r>
            <w:r>
              <w:rPr>
                <w:i/>
                <w:sz w:val="18"/>
              </w:rPr>
              <w:t>Shopping lifestyle</w:t>
            </w:r>
            <w:r>
              <w:rPr>
                <w:sz w:val="18"/>
              </w:rPr>
              <w:t xml:space="preserve">; Y: </w:t>
            </w:r>
            <w:r>
              <w:rPr>
                <w:i/>
                <w:sz w:val="18"/>
              </w:rPr>
              <w:t>Impulse buying</w:t>
            </w:r>
            <w:r>
              <w:rPr>
                <w:sz w:val="18"/>
              </w:rPr>
              <w:t xml:space="preserve">; Mod: </w:t>
            </w:r>
            <w:r>
              <w:rPr>
                <w:i/>
                <w:sz w:val="18"/>
              </w:rPr>
              <w:t>Self-control</w:t>
            </w:r>
            <w:r>
              <w:rPr>
                <w:sz w:val="18"/>
              </w:rPr>
              <w:t>; MRA</w:t>
            </w:r>
          </w:p>
        </w:tc>
        <w:tc>
          <w:tcPr>
            <w:tcW w:w="1587" w:type="dxa"/>
            <w:tcMar>
              <w:top w:w="80" w:type="dxa"/>
              <w:left w:w="100" w:type="dxa"/>
              <w:bottom w:w="80" w:type="dxa"/>
              <w:right w:w="100" w:type="dxa"/>
            </w:tcMar>
          </w:tcPr>
          <w:p w14:paraId="212B8787" w14:textId="77777777" w:rsidR="005623A0" w:rsidRDefault="00043B51">
            <w:pPr>
              <w:spacing w:after="0"/>
              <w:jc w:val="center"/>
            </w:pPr>
            <w:r>
              <w:rPr>
                <w:sz w:val="18"/>
              </w:rPr>
              <w:t xml:space="preserve">Motif hedonis positif signifikan; kontrol diri memoderasi </w:t>
            </w:r>
            <w:r>
              <w:rPr>
                <w:i/>
                <w:sz w:val="18"/>
              </w:rPr>
              <w:t>shopping lifestyle</w:t>
            </w:r>
            <w:r>
              <w:rPr>
                <w:sz w:val="18"/>
              </w:rPr>
              <w:t xml:space="preserve"> (H4 diterima, β&lt;0) tetapi GAGAL memoderasi </w:t>
            </w:r>
            <w:r>
              <w:rPr>
                <w:i/>
                <w:sz w:val="18"/>
              </w:rPr>
              <w:t>hedonic motives</w:t>
            </w:r>
            <w:r>
              <w:rPr>
                <w:sz w:val="18"/>
              </w:rPr>
              <w:t xml:space="preserve"> (H3 ditolak, p=0,597).</w:t>
            </w:r>
          </w:p>
        </w:tc>
      </w:tr>
      <w:tr w:rsidR="005623A0" w14:paraId="40530D67" w14:textId="77777777">
        <w:trPr>
          <w:cantSplit/>
          <w:jc w:val="center"/>
        </w:trPr>
        <w:tc>
          <w:tcPr>
            <w:tcW w:w="1587" w:type="dxa"/>
            <w:tcMar>
              <w:top w:w="80" w:type="dxa"/>
              <w:left w:w="100" w:type="dxa"/>
              <w:bottom w:w="80" w:type="dxa"/>
              <w:right w:w="100" w:type="dxa"/>
            </w:tcMar>
          </w:tcPr>
          <w:p w14:paraId="41F26197" w14:textId="77777777" w:rsidR="005623A0" w:rsidRDefault="00043B51">
            <w:pPr>
              <w:spacing w:after="0"/>
              <w:jc w:val="center"/>
            </w:pPr>
            <w:r>
              <w:rPr>
                <w:sz w:val="18"/>
              </w:rPr>
              <w:t>3</w:t>
            </w:r>
          </w:p>
        </w:tc>
        <w:tc>
          <w:tcPr>
            <w:tcW w:w="1587" w:type="dxa"/>
            <w:tcMar>
              <w:top w:w="80" w:type="dxa"/>
              <w:left w:w="100" w:type="dxa"/>
              <w:bottom w:w="80" w:type="dxa"/>
              <w:right w:w="100" w:type="dxa"/>
            </w:tcMar>
          </w:tcPr>
          <w:p w14:paraId="0A96B2E7" w14:textId="77777777" w:rsidR="005623A0" w:rsidRDefault="00043B51">
            <w:pPr>
              <w:spacing w:after="0"/>
            </w:pPr>
            <w:r>
              <w:rPr>
                <w:sz w:val="18"/>
              </w:rPr>
              <w:t>Lienardy dan Setiawan (2026)</w:t>
            </w:r>
          </w:p>
        </w:tc>
        <w:tc>
          <w:tcPr>
            <w:tcW w:w="1587" w:type="dxa"/>
            <w:tcMar>
              <w:top w:w="80" w:type="dxa"/>
              <w:left w:w="100" w:type="dxa"/>
              <w:bottom w:w="80" w:type="dxa"/>
              <w:right w:w="100" w:type="dxa"/>
            </w:tcMar>
          </w:tcPr>
          <w:p w14:paraId="525A019D" w14:textId="77777777" w:rsidR="005623A0" w:rsidRDefault="00043B51">
            <w:pPr>
              <w:spacing w:after="0"/>
            </w:pPr>
            <w:r>
              <w:rPr>
                <w:i/>
                <w:sz w:val="18"/>
              </w:rPr>
              <w:t>The Role of Self-Control in Moderating the Influence of Shopping Lifestyle dan Hedonistic Behavior on Impulsive Buying</w:t>
            </w:r>
          </w:p>
        </w:tc>
        <w:tc>
          <w:tcPr>
            <w:tcW w:w="1587" w:type="dxa"/>
            <w:tcMar>
              <w:top w:w="80" w:type="dxa"/>
              <w:left w:w="100" w:type="dxa"/>
              <w:bottom w:w="80" w:type="dxa"/>
              <w:right w:w="100" w:type="dxa"/>
            </w:tcMar>
          </w:tcPr>
          <w:p w14:paraId="61FCB8A1" w14:textId="77777777" w:rsidR="005623A0" w:rsidRDefault="00043B51">
            <w:pPr>
              <w:spacing w:after="0"/>
            </w:pPr>
            <w:r>
              <w:rPr>
                <w:sz w:val="18"/>
              </w:rPr>
              <w:t xml:space="preserve">X1: </w:t>
            </w:r>
            <w:r>
              <w:rPr>
                <w:i/>
                <w:sz w:val="18"/>
              </w:rPr>
              <w:t>Shopping lifestyle</w:t>
            </w:r>
            <w:r>
              <w:rPr>
                <w:sz w:val="18"/>
              </w:rPr>
              <w:t xml:space="preserve">, X2: </w:t>
            </w:r>
            <w:r>
              <w:rPr>
                <w:i/>
                <w:sz w:val="18"/>
              </w:rPr>
              <w:t>Hedonistic behavior</w:t>
            </w:r>
            <w:r>
              <w:rPr>
                <w:sz w:val="18"/>
              </w:rPr>
              <w:t xml:space="preserve">; Y: </w:t>
            </w:r>
            <w:r>
              <w:rPr>
                <w:i/>
                <w:sz w:val="18"/>
              </w:rPr>
              <w:t>Impulsive buying</w:t>
            </w:r>
            <w:r>
              <w:rPr>
                <w:sz w:val="18"/>
              </w:rPr>
              <w:t xml:space="preserve">; Mod: </w:t>
            </w:r>
            <w:r>
              <w:rPr>
                <w:i/>
                <w:sz w:val="18"/>
              </w:rPr>
              <w:t>Self-control</w:t>
            </w:r>
            <w:r>
              <w:rPr>
                <w:sz w:val="18"/>
              </w:rPr>
              <w:t>; MRA (160 responden)</w:t>
            </w:r>
          </w:p>
        </w:tc>
        <w:tc>
          <w:tcPr>
            <w:tcW w:w="1587" w:type="dxa"/>
            <w:tcMar>
              <w:top w:w="80" w:type="dxa"/>
              <w:left w:w="100" w:type="dxa"/>
              <w:bottom w:w="80" w:type="dxa"/>
              <w:right w:w="100" w:type="dxa"/>
            </w:tcMar>
          </w:tcPr>
          <w:p w14:paraId="3743D51A" w14:textId="77777777" w:rsidR="005623A0" w:rsidRDefault="00043B51">
            <w:pPr>
              <w:spacing w:after="0"/>
              <w:jc w:val="center"/>
            </w:pPr>
            <w:r>
              <w:rPr>
                <w:sz w:val="18"/>
              </w:rPr>
              <w:t xml:space="preserve">Perilaku hedonis menunjukkan hubungan positif yang signifikan dengan pembelian impulsif; kontrol diri terbukti memoderasi dan memperlemah pengaruh perilaku hedonis terhadap </w:t>
            </w:r>
            <w:r>
              <w:rPr>
                <w:i/>
                <w:sz w:val="18"/>
              </w:rPr>
              <w:t>impulsive buying</w:t>
            </w:r>
            <w:r>
              <w:rPr>
                <w:sz w:val="18"/>
              </w:rPr>
              <w:t>.</w:t>
            </w:r>
          </w:p>
        </w:tc>
      </w:tr>
      <w:tr w:rsidR="005623A0" w14:paraId="47AC5873" w14:textId="77777777">
        <w:trPr>
          <w:cantSplit/>
          <w:jc w:val="center"/>
        </w:trPr>
        <w:tc>
          <w:tcPr>
            <w:tcW w:w="1587" w:type="dxa"/>
            <w:tcMar>
              <w:top w:w="80" w:type="dxa"/>
              <w:left w:w="100" w:type="dxa"/>
              <w:bottom w:w="80" w:type="dxa"/>
              <w:right w:w="100" w:type="dxa"/>
            </w:tcMar>
          </w:tcPr>
          <w:p w14:paraId="4D3602C8" w14:textId="77777777" w:rsidR="005623A0" w:rsidRDefault="00043B51">
            <w:pPr>
              <w:spacing w:after="0"/>
              <w:jc w:val="center"/>
            </w:pPr>
            <w:r>
              <w:rPr>
                <w:sz w:val="18"/>
              </w:rPr>
              <w:lastRenderedPageBreak/>
              <w:t>4</w:t>
            </w:r>
          </w:p>
        </w:tc>
        <w:tc>
          <w:tcPr>
            <w:tcW w:w="1587" w:type="dxa"/>
            <w:tcMar>
              <w:top w:w="80" w:type="dxa"/>
              <w:left w:w="100" w:type="dxa"/>
              <w:bottom w:w="80" w:type="dxa"/>
              <w:right w:w="100" w:type="dxa"/>
            </w:tcMar>
          </w:tcPr>
          <w:p w14:paraId="2C158EBF" w14:textId="77777777" w:rsidR="005623A0" w:rsidRDefault="00043B51">
            <w:pPr>
              <w:spacing w:after="0"/>
            </w:pPr>
            <w:hyperlink w:anchor="Ref_gong2024unveiling" w:history="1">
              <w:r>
                <w:rPr>
                  <w:sz w:val="18"/>
                </w:rPr>
                <w:t xml:space="preserve">Gong </w:t>
              </w:r>
              <w:r>
                <w:rPr>
                  <w:i/>
                  <w:sz w:val="18"/>
                </w:rPr>
                <w:t>et al.</w:t>
              </w:r>
              <w:r>
                <w:rPr>
                  <w:sz w:val="18"/>
                </w:rPr>
                <w:t xml:space="preserve"> (2024)</w:t>
              </w:r>
            </w:hyperlink>
          </w:p>
        </w:tc>
        <w:tc>
          <w:tcPr>
            <w:tcW w:w="1587" w:type="dxa"/>
            <w:tcMar>
              <w:top w:w="80" w:type="dxa"/>
              <w:left w:w="100" w:type="dxa"/>
              <w:bottom w:w="80" w:type="dxa"/>
              <w:right w:w="100" w:type="dxa"/>
            </w:tcMar>
          </w:tcPr>
          <w:p w14:paraId="5211F1EE" w14:textId="77777777" w:rsidR="005623A0" w:rsidRDefault="00043B51">
            <w:pPr>
              <w:spacing w:after="0"/>
            </w:pPr>
            <w:r>
              <w:rPr>
                <w:i/>
                <w:sz w:val="18"/>
              </w:rPr>
              <w:t>Unveiling the Enigma of Blind Box Impulse Buying Curiosity: The Moderating Role of Price Consciousness</w:t>
            </w:r>
          </w:p>
        </w:tc>
        <w:tc>
          <w:tcPr>
            <w:tcW w:w="1587" w:type="dxa"/>
            <w:tcMar>
              <w:top w:w="80" w:type="dxa"/>
              <w:left w:w="100" w:type="dxa"/>
              <w:bottom w:w="80" w:type="dxa"/>
              <w:right w:w="100" w:type="dxa"/>
            </w:tcMar>
          </w:tcPr>
          <w:p w14:paraId="157B0850" w14:textId="77777777" w:rsidR="005623A0" w:rsidRDefault="00043B51">
            <w:pPr>
              <w:spacing w:after="0"/>
            </w:pPr>
            <w:r>
              <w:rPr>
                <w:sz w:val="18"/>
              </w:rPr>
              <w:t xml:space="preserve">X: Karakteristik kemasan </w:t>
            </w:r>
            <w:r>
              <w:rPr>
                <w:i/>
                <w:sz w:val="18"/>
              </w:rPr>
              <w:t>blind box</w:t>
            </w:r>
            <w:r>
              <w:rPr>
                <w:sz w:val="18"/>
              </w:rPr>
              <w:t xml:space="preserve">; Med: Rasa ingin tahu; Y: </w:t>
            </w:r>
            <w:r>
              <w:rPr>
                <w:i/>
                <w:sz w:val="18"/>
              </w:rPr>
              <w:t>Impulse buying</w:t>
            </w:r>
            <w:r>
              <w:rPr>
                <w:sz w:val="18"/>
              </w:rPr>
              <w:t>; Kerangka S-O-R; PLS-SEM (306 responden)</w:t>
            </w:r>
          </w:p>
        </w:tc>
        <w:tc>
          <w:tcPr>
            <w:tcW w:w="1587" w:type="dxa"/>
            <w:tcMar>
              <w:top w:w="80" w:type="dxa"/>
              <w:left w:w="100" w:type="dxa"/>
              <w:bottom w:w="80" w:type="dxa"/>
              <w:right w:w="100" w:type="dxa"/>
            </w:tcMar>
          </w:tcPr>
          <w:p w14:paraId="2BFA982A" w14:textId="77777777" w:rsidR="005623A0" w:rsidRDefault="00043B51">
            <w:pPr>
              <w:spacing w:after="0"/>
              <w:jc w:val="center"/>
            </w:pPr>
            <w:r>
              <w:rPr>
                <w:sz w:val="18"/>
              </w:rPr>
              <w:t>Mekanisme kejutan kemasan tertutup (</w:t>
            </w:r>
            <w:r>
              <w:rPr>
                <w:i/>
                <w:sz w:val="18"/>
              </w:rPr>
              <w:t>blind box/booster pack</w:t>
            </w:r>
            <w:r>
              <w:rPr>
                <w:sz w:val="18"/>
              </w:rPr>
              <w:t>) memicu rasa ingin tahu afektif yang secara langsung mendorong pembelian impulsif; kesadaran harga memoderasi hubungan tersebut.</w:t>
            </w:r>
          </w:p>
        </w:tc>
      </w:tr>
      <w:tr w:rsidR="005623A0" w14:paraId="3242F47F" w14:textId="77777777">
        <w:trPr>
          <w:cantSplit/>
          <w:jc w:val="center"/>
        </w:trPr>
        <w:tc>
          <w:tcPr>
            <w:tcW w:w="1587" w:type="dxa"/>
            <w:tcMar>
              <w:top w:w="80" w:type="dxa"/>
              <w:left w:w="100" w:type="dxa"/>
              <w:bottom w:w="80" w:type="dxa"/>
              <w:right w:w="100" w:type="dxa"/>
            </w:tcMar>
          </w:tcPr>
          <w:p w14:paraId="39CA21C6" w14:textId="77777777" w:rsidR="005623A0" w:rsidRDefault="00043B51">
            <w:pPr>
              <w:spacing w:after="0"/>
              <w:jc w:val="center"/>
            </w:pPr>
            <w:r>
              <w:rPr>
                <w:sz w:val="18"/>
              </w:rPr>
              <w:t>5</w:t>
            </w:r>
          </w:p>
        </w:tc>
        <w:tc>
          <w:tcPr>
            <w:tcW w:w="1587" w:type="dxa"/>
            <w:tcMar>
              <w:top w:w="80" w:type="dxa"/>
              <w:left w:w="100" w:type="dxa"/>
              <w:bottom w:w="80" w:type="dxa"/>
              <w:right w:w="100" w:type="dxa"/>
            </w:tcMar>
          </w:tcPr>
          <w:p w14:paraId="1A7E7549" w14:textId="77777777" w:rsidR="005623A0" w:rsidRDefault="00043B51">
            <w:pPr>
              <w:spacing w:after="0"/>
            </w:pPr>
            <w:hyperlink w:anchor="Ref_azizah2025exploring" w:history="1">
              <w:r>
                <w:rPr>
                  <w:sz w:val="18"/>
                </w:rPr>
                <w:t>Azizah dan Fauzi (2025)</w:t>
              </w:r>
            </w:hyperlink>
          </w:p>
        </w:tc>
        <w:tc>
          <w:tcPr>
            <w:tcW w:w="1587" w:type="dxa"/>
            <w:tcMar>
              <w:top w:w="80" w:type="dxa"/>
              <w:left w:w="100" w:type="dxa"/>
              <w:bottom w:w="80" w:type="dxa"/>
              <w:right w:w="100" w:type="dxa"/>
            </w:tcMar>
          </w:tcPr>
          <w:p w14:paraId="00662885" w14:textId="77777777" w:rsidR="005623A0" w:rsidRDefault="00043B51">
            <w:pPr>
              <w:spacing w:after="0"/>
            </w:pPr>
            <w:r>
              <w:rPr>
                <w:sz w:val="18"/>
              </w:rPr>
              <w:t xml:space="preserve">Pengaruh </w:t>
            </w:r>
            <w:r>
              <w:rPr>
                <w:i/>
                <w:sz w:val="18"/>
              </w:rPr>
              <w:t>Hedonic Motivation</w:t>
            </w:r>
            <w:r>
              <w:rPr>
                <w:sz w:val="18"/>
              </w:rPr>
              <w:t xml:space="preserve">, </w:t>
            </w:r>
            <w:r>
              <w:rPr>
                <w:i/>
                <w:sz w:val="18"/>
              </w:rPr>
              <w:t>Shopping Lifestyle</w:t>
            </w:r>
            <w:r>
              <w:rPr>
                <w:sz w:val="18"/>
              </w:rPr>
              <w:t xml:space="preserve">, dan </w:t>
            </w:r>
            <w:r>
              <w:rPr>
                <w:i/>
                <w:sz w:val="18"/>
              </w:rPr>
              <w:t>Positive Emotions</w:t>
            </w:r>
            <w:r>
              <w:rPr>
                <w:sz w:val="18"/>
              </w:rPr>
              <w:t xml:space="preserve"> terhadap </w:t>
            </w:r>
            <w:r>
              <w:rPr>
                <w:i/>
                <w:sz w:val="18"/>
              </w:rPr>
              <w:t>Impulse Buying</w:t>
            </w:r>
          </w:p>
        </w:tc>
        <w:tc>
          <w:tcPr>
            <w:tcW w:w="1587" w:type="dxa"/>
            <w:tcMar>
              <w:top w:w="80" w:type="dxa"/>
              <w:left w:w="100" w:type="dxa"/>
              <w:bottom w:w="80" w:type="dxa"/>
              <w:right w:w="100" w:type="dxa"/>
            </w:tcMar>
          </w:tcPr>
          <w:p w14:paraId="6A2D363A" w14:textId="77777777" w:rsidR="005623A0" w:rsidRDefault="00043B51">
            <w:pPr>
              <w:spacing w:after="0"/>
            </w:pPr>
            <w:r>
              <w:rPr>
                <w:sz w:val="18"/>
              </w:rPr>
              <w:t xml:space="preserve">X1: </w:t>
            </w:r>
            <w:r>
              <w:rPr>
                <w:i/>
                <w:sz w:val="18"/>
              </w:rPr>
              <w:t>Hedonic motivation</w:t>
            </w:r>
            <w:r>
              <w:rPr>
                <w:sz w:val="18"/>
              </w:rPr>
              <w:t xml:space="preserve">, X2: </w:t>
            </w:r>
            <w:r>
              <w:rPr>
                <w:i/>
                <w:sz w:val="18"/>
              </w:rPr>
              <w:t>Shopping lifestyle</w:t>
            </w:r>
            <w:r>
              <w:rPr>
                <w:sz w:val="18"/>
              </w:rPr>
              <w:t xml:space="preserve">; Med: </w:t>
            </w:r>
            <w:r>
              <w:rPr>
                <w:i/>
                <w:sz w:val="18"/>
              </w:rPr>
              <w:t>Positive emotions</w:t>
            </w:r>
            <w:r>
              <w:rPr>
                <w:sz w:val="18"/>
              </w:rPr>
              <w:t xml:space="preserve">; Y: </w:t>
            </w:r>
            <w:r>
              <w:rPr>
                <w:i/>
                <w:sz w:val="18"/>
              </w:rPr>
              <w:t>Impulse buying</w:t>
            </w:r>
            <w:r>
              <w:rPr>
                <w:sz w:val="18"/>
              </w:rPr>
              <w:t>; PLS-SEM, survei e-commerce fashion Indonesia (n=140 purposive)</w:t>
            </w:r>
          </w:p>
        </w:tc>
        <w:tc>
          <w:tcPr>
            <w:tcW w:w="1587" w:type="dxa"/>
            <w:tcMar>
              <w:top w:w="80" w:type="dxa"/>
              <w:left w:w="100" w:type="dxa"/>
              <w:bottom w:w="80" w:type="dxa"/>
              <w:right w:w="100" w:type="dxa"/>
            </w:tcMar>
          </w:tcPr>
          <w:p w14:paraId="63864CF3" w14:textId="77777777" w:rsidR="005623A0" w:rsidRDefault="00043B51">
            <w:pPr>
              <w:spacing w:after="0"/>
              <w:jc w:val="center"/>
            </w:pPr>
            <w:r>
              <w:rPr>
                <w:sz w:val="18"/>
              </w:rPr>
              <w:t>Motivasi hedonis tercatat berpengaruh positif dan signifikan terhadap pembelian impulsif; emosi positif memediasi parsial dan menjadi jalur terkuat. Bukti domestik terkini untuk H1.</w:t>
            </w:r>
          </w:p>
        </w:tc>
      </w:tr>
      <w:tr w:rsidR="005623A0" w14:paraId="08157557" w14:textId="77777777">
        <w:trPr>
          <w:cantSplit/>
          <w:jc w:val="center"/>
        </w:trPr>
        <w:tc>
          <w:tcPr>
            <w:tcW w:w="1587" w:type="dxa"/>
            <w:tcMar>
              <w:top w:w="80" w:type="dxa"/>
              <w:left w:w="100" w:type="dxa"/>
              <w:bottom w:w="80" w:type="dxa"/>
              <w:right w:w="100" w:type="dxa"/>
            </w:tcMar>
          </w:tcPr>
          <w:p w14:paraId="4DAA8D65" w14:textId="77777777" w:rsidR="005623A0" w:rsidRDefault="00043B51">
            <w:pPr>
              <w:spacing w:after="0"/>
              <w:jc w:val="center"/>
            </w:pPr>
            <w:r>
              <w:rPr>
                <w:sz w:val="18"/>
              </w:rPr>
              <w:t>6</w:t>
            </w:r>
          </w:p>
        </w:tc>
        <w:tc>
          <w:tcPr>
            <w:tcW w:w="1587" w:type="dxa"/>
            <w:tcMar>
              <w:top w:w="80" w:type="dxa"/>
              <w:left w:w="100" w:type="dxa"/>
              <w:bottom w:w="80" w:type="dxa"/>
              <w:right w:w="100" w:type="dxa"/>
            </w:tcMar>
          </w:tcPr>
          <w:p w14:paraId="22FF2CB1" w14:textId="77777777" w:rsidR="005623A0" w:rsidRDefault="00043B51">
            <w:pPr>
              <w:spacing w:after="0"/>
            </w:pPr>
            <w:hyperlink w:anchor="Ref_dewi2026understanding" w:history="1">
              <w:r>
                <w:rPr>
                  <w:sz w:val="18"/>
                </w:rPr>
                <w:t xml:space="preserve">Dewi </w:t>
              </w:r>
              <w:r>
                <w:rPr>
                  <w:i/>
                  <w:sz w:val="18"/>
                </w:rPr>
                <w:t>et al.</w:t>
              </w:r>
              <w:r>
                <w:rPr>
                  <w:sz w:val="18"/>
                </w:rPr>
                <w:t xml:space="preserve"> (2026)</w:t>
              </w:r>
            </w:hyperlink>
          </w:p>
        </w:tc>
        <w:tc>
          <w:tcPr>
            <w:tcW w:w="1587" w:type="dxa"/>
            <w:tcMar>
              <w:top w:w="80" w:type="dxa"/>
              <w:left w:w="100" w:type="dxa"/>
              <w:bottom w:w="80" w:type="dxa"/>
              <w:right w:w="100" w:type="dxa"/>
            </w:tcMar>
          </w:tcPr>
          <w:p w14:paraId="32624357" w14:textId="77777777" w:rsidR="005623A0" w:rsidRDefault="00043B51">
            <w:pPr>
              <w:spacing w:after="0"/>
            </w:pPr>
            <w:r>
              <w:rPr>
                <w:i/>
                <w:sz w:val="18"/>
              </w:rPr>
              <w:t>Understanding Impulse Buying Behavior: The Case of Blind Box Purchases in Indonesia</w:t>
            </w:r>
          </w:p>
        </w:tc>
        <w:tc>
          <w:tcPr>
            <w:tcW w:w="1587" w:type="dxa"/>
            <w:tcMar>
              <w:top w:w="80" w:type="dxa"/>
              <w:left w:w="100" w:type="dxa"/>
              <w:bottom w:w="80" w:type="dxa"/>
              <w:right w:w="100" w:type="dxa"/>
            </w:tcMar>
          </w:tcPr>
          <w:p w14:paraId="7EBE2D8E" w14:textId="77777777" w:rsidR="005623A0" w:rsidRDefault="00043B51">
            <w:pPr>
              <w:spacing w:after="0"/>
            </w:pPr>
            <w:r>
              <w:rPr>
                <w:sz w:val="18"/>
              </w:rPr>
              <w:t xml:space="preserve">X1: </w:t>
            </w:r>
            <w:r>
              <w:rPr>
                <w:i/>
                <w:sz w:val="18"/>
              </w:rPr>
              <w:t>Perceived scarcity</w:t>
            </w:r>
            <w:r>
              <w:rPr>
                <w:sz w:val="18"/>
              </w:rPr>
              <w:t xml:space="preserve">, X2: </w:t>
            </w:r>
            <w:r>
              <w:rPr>
                <w:i/>
                <w:sz w:val="18"/>
              </w:rPr>
              <w:t>Perceived uncertainty</w:t>
            </w:r>
            <w:r>
              <w:rPr>
                <w:sz w:val="18"/>
              </w:rPr>
              <w:t xml:space="preserve">; Med: FOMO; Y: </w:t>
            </w:r>
            <w:r>
              <w:rPr>
                <w:i/>
                <w:sz w:val="18"/>
              </w:rPr>
              <w:t>Impulse buying</w:t>
            </w:r>
            <w:r>
              <w:rPr>
                <w:sz w:val="18"/>
              </w:rPr>
              <w:t>; PLS-SEM (211 Gen Z Indonesia)</w:t>
            </w:r>
          </w:p>
        </w:tc>
        <w:tc>
          <w:tcPr>
            <w:tcW w:w="1587" w:type="dxa"/>
            <w:tcMar>
              <w:top w:w="80" w:type="dxa"/>
              <w:left w:w="100" w:type="dxa"/>
              <w:bottom w:w="80" w:type="dxa"/>
              <w:right w:w="100" w:type="dxa"/>
            </w:tcMar>
          </w:tcPr>
          <w:p w14:paraId="60E68F54" w14:textId="77777777" w:rsidR="005623A0" w:rsidRDefault="00043B51">
            <w:pPr>
              <w:spacing w:after="0"/>
              <w:jc w:val="center"/>
            </w:pPr>
            <w:r>
              <w:rPr>
                <w:sz w:val="18"/>
              </w:rPr>
              <w:t xml:space="preserve">Persepsi kelangkaan item dan ketidakpastian memicu FOMO dan hasrat memiliki set koleksi utuh, yang secara langsung dan signifikan memicu </w:t>
            </w:r>
            <w:r>
              <w:rPr>
                <w:i/>
                <w:sz w:val="18"/>
              </w:rPr>
              <w:t>impulse buying</w:t>
            </w:r>
            <w:r>
              <w:rPr>
                <w:sz w:val="18"/>
              </w:rPr>
              <w:t xml:space="preserve"> pada Generasi Z di Indonesia.</w:t>
            </w:r>
          </w:p>
        </w:tc>
      </w:tr>
      <w:tr w:rsidR="005623A0" w14:paraId="5C61B112" w14:textId="77777777">
        <w:trPr>
          <w:cantSplit/>
          <w:jc w:val="center"/>
        </w:trPr>
        <w:tc>
          <w:tcPr>
            <w:tcW w:w="1587" w:type="dxa"/>
            <w:tcMar>
              <w:top w:w="80" w:type="dxa"/>
              <w:left w:w="100" w:type="dxa"/>
              <w:bottom w:w="80" w:type="dxa"/>
              <w:right w:w="100" w:type="dxa"/>
            </w:tcMar>
          </w:tcPr>
          <w:p w14:paraId="3A434CB1" w14:textId="77777777" w:rsidR="005623A0" w:rsidRDefault="00043B51">
            <w:pPr>
              <w:spacing w:after="0"/>
              <w:jc w:val="center"/>
            </w:pPr>
            <w:r>
              <w:rPr>
                <w:sz w:val="18"/>
              </w:rPr>
              <w:t>7</w:t>
            </w:r>
          </w:p>
        </w:tc>
        <w:tc>
          <w:tcPr>
            <w:tcW w:w="1587" w:type="dxa"/>
            <w:tcMar>
              <w:top w:w="80" w:type="dxa"/>
              <w:left w:w="100" w:type="dxa"/>
              <w:bottom w:w="80" w:type="dxa"/>
              <w:right w:w="100" w:type="dxa"/>
            </w:tcMar>
          </w:tcPr>
          <w:p w14:paraId="42E20415" w14:textId="77777777" w:rsidR="005623A0" w:rsidRDefault="00043B51">
            <w:pPr>
              <w:spacing w:after="0"/>
            </w:pPr>
            <w:r>
              <w:rPr>
                <w:sz w:val="18"/>
              </w:rPr>
              <w:t>Aryadi dan Lingga (2024)</w:t>
            </w:r>
          </w:p>
        </w:tc>
        <w:tc>
          <w:tcPr>
            <w:tcW w:w="1587" w:type="dxa"/>
            <w:tcMar>
              <w:top w:w="80" w:type="dxa"/>
              <w:left w:w="100" w:type="dxa"/>
              <w:bottom w:w="80" w:type="dxa"/>
              <w:right w:w="100" w:type="dxa"/>
            </w:tcMar>
          </w:tcPr>
          <w:p w14:paraId="73C3750A" w14:textId="77777777" w:rsidR="005623A0" w:rsidRDefault="00043B51">
            <w:pPr>
              <w:spacing w:after="0"/>
            </w:pPr>
            <w:r>
              <w:rPr>
                <w:i/>
                <w:sz w:val="18"/>
              </w:rPr>
              <w:t>Personal Traits dan Motivation Impact on Collectibles as an Alternative Investment: A Case Study of Trading Card Game Community in Greater Jakarta</w:t>
            </w:r>
          </w:p>
        </w:tc>
        <w:tc>
          <w:tcPr>
            <w:tcW w:w="1587" w:type="dxa"/>
            <w:tcMar>
              <w:top w:w="80" w:type="dxa"/>
              <w:left w:w="100" w:type="dxa"/>
              <w:bottom w:w="80" w:type="dxa"/>
              <w:right w:w="100" w:type="dxa"/>
            </w:tcMar>
          </w:tcPr>
          <w:p w14:paraId="2C6DF18D" w14:textId="77777777" w:rsidR="005623A0" w:rsidRDefault="00043B51">
            <w:pPr>
              <w:spacing w:after="0"/>
            </w:pPr>
            <w:r>
              <w:rPr>
                <w:sz w:val="18"/>
              </w:rPr>
              <w:t>X: Motivasi kolektor &amp; ciri kepribadian; Y: Keputusan investasi TCG; Regresi logistik biner (158 anggota komunitas TCG)</w:t>
            </w:r>
          </w:p>
        </w:tc>
        <w:tc>
          <w:tcPr>
            <w:tcW w:w="1587" w:type="dxa"/>
            <w:tcMar>
              <w:top w:w="80" w:type="dxa"/>
              <w:left w:w="100" w:type="dxa"/>
              <w:bottom w:w="80" w:type="dxa"/>
              <w:right w:w="100" w:type="dxa"/>
            </w:tcMar>
          </w:tcPr>
          <w:p w14:paraId="10D87DE0" w14:textId="77777777" w:rsidR="005623A0" w:rsidRDefault="00043B51">
            <w:pPr>
              <w:spacing w:after="0"/>
              <w:jc w:val="center"/>
            </w:pPr>
            <w:r>
              <w:rPr>
                <w:sz w:val="18"/>
              </w:rPr>
              <w:t>Membuktikan bahwa motivasi kolektor dan motif spekulasi finansial secara positif mendorong partisipasi dalam transaksi kartu TCG (Pokémon, dkk.) sebagai aset alternatif investasi di Jabodetabek.</w:t>
            </w:r>
          </w:p>
        </w:tc>
      </w:tr>
      <w:tr w:rsidR="005623A0" w14:paraId="33A2D311" w14:textId="77777777">
        <w:trPr>
          <w:cantSplit/>
          <w:jc w:val="center"/>
        </w:trPr>
        <w:tc>
          <w:tcPr>
            <w:tcW w:w="1587" w:type="dxa"/>
            <w:tcMar>
              <w:top w:w="80" w:type="dxa"/>
              <w:left w:w="100" w:type="dxa"/>
              <w:bottom w:w="80" w:type="dxa"/>
              <w:right w:w="100" w:type="dxa"/>
            </w:tcMar>
          </w:tcPr>
          <w:p w14:paraId="2AD2F04F" w14:textId="77777777" w:rsidR="005623A0" w:rsidRDefault="00043B51">
            <w:pPr>
              <w:spacing w:after="0"/>
              <w:jc w:val="center"/>
            </w:pPr>
            <w:r>
              <w:rPr>
                <w:sz w:val="18"/>
              </w:rPr>
              <w:lastRenderedPageBreak/>
              <w:t>8</w:t>
            </w:r>
          </w:p>
        </w:tc>
        <w:tc>
          <w:tcPr>
            <w:tcW w:w="1587" w:type="dxa"/>
            <w:tcMar>
              <w:top w:w="80" w:type="dxa"/>
              <w:left w:w="100" w:type="dxa"/>
              <w:bottom w:w="80" w:type="dxa"/>
              <w:right w:w="100" w:type="dxa"/>
            </w:tcMar>
          </w:tcPr>
          <w:p w14:paraId="7959C855" w14:textId="77777777" w:rsidR="005623A0" w:rsidRDefault="00043B51">
            <w:pPr>
              <w:spacing w:after="0"/>
            </w:pPr>
            <w:hyperlink w:anchor="Ref_colline2024biases" w:history="1">
              <w:r>
                <w:rPr>
                  <w:sz w:val="18"/>
                </w:rPr>
                <w:t>Colline (2024)</w:t>
              </w:r>
            </w:hyperlink>
          </w:p>
        </w:tc>
        <w:tc>
          <w:tcPr>
            <w:tcW w:w="1587" w:type="dxa"/>
            <w:tcMar>
              <w:top w:w="80" w:type="dxa"/>
              <w:left w:w="100" w:type="dxa"/>
              <w:bottom w:w="80" w:type="dxa"/>
              <w:right w:w="100" w:type="dxa"/>
            </w:tcMar>
          </w:tcPr>
          <w:p w14:paraId="04676995" w14:textId="77777777" w:rsidR="005623A0" w:rsidRDefault="00043B51">
            <w:pPr>
              <w:spacing w:after="0"/>
            </w:pPr>
            <w:r>
              <w:rPr>
                <w:i/>
                <w:sz w:val="18"/>
              </w:rPr>
              <w:t>Biases in Indonesian Stock Investor Behavior</w:t>
            </w:r>
          </w:p>
        </w:tc>
        <w:tc>
          <w:tcPr>
            <w:tcW w:w="1587" w:type="dxa"/>
            <w:tcMar>
              <w:top w:w="80" w:type="dxa"/>
              <w:left w:w="100" w:type="dxa"/>
              <w:bottom w:w="80" w:type="dxa"/>
              <w:right w:w="100" w:type="dxa"/>
            </w:tcMar>
          </w:tcPr>
          <w:p w14:paraId="0E4A209F" w14:textId="77777777" w:rsidR="005623A0" w:rsidRDefault="00043B51">
            <w:pPr>
              <w:spacing w:after="0"/>
            </w:pPr>
            <w:r>
              <w:rPr>
                <w:sz w:val="18"/>
              </w:rPr>
              <w:t>X: Bias perilaku (</w:t>
            </w:r>
            <w:r>
              <w:rPr>
                <w:i/>
                <w:sz w:val="18"/>
              </w:rPr>
              <w:t>herding</w:t>
            </w:r>
            <w:r>
              <w:rPr>
                <w:sz w:val="18"/>
              </w:rPr>
              <w:t xml:space="preserve">, </w:t>
            </w:r>
            <w:r>
              <w:rPr>
                <w:i/>
                <w:sz w:val="18"/>
              </w:rPr>
              <w:t>loss aversion</w:t>
            </w:r>
            <w:r>
              <w:rPr>
                <w:sz w:val="18"/>
              </w:rPr>
              <w:t>); Y: Keputusan investasi; Kualitatif wawancara mendalam (n=5 investor Indonesia)</w:t>
            </w:r>
          </w:p>
        </w:tc>
        <w:tc>
          <w:tcPr>
            <w:tcW w:w="1587" w:type="dxa"/>
            <w:tcMar>
              <w:top w:w="80" w:type="dxa"/>
              <w:left w:w="100" w:type="dxa"/>
              <w:bottom w:w="80" w:type="dxa"/>
              <w:right w:w="100" w:type="dxa"/>
            </w:tcMar>
          </w:tcPr>
          <w:p w14:paraId="4CD21CAC" w14:textId="77777777" w:rsidR="005623A0" w:rsidRDefault="00043B51">
            <w:pPr>
              <w:spacing w:after="0"/>
              <w:jc w:val="center"/>
            </w:pPr>
            <w:r>
              <w:rPr>
                <w:sz w:val="18"/>
              </w:rPr>
              <w:t xml:space="preserve">Mendokumentasikan kuatnya </w:t>
            </w:r>
            <w:r>
              <w:rPr>
                <w:i/>
                <w:sz w:val="18"/>
              </w:rPr>
              <w:t>herding</w:t>
            </w:r>
            <w:r>
              <w:rPr>
                <w:sz w:val="18"/>
              </w:rPr>
              <w:t xml:space="preserve"> (ikut-ikutan), </w:t>
            </w:r>
            <w:r>
              <w:rPr>
                <w:i/>
                <w:sz w:val="18"/>
              </w:rPr>
              <w:t>loss aversion</w:t>
            </w:r>
            <w:r>
              <w:rPr>
                <w:sz w:val="18"/>
              </w:rPr>
              <w:t xml:space="preserve">, dan </w:t>
            </w:r>
            <w:r>
              <w:rPr>
                <w:i/>
                <w:sz w:val="18"/>
              </w:rPr>
              <w:t>disposition effect</w:t>
            </w:r>
            <w:r>
              <w:rPr>
                <w:sz w:val="18"/>
              </w:rPr>
              <w:t xml:space="preserve"> pada investor Indonesia, dipakai sebagai analogi bias pasar aset.</w:t>
            </w:r>
          </w:p>
        </w:tc>
      </w:tr>
      <w:tr w:rsidR="005623A0" w14:paraId="0D29DA20" w14:textId="77777777">
        <w:trPr>
          <w:cantSplit/>
          <w:jc w:val="center"/>
        </w:trPr>
        <w:tc>
          <w:tcPr>
            <w:tcW w:w="1587" w:type="dxa"/>
            <w:tcMar>
              <w:top w:w="80" w:type="dxa"/>
              <w:left w:w="100" w:type="dxa"/>
              <w:bottom w:w="80" w:type="dxa"/>
              <w:right w:w="100" w:type="dxa"/>
            </w:tcMar>
          </w:tcPr>
          <w:p w14:paraId="08881230" w14:textId="77777777" w:rsidR="005623A0" w:rsidRDefault="00043B51">
            <w:pPr>
              <w:spacing w:after="0"/>
              <w:jc w:val="center"/>
            </w:pPr>
            <w:r>
              <w:rPr>
                <w:sz w:val="18"/>
              </w:rPr>
              <w:t>9</w:t>
            </w:r>
          </w:p>
        </w:tc>
        <w:tc>
          <w:tcPr>
            <w:tcW w:w="1587" w:type="dxa"/>
            <w:tcMar>
              <w:top w:w="80" w:type="dxa"/>
              <w:left w:w="100" w:type="dxa"/>
              <w:bottom w:w="80" w:type="dxa"/>
              <w:right w:w="100" w:type="dxa"/>
            </w:tcMar>
          </w:tcPr>
          <w:p w14:paraId="672E7B33" w14:textId="77777777" w:rsidR="005623A0" w:rsidRDefault="00043B51">
            <w:pPr>
              <w:spacing w:after="0"/>
            </w:pPr>
            <w:hyperlink w:anchor="Ref_artadita2024how" w:history="1">
              <w:r>
                <w:rPr>
                  <w:sz w:val="18"/>
                </w:rPr>
                <w:t>Artadita dan Firmialy (2024)</w:t>
              </w:r>
            </w:hyperlink>
          </w:p>
        </w:tc>
        <w:tc>
          <w:tcPr>
            <w:tcW w:w="1587" w:type="dxa"/>
            <w:tcMar>
              <w:top w:w="80" w:type="dxa"/>
              <w:left w:w="100" w:type="dxa"/>
              <w:bottom w:w="80" w:type="dxa"/>
              <w:right w:w="100" w:type="dxa"/>
            </w:tcMar>
          </w:tcPr>
          <w:p w14:paraId="7D394378" w14:textId="77777777" w:rsidR="005623A0" w:rsidRDefault="00043B51">
            <w:pPr>
              <w:spacing w:after="0"/>
            </w:pPr>
            <w:r>
              <w:rPr>
                <w:i/>
                <w:sz w:val="18"/>
              </w:rPr>
              <w:t>How Does Self-Control Moderate Shopping Enjoyment dan Impulse Buying Among Generation Z Online Gamers?</w:t>
            </w:r>
          </w:p>
        </w:tc>
        <w:tc>
          <w:tcPr>
            <w:tcW w:w="1587" w:type="dxa"/>
            <w:tcMar>
              <w:top w:w="80" w:type="dxa"/>
              <w:left w:w="100" w:type="dxa"/>
              <w:bottom w:w="80" w:type="dxa"/>
              <w:right w:w="100" w:type="dxa"/>
            </w:tcMar>
          </w:tcPr>
          <w:p w14:paraId="18DE3AAC" w14:textId="77777777" w:rsidR="005623A0" w:rsidRDefault="00043B51">
            <w:pPr>
              <w:spacing w:after="0"/>
            </w:pPr>
            <w:r>
              <w:rPr>
                <w:sz w:val="18"/>
              </w:rPr>
              <w:t>X: Kenikmatan belanja (</w:t>
            </w:r>
            <w:r>
              <w:rPr>
                <w:i/>
                <w:sz w:val="18"/>
              </w:rPr>
              <w:t>shopping enjoyment</w:t>
            </w:r>
            <w:r>
              <w:rPr>
                <w:sz w:val="18"/>
              </w:rPr>
              <w:t xml:space="preserve">); Y: </w:t>
            </w:r>
            <w:r>
              <w:rPr>
                <w:i/>
                <w:sz w:val="18"/>
              </w:rPr>
              <w:t>Impulse buying</w:t>
            </w:r>
            <w:r>
              <w:rPr>
                <w:sz w:val="18"/>
              </w:rPr>
              <w:t xml:space="preserve">; Mod: </w:t>
            </w:r>
            <w:r>
              <w:rPr>
                <w:i/>
                <w:sz w:val="18"/>
              </w:rPr>
              <w:t>Self-control</w:t>
            </w:r>
            <w:r>
              <w:rPr>
                <w:sz w:val="18"/>
              </w:rPr>
              <w:t>; PLS-SEM + regresi dimensional (220 Gen Z Gamers; bukan MRA)</w:t>
            </w:r>
          </w:p>
        </w:tc>
        <w:tc>
          <w:tcPr>
            <w:tcW w:w="1587" w:type="dxa"/>
            <w:tcMar>
              <w:top w:w="80" w:type="dxa"/>
              <w:left w:w="100" w:type="dxa"/>
              <w:bottom w:w="80" w:type="dxa"/>
              <w:right w:w="100" w:type="dxa"/>
            </w:tcMar>
          </w:tcPr>
          <w:p w14:paraId="207D9780" w14:textId="77777777" w:rsidR="005623A0" w:rsidRDefault="00043B51">
            <w:pPr>
              <w:spacing w:after="0"/>
              <w:jc w:val="center"/>
            </w:pPr>
            <w:r>
              <w:rPr>
                <w:sz w:val="18"/>
              </w:rPr>
              <w:t>Kenikmatan belanja berpengaruh positif kuat (β=0,581); efek moderasi kontrol diri DITOLAK (β=0,092) kecuali dimensi kontrol kognitif yang signifikan pada taraf 10% (p&lt;0,10).</w:t>
            </w:r>
          </w:p>
        </w:tc>
      </w:tr>
      <w:tr w:rsidR="005623A0" w14:paraId="392202A3" w14:textId="77777777">
        <w:trPr>
          <w:cantSplit/>
          <w:jc w:val="center"/>
        </w:trPr>
        <w:tc>
          <w:tcPr>
            <w:tcW w:w="1587" w:type="dxa"/>
            <w:tcMar>
              <w:top w:w="80" w:type="dxa"/>
              <w:left w:w="100" w:type="dxa"/>
              <w:bottom w:w="80" w:type="dxa"/>
              <w:right w:w="100" w:type="dxa"/>
            </w:tcMar>
          </w:tcPr>
          <w:p w14:paraId="19A1C230" w14:textId="77777777" w:rsidR="005623A0" w:rsidRDefault="00043B51">
            <w:pPr>
              <w:spacing w:after="0"/>
              <w:jc w:val="center"/>
            </w:pPr>
            <w:r>
              <w:rPr>
                <w:sz w:val="18"/>
              </w:rPr>
              <w:t>10</w:t>
            </w:r>
          </w:p>
        </w:tc>
        <w:tc>
          <w:tcPr>
            <w:tcW w:w="1587" w:type="dxa"/>
            <w:tcMar>
              <w:top w:w="80" w:type="dxa"/>
              <w:left w:w="100" w:type="dxa"/>
              <w:bottom w:w="80" w:type="dxa"/>
              <w:right w:w="100" w:type="dxa"/>
            </w:tcMar>
          </w:tcPr>
          <w:p w14:paraId="6DA366A1" w14:textId="77777777" w:rsidR="005623A0" w:rsidRDefault="00043B51">
            <w:pPr>
              <w:spacing w:after="0"/>
            </w:pPr>
            <w:hyperlink w:anchor="Ref_katauke2023financial" w:history="1">
              <w:r>
                <w:rPr>
                  <w:sz w:val="18"/>
                </w:rPr>
                <w:t xml:space="preserve">Katauke </w:t>
              </w:r>
              <w:r>
                <w:rPr>
                  <w:i/>
                  <w:sz w:val="18"/>
                </w:rPr>
                <w:t>et al.</w:t>
              </w:r>
              <w:r>
                <w:rPr>
                  <w:sz w:val="18"/>
                </w:rPr>
                <w:t xml:space="preserve"> (2023)</w:t>
              </w:r>
            </w:hyperlink>
          </w:p>
        </w:tc>
        <w:tc>
          <w:tcPr>
            <w:tcW w:w="1587" w:type="dxa"/>
            <w:tcMar>
              <w:top w:w="80" w:type="dxa"/>
              <w:left w:w="100" w:type="dxa"/>
              <w:bottom w:w="80" w:type="dxa"/>
              <w:right w:w="100" w:type="dxa"/>
            </w:tcMar>
          </w:tcPr>
          <w:p w14:paraId="30A51B5C" w14:textId="77777777" w:rsidR="005623A0" w:rsidRDefault="00043B51">
            <w:pPr>
              <w:spacing w:after="0"/>
            </w:pPr>
            <w:r>
              <w:rPr>
                <w:i/>
                <w:sz w:val="18"/>
              </w:rPr>
              <w:t>Financial Literacy dan Impulsivity: Evidence from Japan</w:t>
            </w:r>
          </w:p>
        </w:tc>
        <w:tc>
          <w:tcPr>
            <w:tcW w:w="1587" w:type="dxa"/>
            <w:tcMar>
              <w:top w:w="80" w:type="dxa"/>
              <w:left w:w="100" w:type="dxa"/>
              <w:bottom w:w="80" w:type="dxa"/>
              <w:right w:w="100" w:type="dxa"/>
            </w:tcMar>
          </w:tcPr>
          <w:p w14:paraId="49176F6A" w14:textId="77777777" w:rsidR="005623A0" w:rsidRDefault="00043B51">
            <w:pPr>
              <w:spacing w:after="0"/>
            </w:pPr>
            <w:r>
              <w:rPr>
                <w:sz w:val="18"/>
              </w:rPr>
              <w:t xml:space="preserve">X: Literasi finansial; Y: </w:t>
            </w:r>
            <w:r>
              <w:rPr>
                <w:i/>
                <w:sz w:val="18"/>
              </w:rPr>
              <w:t>Impulsivity (hyperbolic discounting)</w:t>
            </w:r>
            <w:r>
              <w:rPr>
                <w:sz w:val="18"/>
              </w:rPr>
              <w:t xml:space="preserve">; Probit + </w:t>
            </w:r>
            <w:r>
              <w:rPr>
                <w:i/>
                <w:sz w:val="18"/>
              </w:rPr>
              <w:t>instrumental variables</w:t>
            </w:r>
          </w:p>
        </w:tc>
        <w:tc>
          <w:tcPr>
            <w:tcW w:w="1587" w:type="dxa"/>
            <w:tcMar>
              <w:top w:w="80" w:type="dxa"/>
              <w:left w:w="100" w:type="dxa"/>
              <w:bottom w:w="80" w:type="dxa"/>
              <w:right w:w="100" w:type="dxa"/>
            </w:tcMar>
          </w:tcPr>
          <w:p w14:paraId="231A0AEE" w14:textId="77777777" w:rsidR="005623A0" w:rsidRDefault="00043B51">
            <w:pPr>
              <w:spacing w:after="0"/>
              <w:jc w:val="center"/>
            </w:pPr>
            <w:r>
              <w:rPr>
                <w:sz w:val="18"/>
              </w:rPr>
              <w:t>Literasi finansial berhubungan negatif dengan diskonto hiperbolik (proksi impulsivitas); bukti regulasi-rasional dari Jepang.</w:t>
            </w:r>
          </w:p>
        </w:tc>
      </w:tr>
    </w:tbl>
    <w:p w14:paraId="68CBE734" w14:textId="77777777" w:rsidR="005623A0" w:rsidRDefault="005623A0">
      <w:pPr>
        <w:spacing w:before="80" w:after="120"/>
      </w:pPr>
    </w:p>
    <w:p w14:paraId="7171945F" w14:textId="77777777" w:rsidR="005623A0" w:rsidRDefault="00043B51">
      <w:pPr>
        <w:spacing w:after="0" w:line="360" w:lineRule="auto"/>
        <w:ind w:firstLine="709"/>
        <w:jc w:val="both"/>
      </w:pPr>
      <w:r>
        <w:rPr>
          <w:rFonts w:cs="Times New Roman"/>
          <w:i/>
        </w:rPr>
        <w:t>Sumber: Data diolah dari publikasi jurnal ilmiah bereputasi 2021–2026 (2026).</w:t>
      </w:r>
    </w:p>
    <w:p w14:paraId="2D560297" w14:textId="77777777" w:rsidR="005623A0" w:rsidRDefault="00043B51">
      <w:pPr>
        <w:pStyle w:val="Heading2"/>
        <w:outlineLvl w:val="1"/>
      </w:pPr>
      <w:bookmarkStart w:id="49" w:name="TOC_2_4_PENGEMBANGAN_HIPOTESIS"/>
      <w:bookmarkStart w:id="50" w:name="_Toc241657034"/>
      <w:r>
        <w:rPr>
          <w:rFonts w:ascii="Times New Roman" w:hAnsi="Times New Roman"/>
          <w:b/>
          <w:color w:val="000000"/>
          <w:sz w:val="24"/>
        </w:rPr>
        <w:t>2.4 Pengembangan Hipotesis</w:t>
      </w:r>
      <w:bookmarkEnd w:id="49"/>
      <w:bookmarkEnd w:id="50"/>
    </w:p>
    <w:p w14:paraId="57AE1AEB" w14:textId="77777777" w:rsidR="005623A0" w:rsidRDefault="00043B51">
      <w:pPr>
        <w:pStyle w:val="Heading3"/>
        <w:outlineLvl w:val="2"/>
      </w:pPr>
      <w:bookmarkStart w:id="51" w:name="TOC_2_4_1_PENGARUH_HEDONIC_MOTIVATION_TE"/>
      <w:bookmarkStart w:id="52" w:name="_Toc241657035"/>
      <w:r>
        <w:rPr>
          <w:rFonts w:ascii="Times New Roman" w:hAnsi="Times New Roman"/>
          <w:b/>
          <w:color w:val="000000"/>
          <w:sz w:val="24"/>
        </w:rPr>
        <w:t>2.4.1 Pengaruh Hedonic Motivation terhadap Impulsive Buying</w:t>
      </w:r>
      <w:bookmarkEnd w:id="51"/>
      <w:bookmarkEnd w:id="52"/>
    </w:p>
    <w:p w14:paraId="4D4B8ED3" w14:textId="77777777" w:rsidR="005623A0" w:rsidRDefault="00043B51">
      <w:pPr>
        <w:spacing w:after="0" w:line="360" w:lineRule="auto"/>
        <w:ind w:firstLine="709"/>
        <w:jc w:val="both"/>
      </w:pPr>
      <w:r>
        <w:rPr>
          <w:rFonts w:cs="Times New Roman"/>
        </w:rPr>
        <w:t xml:space="preserve">Landasan Teoretis: Model S-O-R </w:t>
      </w:r>
      <w:hyperlink w:anchor="Ref_mehrabian1974approach" w:history="1">
        <w:r>
          <w:t>(Mehrabian dan Russell, 1974)</w:t>
        </w:r>
      </w:hyperlink>
      <w:r>
        <w:rPr>
          <w:rFonts w:cs="Times New Roman"/>
        </w:rPr>
        <w:t xml:space="preserve"> dan teori konsumsi pengalaman </w:t>
      </w:r>
      <w:hyperlink w:anchor="Ref_hirschman1982hedonic" w:history="1">
        <w:r>
          <w:t>(Hirschman dan Holbrook, 1982)</w:t>
        </w:r>
      </w:hyperlink>
      <w:r>
        <w:rPr>
          <w:rFonts w:cs="Times New Roman"/>
        </w:rPr>
        <w:t xml:space="preserve"> memposisikan belanja sebagai sarana mencari kesenangan emosional dan fantasi. Rangsangan afektif ini menurunkan pertimbangan rasional dan mendorong tindakan belanja seketika demi mempertahankan suasana hati positif </w:t>
      </w:r>
      <w:hyperlink w:anchor="Ref_babin1994work" w:history="1">
        <w:r>
          <w:t>(Babin et al., 1994)</w:t>
        </w:r>
      </w:hyperlink>
      <w:r>
        <w:rPr>
          <w:rFonts w:cs="Times New Roman"/>
        </w:rPr>
        <w:t>.</w:t>
      </w:r>
    </w:p>
    <w:p w14:paraId="66B30C3E" w14:textId="77777777" w:rsidR="005623A0" w:rsidRDefault="00043B51">
      <w:pPr>
        <w:spacing w:after="0" w:line="360" w:lineRule="auto"/>
        <w:ind w:firstLine="709"/>
        <w:jc w:val="both"/>
      </w:pPr>
      <w:r>
        <w:rPr>
          <w:rFonts w:cs="Times New Roman"/>
        </w:rPr>
        <w:t xml:space="preserve">Kajian Empiris Terdahulu: Bukti empiris terkini dari </w:t>
      </w:r>
      <w:hyperlink w:anchor="Ref_pranggabayu2022pengaruh" w:history="1">
        <w:r>
          <w:t>Pranggabayu dan Andjarwati (2022)</w:t>
        </w:r>
      </w:hyperlink>
      <w:r>
        <w:rPr>
          <w:rFonts w:cs="Times New Roman"/>
        </w:rPr>
        <w:t xml:space="preserve">, </w:t>
      </w:r>
      <w:hyperlink w:anchor="Ref_azizah2025exploring" w:history="1">
        <w:r>
          <w:t>Azizah dan Fauzi (2025)</w:t>
        </w:r>
      </w:hyperlink>
      <w:r>
        <w:rPr>
          <w:rFonts w:cs="Times New Roman"/>
        </w:rPr>
        <w:t xml:space="preserve">, serta </w:t>
      </w:r>
      <w:hyperlink w:anchor="Ref_artadita2024how" w:history="1">
        <w:r>
          <w:t>Artadita dan Firmialy (2024)</w:t>
        </w:r>
      </w:hyperlink>
      <w:r>
        <w:rPr>
          <w:rFonts w:cs="Times New Roman"/>
        </w:rPr>
        <w:t xml:space="preserve"> pada konsumen Indonesia menunjukkan bahwa motivasi hedonis dan kenikmatan </w:t>
      </w:r>
      <w:r>
        <w:rPr>
          <w:rFonts w:cs="Times New Roman"/>
        </w:rPr>
        <w:lastRenderedPageBreak/>
        <w:t>berbelanja (shopping enjoyment) berpengaruh positif signifikan terhadap perilaku impulsive buying.</w:t>
      </w:r>
    </w:p>
    <w:p w14:paraId="7DE98D52" w14:textId="77777777" w:rsidR="005623A0" w:rsidRDefault="00043B51">
      <w:pPr>
        <w:spacing w:after="0" w:line="360" w:lineRule="auto"/>
        <w:ind w:firstLine="709"/>
        <w:jc w:val="both"/>
      </w:pPr>
      <w:r>
        <w:rPr>
          <w:rFonts w:cs="Times New Roman"/>
        </w:rPr>
        <w:t>Keterkaitan dengan Objek (Pokémon TCG): Kemasan tertutup booster pack menghadirkan elemen kejutan mendebarkan. Sensasi merobek kemasan foil dan sensasi puas yang intens saat mendapati kartu hologram langka memberikan kenikmatan emosional instan. Akibatnya, pembelian berulang terjadi secara mendadak di kasir toko tanpa perencanaan anggaran.</w:t>
      </w:r>
    </w:p>
    <w:p w14:paraId="03DF8B16" w14:textId="77777777" w:rsidR="005623A0" w:rsidRDefault="00043B51">
      <w:pPr>
        <w:spacing w:after="0" w:line="360" w:lineRule="auto"/>
        <w:ind w:firstLine="709"/>
        <w:jc w:val="both"/>
      </w:pPr>
      <w:r>
        <w:rPr>
          <w:rFonts w:cs="Times New Roman"/>
          <w:b/>
        </w:rPr>
        <w:t xml:space="preserve">H1: </w:t>
      </w:r>
      <w:r>
        <w:rPr>
          <w:rFonts w:cs="Times New Roman"/>
          <w:b/>
          <w:i/>
        </w:rPr>
        <w:t>Hedonic Motivation</w:t>
      </w:r>
      <w:r>
        <w:rPr>
          <w:rFonts w:cs="Times New Roman"/>
          <w:b/>
        </w:rPr>
        <w:t xml:space="preserve"> berpengaruh positif dan signifikan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31E78E0E" w14:textId="77777777" w:rsidR="005623A0" w:rsidRDefault="00043B51">
      <w:pPr>
        <w:pStyle w:val="Heading3"/>
        <w:outlineLvl w:val="2"/>
      </w:pPr>
      <w:bookmarkStart w:id="53" w:name="TOC_2_4_2_PENGARUH_DESIRE_FOR_COMPLETENE"/>
      <w:bookmarkStart w:id="54" w:name="_Toc241657036"/>
      <w:r>
        <w:rPr>
          <w:rFonts w:ascii="Times New Roman" w:hAnsi="Times New Roman"/>
          <w:b/>
          <w:color w:val="000000"/>
          <w:sz w:val="24"/>
        </w:rPr>
        <w:t>2.4.2 Pengaruh Desire for Completeness terhadap Impulsive Buying</w:t>
      </w:r>
      <w:bookmarkEnd w:id="53"/>
      <w:bookmarkEnd w:id="54"/>
    </w:p>
    <w:p w14:paraId="1B41785E" w14:textId="77777777" w:rsidR="005623A0" w:rsidRDefault="00043B51">
      <w:pPr>
        <w:spacing w:after="0" w:line="360" w:lineRule="auto"/>
        <w:ind w:firstLine="709"/>
        <w:jc w:val="both"/>
      </w:pPr>
      <w:r>
        <w:rPr>
          <w:rFonts w:cs="Times New Roman"/>
        </w:rPr>
        <w:t xml:space="preserve">Landasan Teoretis: Titik berangkatnya adalah Zeigarnik Effect </w:t>
      </w:r>
      <w:hyperlink w:anchor="Ref_zeigarnik1927behalten" w:history="1">
        <w:r>
          <w:t>(Zeigarnik, 1927)</w:t>
        </w:r>
      </w:hyperlink>
      <w:r>
        <w:rPr>
          <w:rFonts w:cs="Times New Roman"/>
        </w:rPr>
        <w:t xml:space="preserve"> dan collection-goal tipping point effect </w:t>
      </w:r>
      <w:hyperlink w:anchor="Ref_gao2014completing" w:history="1">
        <w:r>
          <w:t>(Gao et al., 2014)</w:t>
        </w:r>
      </w:hyperlink>
      <w:r>
        <w:rPr>
          <w:rFonts w:cs="Times New Roman"/>
        </w:rPr>
        <w:t>: manusia memiliki resistensi alami terhadap ketidaktuntasan (aversion to incompleteness). Celah dalam suatu himpunan menciptakan ketegangan kognitif yang mendesak tindakan penyelesaian (</w:t>
      </w:r>
      <w:hyperlink w:anchor="Ref_belk1995collecting" w:history="1">
        <w:r>
          <w:t>Belk, 1995</w:t>
        </w:r>
      </w:hyperlink>
      <w:r>
        <w:rPr>
          <w:rFonts w:cs="Times New Roman"/>
        </w:rPr>
        <w:t xml:space="preserve">; </w:t>
      </w:r>
      <w:hyperlink w:anchor="Ref_barasz2017pseudo" w:history="1">
        <w:r>
          <w:t>Barasz et al., 2017</w:t>
        </w:r>
      </w:hyperlink>
      <w:r>
        <w:rPr>
          <w:rFonts w:cs="Times New Roman"/>
        </w:rPr>
        <w:t>).</w:t>
      </w:r>
    </w:p>
    <w:p w14:paraId="39B37A5A" w14:textId="77777777" w:rsidR="005623A0" w:rsidRDefault="00043B51">
      <w:pPr>
        <w:spacing w:after="0" w:line="360" w:lineRule="auto"/>
        <w:ind w:firstLine="709"/>
        <w:jc w:val="both"/>
      </w:pPr>
      <w:r>
        <w:rPr>
          <w:rFonts w:cs="Times New Roman"/>
        </w:rPr>
        <w:t xml:space="preserve">Kajian Empiris Terdahulu: Selain temuan seminal </w:t>
      </w:r>
      <w:hyperlink w:anchor="Ref_gao2014completing" w:history="1">
        <w:r>
          <w:t>Gao et al. (2014)</w:t>
        </w:r>
      </w:hyperlink>
      <w:r>
        <w:rPr>
          <w:rFonts w:cs="Times New Roman"/>
        </w:rPr>
        <w:t xml:space="preserve">, riset empiris mutakhir pada produk berkemasan acak (blind-box) oleh </w:t>
      </w:r>
      <w:hyperlink w:anchor="Ref_gong2024unveiling" w:history="1">
        <w:r>
          <w:t>Gong et al. (2024)</w:t>
        </w:r>
      </w:hyperlink>
      <w:r>
        <w:rPr>
          <w:rFonts w:cs="Times New Roman"/>
        </w:rPr>
        <w:t xml:space="preserve"> (responden China) serta </w:t>
      </w:r>
      <w:hyperlink w:anchor="Ref_dewi2026understanding" w:history="1">
        <w:r>
          <w:t>Dewi et al. (2026)</w:t>
        </w:r>
      </w:hyperlink>
      <w:r>
        <w:rPr>
          <w:rFonts w:cs="Times New Roman"/>
        </w:rPr>
        <w:t xml:space="preserve"> (Generasi Z Indonesia) menunjukkan bahwa mekanisme kejutan kemasan, persepsi kelangkaan (scarcity), dan hasrat menuntaskan seri koleksi menjadi pemicu pembelian impulsif yang agresif pada Generasi Z; bukti domestik Indonesia ditopang oleh </w:t>
      </w:r>
      <w:hyperlink w:anchor="Ref_dewi2026understanding" w:history="1">
        <w:r>
          <w:t>Dewi et al. (2026)</w:t>
        </w:r>
      </w:hyperlink>
      <w:r>
        <w:rPr>
          <w:rFonts w:cs="Times New Roman"/>
        </w:rPr>
        <w:t>.</w:t>
      </w:r>
    </w:p>
    <w:p w14:paraId="35699E1F" w14:textId="77777777" w:rsidR="005623A0" w:rsidRDefault="00043B51">
      <w:pPr>
        <w:spacing w:after="0" w:line="360" w:lineRule="auto"/>
        <w:ind w:firstLine="709"/>
        <w:jc w:val="both"/>
      </w:pPr>
      <w:r>
        <w:rPr>
          <w:rFonts w:cs="Times New Roman"/>
        </w:rPr>
        <w:t>Keterkaitan dengan Objek (Pokémon TCG): Setiap seri kartu Pokémon dirilis dengan daftar periksa (set checklist) bernomor urut resmi. Kotak slot kosong pada album binder kolektor memicu ketegangan kognitif visual yang kuat untuk menuntaskan set secara utuh. Desakan menutup celah kosong ini membuat kolektor membeli booster pack secara terburu-buru dan spontan saat berada di toko ritel.</w:t>
      </w:r>
    </w:p>
    <w:p w14:paraId="2FE3D36B" w14:textId="77777777" w:rsidR="005623A0" w:rsidRDefault="00043B51">
      <w:pPr>
        <w:spacing w:after="0" w:line="360" w:lineRule="auto"/>
        <w:ind w:firstLine="709"/>
        <w:jc w:val="both"/>
      </w:pPr>
      <w:r>
        <w:rPr>
          <w:rFonts w:cs="Times New Roman"/>
          <w:b/>
        </w:rPr>
        <w:t xml:space="preserve">H2: </w:t>
      </w:r>
      <w:r>
        <w:rPr>
          <w:rFonts w:cs="Times New Roman"/>
          <w:b/>
          <w:i/>
        </w:rPr>
        <w:t>Desire for Completeness</w:t>
      </w:r>
      <w:r>
        <w:rPr>
          <w:rFonts w:cs="Times New Roman"/>
          <w:b/>
        </w:rPr>
        <w:t xml:space="preserve"> berpengaruh positif dan signifikan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523286A3" w14:textId="77777777" w:rsidR="005623A0" w:rsidRDefault="00043B51">
      <w:pPr>
        <w:pStyle w:val="Heading3"/>
        <w:outlineLvl w:val="2"/>
      </w:pPr>
      <w:bookmarkStart w:id="55" w:name="TOC_2_4_3_PENGARUH_SPECULATIVE_MOTIVE_TE"/>
      <w:bookmarkStart w:id="56" w:name="_Toc241657037"/>
      <w:r>
        <w:rPr>
          <w:rFonts w:ascii="Times New Roman" w:hAnsi="Times New Roman"/>
          <w:b/>
          <w:color w:val="000000"/>
          <w:sz w:val="24"/>
        </w:rPr>
        <w:lastRenderedPageBreak/>
        <w:t>2.4.3 Pengaruh Speculative Motive terhadap Impulsive Buying</w:t>
      </w:r>
      <w:bookmarkEnd w:id="55"/>
      <w:bookmarkEnd w:id="56"/>
    </w:p>
    <w:p w14:paraId="77640217" w14:textId="77777777" w:rsidR="005623A0" w:rsidRDefault="00043B51">
      <w:pPr>
        <w:spacing w:after="0" w:line="360" w:lineRule="auto"/>
        <w:ind w:firstLine="709"/>
        <w:jc w:val="both"/>
      </w:pPr>
      <w:r>
        <w:rPr>
          <w:rFonts w:cs="Times New Roman"/>
        </w:rPr>
        <w:t>Landasan Teoretis: Logika Behavioral Finance (</w:t>
      </w:r>
      <w:hyperlink w:anchor="Ref_kahneman1979prospect" w:history="1">
        <w:r>
          <w:t>Kahneman dan Tversky, 1979</w:t>
        </w:r>
      </w:hyperlink>
      <w:r>
        <w:rPr>
          <w:rFonts w:cs="Times New Roman"/>
        </w:rPr>
        <w:t xml:space="preserve">; </w:t>
      </w:r>
      <w:hyperlink w:anchor="Ref_shiller2000irrational" w:history="1">
        <w:r>
          <w:t>Shiller, 2000</w:t>
        </w:r>
      </w:hyperlink>
      <w:r>
        <w:rPr>
          <w:rFonts w:cs="Times New Roman"/>
        </w:rPr>
        <w:t xml:space="preserve">) menempatkan motif spekulasi sebagai keputusan pembelian yang dipandu ekspektasi keuntungan modal (capital gain). Pelaku pasar kerap terjangkit bias optimisme berlebihan dan kesesatan berpikir penjudi (gambler's fallacy), melebih-lebihkan peluang menarik aset bernilai tinggi dari modal kecil. Analogi pasar saham </w:t>
      </w:r>
      <w:hyperlink w:anchor="Ref_barber2008all" w:history="1">
        <w:r>
          <w:t>(Barber dan Odean, 2008)</w:t>
        </w:r>
      </w:hyperlink>
      <w:r>
        <w:rPr>
          <w:rFonts w:cs="Times New Roman"/>
        </w:rPr>
        <w:t xml:space="preserve"> dibaca sebagai lensa kontra-teoretis (atensi berlebih pada saham), bukan bukti langsung pada kolektibel.</w:t>
      </w:r>
    </w:p>
    <w:p w14:paraId="52B11541" w14:textId="77777777" w:rsidR="005623A0" w:rsidRDefault="00043B51">
      <w:pPr>
        <w:spacing w:after="0" w:line="360" w:lineRule="auto"/>
        <w:ind w:firstLine="709"/>
        <w:jc w:val="both"/>
      </w:pPr>
      <w:r>
        <w:rPr>
          <w:rFonts w:cs="Times New Roman"/>
        </w:rPr>
        <w:t xml:space="preserve">Kajian Empiris Terdahulu: </w:t>
      </w:r>
      <w:hyperlink w:anchor="Ref_aryadi2024personal" w:history="1">
        <w:r>
          <w:t>Aryadi dan Lingga (2026)</w:t>
        </w:r>
      </w:hyperlink>
      <w:r>
        <w:rPr>
          <w:rFonts w:cs="Times New Roman"/>
        </w:rPr>
        <w:t xml:space="preserve"> melaporkan bahwa komunitas penggemar permainan kartu koleksi (Trading Card Game) di wilayah Jabodetabek memiliki motif spekulasi finansial kuat yang memandang kartu sebagai aset alternatif investasi (catatan: Y=keputusan partisipasi investasi, regresi logistik biner n=158, dipakai sebagai analogi aset alternatif, bukan Y=impulsive buying langsung). Sementara itu, </w:t>
      </w:r>
      <w:hyperlink w:anchor="Ref_colline2024biases" w:history="1">
        <w:r>
          <w:t>Colline (2024)</w:t>
        </w:r>
      </w:hyperlink>
      <w:r>
        <w:rPr>
          <w:rFonts w:cs="Times New Roman"/>
        </w:rPr>
        <w:t xml:space="preserve"> mendokumentasikan kuatnya bias perilaku ikut-ikutan (herding), loss aversion, dan disposition effect pada investor Indonesia melalui studi kualitatif wawancara mendalam (n=5 informan), dipakai sebagai analogi perilaku bias di pasar aset, bukan bukti Y=impulsive buying langsung.</w:t>
      </w:r>
    </w:p>
    <w:p w14:paraId="6E8943D7" w14:textId="77777777" w:rsidR="005623A0" w:rsidRDefault="00043B51">
      <w:pPr>
        <w:spacing w:after="0" w:line="360" w:lineRule="auto"/>
        <w:ind w:firstLine="709"/>
        <w:jc w:val="both"/>
      </w:pPr>
      <w:r>
        <w:rPr>
          <w:rFonts w:cs="Times New Roman"/>
        </w:rPr>
        <w:t xml:space="preserve">Keterkaitan dengan Objek (Pokémon TCG): Disparitas harga antara harga resmi pack (Rp20.000–Rp30.000) dan potensi nilai kartu langka bergradasi PSA 10 Gem Mint (ratusan ribu hingga puluhan juta rupiah menurut pantauan pasar sekunder </w:t>
      </w:r>
      <w:hyperlink w:anchor="Ref_pricecharting2024" w:history="1">
        <w:r>
          <w:t>(PriceCharting, 2024)</w:t>
        </w:r>
      </w:hyperlink>
      <w:r>
        <w:rPr>
          <w:rFonts w:cs="Times New Roman"/>
        </w:rPr>
        <w:t>) melahirkan ilusi keuntungan instan (grading arbitrage). Persepsi ini melumpuhkan kehati-hatian finansial dan memicu aksi borong pack secara spontan.</w:t>
      </w:r>
    </w:p>
    <w:p w14:paraId="22FC7828" w14:textId="77777777" w:rsidR="005623A0" w:rsidRDefault="00043B51">
      <w:pPr>
        <w:spacing w:after="0" w:line="360" w:lineRule="auto"/>
        <w:ind w:firstLine="709"/>
        <w:jc w:val="both"/>
      </w:pPr>
      <w:r>
        <w:rPr>
          <w:rFonts w:cs="Times New Roman"/>
          <w:b/>
        </w:rPr>
        <w:t xml:space="preserve">H3: </w:t>
      </w:r>
      <w:r>
        <w:rPr>
          <w:rFonts w:cs="Times New Roman"/>
          <w:b/>
          <w:i/>
        </w:rPr>
        <w:t>Speculative Motive</w:t>
      </w:r>
      <w:r>
        <w:rPr>
          <w:rFonts w:cs="Times New Roman"/>
          <w:b/>
        </w:rPr>
        <w:t xml:space="preserve"> berpengaruh positif dan signifikan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4A9A637B" w14:textId="77777777" w:rsidR="005623A0" w:rsidRDefault="00043B51">
      <w:pPr>
        <w:pStyle w:val="Heading3"/>
        <w:outlineLvl w:val="2"/>
      </w:pPr>
      <w:bookmarkStart w:id="57" w:name="TOC_2_4_4_PENGARUH_MODERASI_SELF_CONTROL"/>
      <w:bookmarkStart w:id="58" w:name="_Toc241657038"/>
      <w:r>
        <w:rPr>
          <w:rFonts w:ascii="Times New Roman" w:hAnsi="Times New Roman"/>
          <w:b/>
          <w:color w:val="000000"/>
          <w:sz w:val="24"/>
        </w:rPr>
        <w:t>2.4.4 Pengaruh Moderasi Self-Control terhadap Hubungan Hedonic Motivation dan Impulsive Buying</w:t>
      </w:r>
      <w:bookmarkEnd w:id="57"/>
      <w:bookmarkEnd w:id="58"/>
    </w:p>
    <w:p w14:paraId="1FE7546E" w14:textId="77777777" w:rsidR="005623A0" w:rsidRDefault="00043B51">
      <w:pPr>
        <w:spacing w:after="0" w:line="360" w:lineRule="auto"/>
        <w:ind w:firstLine="709"/>
        <w:jc w:val="both"/>
      </w:pPr>
      <w:r>
        <w:rPr>
          <w:rFonts w:cs="Times New Roman"/>
        </w:rPr>
        <w:t xml:space="preserve">Landasan Teoretis: Self-Regulation Theory </w:t>
      </w:r>
      <w:hyperlink w:anchor="Ref_baumeister2002yield" w:history="1">
        <w:r>
          <w:t>(Baumeister, 2002)</w:t>
        </w:r>
      </w:hyperlink>
      <w:r>
        <w:rPr>
          <w:rFonts w:cs="Times New Roman"/>
        </w:rPr>
        <w:t xml:space="preserve"> dan model Planner-Doer </w:t>
      </w:r>
      <w:hyperlink w:anchor="Ref_thaler1981economic" w:history="1">
        <w:r>
          <w:t>(Thaler dan Shefrin, 1981)</w:t>
        </w:r>
      </w:hyperlink>
      <w:r>
        <w:rPr>
          <w:rFonts w:cs="Times New Roman"/>
        </w:rPr>
        <w:t xml:space="preserve"> menjelaskan bahwa dorongan hedonis sesaat (doer) dapat dinetralkan oleh kapasitas kontrol diri volisional entitas perencana (planner). Kontrol diri memungkinkan individu menolak godaan </w:t>
      </w:r>
      <w:r>
        <w:rPr>
          <w:rFonts w:cs="Times New Roman"/>
        </w:rPr>
        <w:lastRenderedPageBreak/>
        <w:t xml:space="preserve">sensorik dan menunda kepuasan demi tujuan finansial jangka panjang </w:t>
      </w:r>
      <w:hyperlink w:anchor="Ref_tangney2004high" w:history="1">
        <w:r>
          <w:t>(Tangney et al., 2004)</w:t>
        </w:r>
      </w:hyperlink>
      <w:r>
        <w:rPr>
          <w:rFonts w:cs="Times New Roman"/>
        </w:rPr>
        <w:t>. Dalam perspektif statistik moderasi, efek interaksi negatif (β₅ &lt; 0) menunjukkan bahwa kemiringan pengaruh (conditional slope) motivasi hedonis terhadap pembelian impulsif (∂Y/∂</w:t>
      </w:r>
      <w:r>
        <w:rPr>
          <w:rFonts w:cs="Times New Roman"/>
          <w:i/>
        </w:rPr>
        <w:t>X₁*</w:t>
      </w:r>
      <w:r>
        <w:rPr>
          <w:rFonts w:cs="Times New Roman"/>
        </w:rPr>
        <w:t xml:space="preserve"> = β₁ + β₅</w:t>
      </w:r>
      <w:r>
        <w:rPr>
          <w:rFonts w:cs="Times New Roman"/>
          <w:i/>
        </w:rPr>
        <w:t>M*</w:t>
      </w:r>
      <w:r>
        <w:rPr>
          <w:rFonts w:cs="Times New Roman"/>
        </w:rPr>
        <w:t>) akan semakin melemah atau teredam seiring dengan meningkatnya kontrol diri individu.</w:t>
      </w:r>
    </w:p>
    <w:p w14:paraId="089EC546" w14:textId="77777777" w:rsidR="005623A0" w:rsidRDefault="00043B51">
      <w:pPr>
        <w:spacing w:after="0" w:line="360" w:lineRule="auto"/>
        <w:ind w:firstLine="709"/>
        <w:jc w:val="both"/>
      </w:pPr>
      <w:r>
        <w:rPr>
          <w:rFonts w:cs="Times New Roman"/>
        </w:rPr>
        <w:t xml:space="preserve">Kajian Empiris Terdahulu: Bukti moderasi langsung berasal dari </w:t>
      </w:r>
      <w:hyperlink w:anchor="Ref_lienardy2026role" w:history="1">
        <w:r>
          <w:t>Lienardy dan Panasea (2026)</w:t>
        </w:r>
      </w:hyperlink>
      <w:r>
        <w:rPr>
          <w:rFonts w:cs="Times New Roman"/>
        </w:rPr>
        <w:t xml:space="preserve"> yang membuktikan melalui MRA bahwa Self-Control secara signifikan memoderasi dan memperlemah pengaruh perilaku hedonis terhadap impulsive buying (H4 diterima; n=160 konsumen Shopee Denpasar). Dukungan tak langsung datang dari </w:t>
      </w:r>
      <w:hyperlink w:anchor="Ref_katauke2023financial" w:history="1">
        <w:r>
          <w:t>Katauke et al. (2023)</w:t>
        </w:r>
      </w:hyperlink>
      <w:r>
        <w:rPr>
          <w:rFonts w:cs="Times New Roman"/>
        </w:rPr>
        <w:t xml:space="preserve"> bahwa kapasitas literasi finansial (proksi pengambilan keputusan rasional) berhubungan negatif dengan impulsivitas diskonto hiperbolik. Sebaliknya, </w:t>
      </w:r>
      <w:hyperlink w:anchor="Ref_apidana2022peran" w:history="1">
        <w:r>
          <w:t>Apidana dan Kholifah (2022)</w:t>
        </w:r>
      </w:hyperlink>
      <w:r>
        <w:rPr>
          <w:rFonts w:cs="Times New Roman"/>
        </w:rPr>
        <w:t xml:space="preserve"> justru menemukan interaksi X₁ · </w:t>
      </w:r>
      <w:r>
        <w:rPr>
          <w:rFonts w:cs="Times New Roman"/>
          <w:i/>
        </w:rPr>
        <w:t>M*</w:t>
      </w:r>
      <w:r>
        <w:rPr>
          <w:rFonts w:cs="Times New Roman"/>
        </w:rPr>
        <w:t xml:space="preserve"> TIDAK signifikan (p=0,597; H3 ditolak) dan </w:t>
      </w:r>
      <w:hyperlink w:anchor="Ref_artadita2024how" w:history="1">
        <w:r>
          <w:t>Artadita dan Firmialy (2024)</w:t>
        </w:r>
      </w:hyperlink>
      <w:r>
        <w:rPr>
          <w:rFonts w:cs="Times New Roman"/>
        </w:rPr>
        <w:t xml:space="preserve"> menemukan efek moderasi TIDAK signifikan (β=0,092). Keduanya dicatat sebagai bukti gagal-moderasi pada Subjek 5B, bukan pendukung H4.</w:t>
      </w:r>
    </w:p>
    <w:p w14:paraId="4E02C294" w14:textId="77777777" w:rsidR="005623A0" w:rsidRDefault="00043B51">
      <w:pPr>
        <w:spacing w:after="0" w:line="360" w:lineRule="auto"/>
        <w:ind w:firstLine="709"/>
        <w:jc w:val="both"/>
      </w:pPr>
      <w:r>
        <w:rPr>
          <w:rFonts w:cs="Times New Roman"/>
        </w:rPr>
        <w:t>Keterkaitan dengan Objek (Pokémon TCG): Saat melihat pajangan kartu di minimarket dan timbul dorongan kesenangan membuka kemasan, pembeli dengan kontrol diri tinggi mampu mengaktifkan rem kognitifnya, menolak godaan sesaat, dan mematuhi batas anggaran. Akibatnya, kontrol diri memperlemah pengaruh motivasi hedonis terhadap pembelian impulsif.</w:t>
      </w:r>
    </w:p>
    <w:p w14:paraId="5AEF91CA" w14:textId="77777777" w:rsidR="005623A0" w:rsidRDefault="00043B51">
      <w:pPr>
        <w:spacing w:after="0" w:line="360" w:lineRule="auto"/>
        <w:ind w:firstLine="709"/>
        <w:jc w:val="both"/>
      </w:pPr>
      <w:r>
        <w:rPr>
          <w:rFonts w:cs="Times New Roman"/>
          <w:b/>
        </w:rPr>
        <w:t xml:space="preserve">H4: </w:t>
      </w:r>
      <w:r>
        <w:rPr>
          <w:rFonts w:cs="Times New Roman"/>
          <w:b/>
          <w:i/>
        </w:rPr>
        <w:t>Self-Control</w:t>
      </w:r>
      <w:r>
        <w:rPr>
          <w:rFonts w:cs="Times New Roman"/>
          <w:b/>
        </w:rPr>
        <w:t xml:space="preserve"> memoderasi (memperlemah) pengaruh </w:t>
      </w:r>
      <w:r>
        <w:rPr>
          <w:rFonts w:cs="Times New Roman"/>
          <w:b/>
          <w:i/>
        </w:rPr>
        <w:t>Hedonic Motivation</w:t>
      </w:r>
      <w:r>
        <w:rPr>
          <w:rFonts w:cs="Times New Roman"/>
          <w:b/>
        </w:rPr>
        <w:t xml:space="preserve">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33B8CD0C" w14:textId="77777777" w:rsidR="005623A0" w:rsidRDefault="00043B51">
      <w:pPr>
        <w:pStyle w:val="Heading3"/>
        <w:outlineLvl w:val="2"/>
      </w:pPr>
      <w:bookmarkStart w:id="59" w:name="TOC_2_4_5_PENGARUH_MODERASI_SELF_CONTROL"/>
      <w:bookmarkStart w:id="60" w:name="_Toc241657039"/>
      <w:r>
        <w:rPr>
          <w:rFonts w:ascii="Times New Roman" w:hAnsi="Times New Roman"/>
          <w:b/>
          <w:color w:val="000000"/>
          <w:sz w:val="24"/>
        </w:rPr>
        <w:t>2.4.5 Pengaruh Moderasi Self-Control terhadap Hubungan Desire for Completeness dan Impulsive Buying</w:t>
      </w:r>
      <w:bookmarkEnd w:id="59"/>
      <w:bookmarkEnd w:id="60"/>
    </w:p>
    <w:p w14:paraId="539F16F5" w14:textId="77777777" w:rsidR="005623A0" w:rsidRDefault="00043B51">
      <w:pPr>
        <w:spacing w:after="0" w:line="360" w:lineRule="auto"/>
        <w:ind w:firstLine="709"/>
        <w:jc w:val="both"/>
      </w:pPr>
      <w:r>
        <w:rPr>
          <w:rFonts w:cs="Times New Roman"/>
        </w:rPr>
        <w:t>Landasan Teoretis: Respon terhadap ketegangan kognitif celah koleksi (Zeigarnik Effect) dimoderasi oleh kapasitas regulasi diri individu. Seseorang dengan kontrol diri matang mampu mentoleransi ketidaknyamanan mental tanpa meresponnya secara reaktif atau tergesa-gesa (</w:t>
      </w:r>
      <w:hyperlink w:anchor="Ref_tangney2004high" w:history="1">
        <w:r>
          <w:t>Tangney et al., 2004</w:t>
        </w:r>
      </w:hyperlink>
      <w:r>
        <w:rPr>
          <w:rFonts w:cs="Times New Roman"/>
        </w:rPr>
        <w:t xml:space="preserve">; </w:t>
      </w:r>
      <w:hyperlink w:anchor="Ref_baumeister2002yield" w:history="1">
        <w:r>
          <w:t>Baumeister, 2002</w:t>
        </w:r>
      </w:hyperlink>
      <w:r>
        <w:rPr>
          <w:rFonts w:cs="Times New Roman"/>
        </w:rPr>
        <w:t>). Secara matematis, efek interaksi negatif (β₆ &lt; 0) menunjukkan kontrol diri yang tinggi menghasilkan kemiringan bersyarat (∂Y/∂</w:t>
      </w:r>
      <w:r>
        <w:rPr>
          <w:rFonts w:cs="Times New Roman"/>
          <w:i/>
        </w:rPr>
        <w:t>X₂*</w:t>
      </w:r>
      <w:r>
        <w:rPr>
          <w:rFonts w:cs="Times New Roman"/>
        </w:rPr>
        <w:t xml:space="preserve"> = β₂ + β₆</w:t>
      </w:r>
      <w:r>
        <w:rPr>
          <w:rFonts w:cs="Times New Roman"/>
          <w:i/>
        </w:rPr>
        <w:t>M*</w:t>
      </w:r>
      <w:r>
        <w:rPr>
          <w:rFonts w:cs="Times New Roman"/>
        </w:rPr>
        <w:t xml:space="preserve">) yang lebih </w:t>
      </w:r>
      <w:r>
        <w:rPr>
          <w:rFonts w:cs="Times New Roman"/>
        </w:rPr>
        <w:lastRenderedPageBreak/>
        <w:t>landai, sejalan dengan dugaan efek peredaman (buffering effect) terhadap dorongan menuntaskan koleksi.</w:t>
      </w:r>
    </w:p>
    <w:p w14:paraId="1940876D" w14:textId="77777777" w:rsidR="005623A0" w:rsidRDefault="00043B51">
      <w:pPr>
        <w:spacing w:after="0" w:line="360" w:lineRule="auto"/>
        <w:ind w:firstLine="709"/>
        <w:jc w:val="both"/>
      </w:pPr>
      <w:r>
        <w:rPr>
          <w:rFonts w:cs="Times New Roman"/>
        </w:rPr>
        <w:t xml:space="preserve">Kajian Empiris Terdahulu: Uji interaksi X₂ · </w:t>
      </w:r>
      <w:r>
        <w:rPr>
          <w:rFonts w:cs="Times New Roman"/>
          <w:i/>
        </w:rPr>
        <w:t>M*</w:t>
      </w:r>
      <w:r>
        <w:rPr>
          <w:rFonts w:cs="Times New Roman"/>
        </w:rPr>
        <w:t xml:space="preserve"> secara langsung belum tersedia dalam korpus; dukungan bersifat tak langsung dan dinyatakan eksplisit sebagai demikian. Bukti parsial terdekat berasal dari </w:t>
      </w:r>
      <w:hyperlink w:anchor="Ref_artadita2024how" w:history="1">
        <w:r>
          <w:t>Artadita dan Firmialy (2024)</w:t>
        </w:r>
      </w:hyperlink>
      <w:r>
        <w:rPr>
          <w:rFonts w:cs="Times New Roman"/>
        </w:rPr>
        <w:t xml:space="preserve">: hanya dimensi kontrol kognitif yang signifikan melemahkan impulsivitas koleksi item game (-0,3473, p&lt;0,10 pada Model 3), sementara efek moderasi keseluruhan DITOLAK (β=0,092). Dukungan umum datang dari </w:t>
      </w:r>
      <w:hyperlink w:anchor="Ref_katauke2023financial" w:history="1">
        <w:r>
          <w:t>Katauke et al. (2023)</w:t>
        </w:r>
      </w:hyperlink>
      <w:r>
        <w:rPr>
          <w:rFonts w:cs="Times New Roman"/>
        </w:rPr>
        <w:t xml:space="preserve"> bahwa kapasitas regulasi (literasi finansial) menekan impulsivitas, serta bukti MRA </w:t>
      </w:r>
      <w:hyperlink w:anchor="Ref_apidana2022peran" w:history="1">
        <w:r>
          <w:t>Apidana dan Kholifah (2022)</w:t>
        </w:r>
      </w:hyperlink>
      <w:r>
        <w:rPr>
          <w:rFonts w:cs="Times New Roman"/>
        </w:rPr>
        <w:t xml:space="preserve"> bahwa kontrol diri memperlemah dorongan non-afektif (shopping lifestyle, H4 diterima, β&lt;0), keduanya analogi, bukan uji interaksi.</w:t>
      </w:r>
    </w:p>
    <w:p w14:paraId="5B9832F1" w14:textId="77777777" w:rsidR="005623A0" w:rsidRDefault="00043B51">
      <w:pPr>
        <w:spacing w:after="0" w:line="360" w:lineRule="auto"/>
        <w:ind w:firstLine="709"/>
        <w:jc w:val="both"/>
      </w:pPr>
      <w:r>
        <w:rPr>
          <w:rFonts w:cs="Times New Roman"/>
        </w:rPr>
        <w:t>Keterkaitan dengan Objek (Pokémon TCG): Kolektor yang memiliki kontrol diri tinggi menyadari bahwa membeli pack acak demi mencari satu kartu spesifik yang hilang memiliki probabilitas sangat kecil dan boros biaya. Kontrol diri memampukan kolektor menahan diri dari belanja impulsif dan memilih membeli kartu lepasan (singles) di pasar sekunder secara terencana. Akibatnya, kontrol diri memperlemah pengaruh hasrat kelengkapan terhadap pembelian impulsif.</w:t>
      </w:r>
    </w:p>
    <w:p w14:paraId="78E7394A" w14:textId="77777777" w:rsidR="005623A0" w:rsidRDefault="00043B51">
      <w:pPr>
        <w:spacing w:after="0" w:line="360" w:lineRule="auto"/>
        <w:ind w:firstLine="709"/>
        <w:jc w:val="both"/>
      </w:pPr>
      <w:r>
        <w:rPr>
          <w:rFonts w:cs="Times New Roman"/>
          <w:b/>
        </w:rPr>
        <w:t xml:space="preserve">H5: </w:t>
      </w:r>
      <w:r>
        <w:rPr>
          <w:rFonts w:cs="Times New Roman"/>
          <w:b/>
          <w:i/>
        </w:rPr>
        <w:t>Self-Control</w:t>
      </w:r>
      <w:r>
        <w:rPr>
          <w:rFonts w:cs="Times New Roman"/>
          <w:b/>
        </w:rPr>
        <w:t xml:space="preserve"> memoderasi (memperlemah) pengaruh </w:t>
      </w:r>
      <w:r>
        <w:rPr>
          <w:rFonts w:cs="Times New Roman"/>
          <w:b/>
          <w:i/>
        </w:rPr>
        <w:t>Desire for Completeness</w:t>
      </w:r>
      <w:r>
        <w:rPr>
          <w:rFonts w:cs="Times New Roman"/>
          <w:b/>
        </w:rPr>
        <w:t xml:space="preserve">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598DC1BE" w14:textId="77777777" w:rsidR="005623A0" w:rsidRDefault="00043B51">
      <w:pPr>
        <w:pStyle w:val="Heading3"/>
        <w:outlineLvl w:val="2"/>
      </w:pPr>
      <w:bookmarkStart w:id="61" w:name="TOC_2_4_6_PENGARUH_MODERASI_SELF_CONTROL"/>
      <w:bookmarkStart w:id="62" w:name="_Toc241657040"/>
      <w:r>
        <w:rPr>
          <w:rFonts w:ascii="Times New Roman" w:hAnsi="Times New Roman"/>
          <w:b/>
          <w:color w:val="000000"/>
          <w:sz w:val="24"/>
        </w:rPr>
        <w:t>2.4.6 Pengaruh Moderasi Self-Control terhadap Hubungan Speculative Motive dan Impulsive Buying</w:t>
      </w:r>
      <w:bookmarkEnd w:id="61"/>
      <w:bookmarkEnd w:id="62"/>
    </w:p>
    <w:p w14:paraId="2E4E8B96" w14:textId="77777777" w:rsidR="005623A0" w:rsidRDefault="00043B51">
      <w:pPr>
        <w:spacing w:after="0" w:line="360" w:lineRule="auto"/>
        <w:ind w:firstLine="709"/>
        <w:jc w:val="both"/>
      </w:pPr>
      <w:r>
        <w:rPr>
          <w:rFonts w:cs="Times New Roman"/>
        </w:rPr>
        <w:t>Landasan Teoretis: Dalam Behavioral Finance, kontrol diri mendisiplinkan individu untuk menimbang risiko kerugian modal riil dan tidak terjebak dalam euforia transaksi spekulatif berlebihan (</w:t>
      </w:r>
      <w:hyperlink w:anchor="Ref_thaler1981economic" w:history="1">
        <w:r>
          <w:t>Thaler dan Shefrin, 1981</w:t>
        </w:r>
      </w:hyperlink>
      <w:r>
        <w:rPr>
          <w:rFonts w:cs="Times New Roman"/>
        </w:rPr>
        <w:t xml:space="preserve">; </w:t>
      </w:r>
      <w:hyperlink w:anchor="Ref_barber2008all" w:history="1">
        <w:r>
          <w:t>Barber dan Odean, 2008</w:t>
        </w:r>
      </w:hyperlink>
      <w:r>
        <w:rPr>
          <w:rFonts w:cs="Times New Roman"/>
        </w:rPr>
        <w:t>). Efek interaksi negatif (β₇ &lt; 0) menunjukkan pengaruh spekulasi terhadap pembelian spontan teredam secara bersyarat (∂Y/∂</w:t>
      </w:r>
      <w:r>
        <w:rPr>
          <w:rFonts w:cs="Times New Roman"/>
          <w:i/>
        </w:rPr>
        <w:t>X₃*</w:t>
      </w:r>
      <w:r>
        <w:rPr>
          <w:rFonts w:cs="Times New Roman"/>
        </w:rPr>
        <w:t xml:space="preserve"> = β₃ + β₇</w:t>
      </w:r>
      <w:r>
        <w:rPr>
          <w:rFonts w:cs="Times New Roman"/>
          <w:i/>
        </w:rPr>
        <w:t>M*</w:t>
      </w:r>
      <w:r>
        <w:rPr>
          <w:rFonts w:cs="Times New Roman"/>
        </w:rPr>
        <w:t>) ketika kapasitas volisional konsumen membatasi toleransi risiko spekulatif.</w:t>
      </w:r>
    </w:p>
    <w:p w14:paraId="164DD31C" w14:textId="77777777" w:rsidR="005623A0" w:rsidRDefault="00043B51">
      <w:pPr>
        <w:spacing w:after="0" w:line="360" w:lineRule="auto"/>
        <w:ind w:firstLine="709"/>
        <w:jc w:val="both"/>
      </w:pPr>
      <w:r>
        <w:rPr>
          <w:rFonts w:cs="Times New Roman"/>
        </w:rPr>
        <w:t xml:space="preserve">Kajian Empiris Terdahulu: Dukungan tak langsung (dinyatakan eksplisit): </w:t>
      </w:r>
      <w:hyperlink w:anchor="Ref_katauke2023financial" w:history="1">
        <w:r>
          <w:t>Katauke et al. (2023)</w:t>
        </w:r>
      </w:hyperlink>
      <w:r>
        <w:rPr>
          <w:rFonts w:cs="Times New Roman"/>
        </w:rPr>
        <w:t xml:space="preserve"> membuktikan kapasitas literasi finansial berhubungan negatif dengan impulsivitas diskonto hiperbolik (Jepang, probit + IV), proksi </w:t>
      </w:r>
      <w:r>
        <w:rPr>
          <w:rFonts w:cs="Times New Roman"/>
        </w:rPr>
        <w:lastRenderedPageBreak/>
        <w:t xml:space="preserve">regulasi rasional, bukan uji interaksi. </w:t>
      </w:r>
      <w:hyperlink w:anchor="Ref_aryadi2024personal" w:history="1">
        <w:r>
          <w:t>Aryadi dan Lingga (2026)</w:t>
        </w:r>
      </w:hyperlink>
      <w:r>
        <w:rPr>
          <w:rFonts w:cs="Times New Roman"/>
        </w:rPr>
        <w:t xml:space="preserve"> dan </w:t>
      </w:r>
      <w:hyperlink w:anchor="Ref_colline2024biases" w:history="1">
        <w:r>
          <w:t>Colline (2024)</w:t>
        </w:r>
      </w:hyperlink>
      <w:r>
        <w:rPr>
          <w:rFonts w:cs="Times New Roman"/>
        </w:rPr>
        <w:t xml:space="preserve"> mendokumentasikan kuatnya motif investasi koleksi (CM p=0,000) dan bias herding investor, keduanya bukti sisi pendorong spekulasi (ranah H3), bukan bukti efek meredam kontrol diri.</w:t>
      </w:r>
    </w:p>
    <w:p w14:paraId="42A895F0" w14:textId="77777777" w:rsidR="005623A0" w:rsidRDefault="00043B51">
      <w:pPr>
        <w:spacing w:after="0" w:line="360" w:lineRule="auto"/>
        <w:ind w:firstLine="709"/>
        <w:jc w:val="both"/>
      </w:pPr>
      <w:r>
        <w:rPr>
          <w:rFonts w:cs="Times New Roman"/>
        </w:rPr>
        <w:t>Keterkaitan dengan Objek (Pokémon TCG): Godaan keuntungan menjual kembali kartu bersertifikat grading PSA 10 kuat memikat. Sebaliknya, pembeli dengan kontrol diri kokoh memiliki disiplin untuk tidak menghamburkan uang secara spontan pada kemasan acak berisiko tinggi. Disiplin tersebut meredam ambisi spekulatif agar tidak bertransformasi menjadi tindakan impulsive buying.</w:t>
      </w:r>
    </w:p>
    <w:p w14:paraId="588CFDF0" w14:textId="77777777" w:rsidR="005623A0" w:rsidRDefault="00043B51">
      <w:pPr>
        <w:spacing w:after="0" w:line="360" w:lineRule="auto"/>
        <w:ind w:firstLine="709"/>
        <w:jc w:val="both"/>
      </w:pPr>
      <w:r>
        <w:rPr>
          <w:rFonts w:cs="Times New Roman"/>
          <w:b/>
        </w:rPr>
        <w:t xml:space="preserve">H6: </w:t>
      </w:r>
      <w:r>
        <w:rPr>
          <w:rFonts w:cs="Times New Roman"/>
          <w:b/>
          <w:i/>
        </w:rPr>
        <w:t>Self-Control</w:t>
      </w:r>
      <w:r>
        <w:rPr>
          <w:rFonts w:cs="Times New Roman"/>
          <w:b/>
        </w:rPr>
        <w:t xml:space="preserve"> memoderasi (memperlemah) pengaruh </w:t>
      </w:r>
      <w:r>
        <w:rPr>
          <w:rFonts w:cs="Times New Roman"/>
          <w:b/>
          <w:i/>
        </w:rPr>
        <w:t>Speculative Motive</w:t>
      </w:r>
      <w:r>
        <w:rPr>
          <w:rFonts w:cs="Times New Roman"/>
          <w:b/>
        </w:rPr>
        <w:t xml:space="preserve">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33F6D3A7" w14:textId="77777777" w:rsidR="005623A0" w:rsidRDefault="00043B51">
      <w:pPr>
        <w:pStyle w:val="Heading2"/>
        <w:outlineLvl w:val="1"/>
      </w:pPr>
      <w:bookmarkStart w:id="63" w:name="TOC_2_5_RERANGKA_PENELITIAN"/>
      <w:bookmarkStart w:id="64" w:name="_Toc241657041"/>
      <w:r>
        <w:rPr>
          <w:rFonts w:ascii="Times New Roman" w:hAnsi="Times New Roman"/>
          <w:b/>
          <w:color w:val="000000"/>
          <w:sz w:val="24"/>
        </w:rPr>
        <w:t>2.5 Rerangka Penelitian</w:t>
      </w:r>
      <w:bookmarkEnd w:id="63"/>
      <w:bookmarkEnd w:id="64"/>
    </w:p>
    <w:p w14:paraId="1F2283FD" w14:textId="77777777" w:rsidR="005623A0" w:rsidRDefault="00043B51">
      <w:pPr>
        <w:spacing w:after="0" w:line="360" w:lineRule="auto"/>
        <w:ind w:firstLine="709"/>
        <w:jc w:val="both"/>
      </w:pPr>
      <w:r>
        <w:rPr>
          <w:rFonts w:cs="Times New Roman"/>
        </w:rPr>
        <w:t>Hubungan struktural antarvariabel disajikan pada Gambar 2.1:</w:t>
      </w:r>
    </w:p>
    <w:p w14:paraId="0A2E3DFB" w14:textId="77777777" w:rsidR="005623A0" w:rsidRDefault="00043B51">
      <w:pPr>
        <w:spacing w:before="240" w:after="80"/>
        <w:jc w:val="center"/>
      </w:pPr>
      <w:r>
        <w:rPr>
          <w:noProof/>
        </w:rPr>
        <w:drawing>
          <wp:inline distT="0" distB="0" distL="0" distR="0" wp14:anchorId="571B8856" wp14:editId="564A2D06">
            <wp:extent cx="5040000" cy="275483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rerangka_penelitian.png"/>
                    <pic:cNvPicPr/>
                  </pic:nvPicPr>
                  <pic:blipFill>
                    <a:blip r:embed="rId15"/>
                    <a:stretch>
                      <a:fillRect/>
                    </a:stretch>
                  </pic:blipFill>
                  <pic:spPr>
                    <a:xfrm>
                      <a:off x="0" y="0"/>
                      <a:ext cx="5040000" cy="2754830"/>
                    </a:xfrm>
                    <a:prstGeom prst="rect">
                      <a:avLst/>
                    </a:prstGeom>
                  </pic:spPr>
                </pic:pic>
              </a:graphicData>
            </a:graphic>
          </wp:inline>
        </w:drawing>
      </w:r>
    </w:p>
    <w:p w14:paraId="2B0C7B16" w14:textId="77777777" w:rsidR="005623A0" w:rsidRDefault="00043B51">
      <w:pPr>
        <w:spacing w:before="40" w:after="40"/>
        <w:jc w:val="center"/>
      </w:pPr>
      <w:bookmarkStart w:id="65" w:name="Cap_Gambar_2_1"/>
      <w:r>
        <w:rPr>
          <w:rFonts w:cs="Times New Roman"/>
          <w:b/>
        </w:rPr>
        <w:t>Gambar 2.1. Model Rerangka Konseptual Penelitian</w:t>
      </w:r>
      <w:bookmarkEnd w:id="65"/>
    </w:p>
    <w:p w14:paraId="18DAB79D" w14:textId="77777777" w:rsidR="005623A0" w:rsidRDefault="00043B51">
      <w:pPr>
        <w:spacing w:after="240"/>
        <w:jc w:val="center"/>
      </w:pPr>
      <w:r>
        <w:rPr>
          <w:rFonts w:cs="Times New Roman"/>
          <w:i/>
          <w:sz w:val="20"/>
        </w:rPr>
        <w:t>Keterangan: Garis lurus menunjukkan pengaruh langsung (H1, H2, H3); Garis putus-putus menunjukkan efek moderasi kontrol diri yang memperlemah (H4, H5, H6).</w:t>
      </w:r>
    </w:p>
    <w:p w14:paraId="19C2B37E" w14:textId="77777777" w:rsidR="005623A0" w:rsidRDefault="00043B51">
      <w:r>
        <w:br w:type="page"/>
      </w:r>
    </w:p>
    <w:p w14:paraId="5D6C97C1" w14:textId="77777777" w:rsidR="005623A0" w:rsidRDefault="00043B51">
      <w:pPr>
        <w:pStyle w:val="Heading1"/>
        <w:outlineLvl w:val="0"/>
      </w:pPr>
      <w:bookmarkStart w:id="66" w:name="TOC_BAB_3_METODE_PENELITIAN"/>
      <w:bookmarkStart w:id="67" w:name="_Toc241657042"/>
      <w:r>
        <w:rPr>
          <w:rFonts w:ascii="Times New Roman" w:hAnsi="Times New Roman"/>
          <w:b/>
          <w:color w:val="000000"/>
          <w:sz w:val="24"/>
        </w:rPr>
        <w:lastRenderedPageBreak/>
        <w:t>BAB 3</w:t>
      </w:r>
      <w:r>
        <w:rPr>
          <w:rFonts w:ascii="Times New Roman" w:hAnsi="Times New Roman"/>
          <w:b/>
          <w:color w:val="000000"/>
          <w:sz w:val="24"/>
        </w:rPr>
        <w:br/>
      </w:r>
      <w:r>
        <w:rPr>
          <w:rFonts w:ascii="Times New Roman" w:hAnsi="Times New Roman"/>
          <w:b/>
          <w:color w:val="000000"/>
          <w:sz w:val="24"/>
        </w:rPr>
        <w:t>METODE PENELITIAN</w:t>
      </w:r>
      <w:bookmarkEnd w:id="66"/>
      <w:bookmarkEnd w:id="67"/>
    </w:p>
    <w:p w14:paraId="2A069CAF" w14:textId="77777777" w:rsidR="005623A0" w:rsidRDefault="00043B51">
      <w:pPr>
        <w:pStyle w:val="Heading2"/>
        <w:outlineLvl w:val="1"/>
      </w:pPr>
      <w:bookmarkStart w:id="68" w:name="TOC_3_1_JENIS_DAN_SUMBER_DATA"/>
      <w:bookmarkStart w:id="69" w:name="_Toc241657043"/>
      <w:r>
        <w:rPr>
          <w:rFonts w:ascii="Times New Roman" w:hAnsi="Times New Roman"/>
          <w:b/>
          <w:color w:val="000000"/>
          <w:sz w:val="24"/>
        </w:rPr>
        <w:t>3.1 Jenis dan Sumber Data</w:t>
      </w:r>
      <w:bookmarkEnd w:id="68"/>
      <w:bookmarkEnd w:id="69"/>
    </w:p>
    <w:p w14:paraId="5AB5A9AF" w14:textId="77777777" w:rsidR="005623A0" w:rsidRDefault="00043B51">
      <w:pPr>
        <w:spacing w:after="0" w:line="360" w:lineRule="auto"/>
        <w:ind w:firstLine="709"/>
        <w:jc w:val="both"/>
      </w:pPr>
      <w:r>
        <w:rPr>
          <w:rFonts w:cs="Times New Roman"/>
        </w:rPr>
        <w:t xml:space="preserve">Penelitian ini menguji hipotesis empiris H1–H6 mengenai hubungan struktural antarvariabel dengan pendekatan kuantitatif asosiatif dan desain survei cross-sectional. Pendekatan ini dipilih karena kerangka teoretis telah merumuskan hubungan tersebut secara eksplisit. Pengumpulan data primer dilakukan satu kali pada satu titik waktu kepada sampel responden untuk memotret fenomena yang diteliti </w:t>
      </w:r>
      <w:hyperlink w:anchor="Ref_sekaran2016research" w:history="1">
        <w:r>
          <w:t>(Sekaran dan Bougie, 2016)</w:t>
        </w:r>
      </w:hyperlink>
      <w:r>
        <w:rPr>
          <w:rFonts w:cs="Times New Roman"/>
        </w:rPr>
        <w:t>.</w:t>
      </w:r>
    </w:p>
    <w:p w14:paraId="063B7CB0" w14:textId="77777777" w:rsidR="005623A0" w:rsidRDefault="00043B51">
      <w:pPr>
        <w:spacing w:after="0" w:line="360" w:lineRule="auto"/>
        <w:ind w:firstLine="709"/>
        <w:jc w:val="both"/>
      </w:pPr>
      <w:r>
        <w:rPr>
          <w:rFonts w:cs="Times New Roman"/>
        </w:rPr>
        <w:t xml:space="preserve">Penulis mengumpulkan data primer langsung dari responden dengan menyebarkan kuesioner daring (online questionnaire) melalui Google Forms. Kuesioner tersebut memakai pertanyaan tertutup berskala Likert 5 poin </w:t>
      </w:r>
      <w:hyperlink w:anchor="Ref_sugiyono2019metode" w:history="1">
        <w:r>
          <w:t>(Sugiyono, 2019)</w:t>
        </w:r>
      </w:hyperlink>
      <w:r>
        <w:rPr>
          <w:rFonts w:cs="Times New Roman"/>
        </w:rPr>
        <w:t>, sebagaimana disajikan pada Tabel 3.1:</w:t>
      </w:r>
    </w:p>
    <w:p w14:paraId="332B24CF" w14:textId="77777777" w:rsidR="005623A0" w:rsidRDefault="00043B51">
      <w:pPr>
        <w:keepNext/>
        <w:spacing w:before="240" w:after="80" w:line="360" w:lineRule="auto"/>
      </w:pPr>
      <w:bookmarkStart w:id="70" w:name="Cap_Tabel_3_1"/>
      <w:r>
        <w:rPr>
          <w:rFonts w:cs="Times New Roman"/>
          <w:b/>
        </w:rPr>
        <w:t>Tabel 3.1 Skala Pengukuran Likert 5 Poin</w:t>
      </w:r>
      <w:bookmarkEnd w:id="70"/>
    </w:p>
    <w:tbl>
      <w:tblPr>
        <w:tblW w:w="0" w:type="auto"/>
        <w:jc w:val="center"/>
        <w:tblBorders>
          <w:top w:val="single" w:sz="8" w:space="0" w:color="000000"/>
          <w:bottom w:val="single" w:sz="8" w:space="0" w:color="000000"/>
        </w:tblBorders>
        <w:tblLook w:val="04A0" w:firstRow="1" w:lastRow="0" w:firstColumn="1" w:lastColumn="0" w:noHBand="0" w:noVBand="1"/>
      </w:tblPr>
      <w:tblGrid>
        <w:gridCol w:w="2646"/>
        <w:gridCol w:w="2646"/>
        <w:gridCol w:w="2646"/>
      </w:tblGrid>
      <w:tr w:rsidR="005623A0" w14:paraId="2FA92CCE" w14:textId="77777777">
        <w:trPr>
          <w:cantSplit/>
          <w:tblHeader/>
          <w:jc w:val="center"/>
        </w:trPr>
        <w:tc>
          <w:tcPr>
            <w:tcW w:w="2646" w:type="dxa"/>
            <w:tcBorders>
              <w:bottom w:val="single" w:sz="6" w:space="0" w:color="000000"/>
            </w:tcBorders>
            <w:shd w:val="clear" w:color="auto" w:fill="F2F2F2"/>
            <w:tcMar>
              <w:top w:w="80" w:type="dxa"/>
              <w:left w:w="100" w:type="dxa"/>
              <w:bottom w:w="80" w:type="dxa"/>
              <w:right w:w="100" w:type="dxa"/>
            </w:tcMar>
          </w:tcPr>
          <w:p w14:paraId="192FEDDF" w14:textId="77777777" w:rsidR="005623A0" w:rsidRDefault="00043B51">
            <w:pPr>
              <w:spacing w:after="0"/>
              <w:jc w:val="center"/>
            </w:pPr>
            <w:r>
              <w:rPr>
                <w:b/>
                <w:sz w:val="19"/>
              </w:rPr>
              <w:t>Skor</w:t>
            </w:r>
          </w:p>
        </w:tc>
        <w:tc>
          <w:tcPr>
            <w:tcW w:w="2646" w:type="dxa"/>
            <w:tcBorders>
              <w:bottom w:val="single" w:sz="6" w:space="0" w:color="000000"/>
            </w:tcBorders>
            <w:shd w:val="clear" w:color="auto" w:fill="F2F2F2"/>
            <w:tcMar>
              <w:top w:w="80" w:type="dxa"/>
              <w:left w:w="100" w:type="dxa"/>
              <w:bottom w:w="80" w:type="dxa"/>
              <w:right w:w="100" w:type="dxa"/>
            </w:tcMar>
          </w:tcPr>
          <w:p w14:paraId="5EC5413A" w14:textId="77777777" w:rsidR="005623A0" w:rsidRDefault="00043B51">
            <w:pPr>
              <w:spacing w:after="0"/>
              <w:jc w:val="center"/>
            </w:pPr>
            <w:r>
              <w:rPr>
                <w:b/>
                <w:sz w:val="19"/>
              </w:rPr>
              <w:t>Pernyataan Sikap</w:t>
            </w:r>
          </w:p>
        </w:tc>
        <w:tc>
          <w:tcPr>
            <w:tcW w:w="2646" w:type="dxa"/>
            <w:tcBorders>
              <w:bottom w:val="single" w:sz="6" w:space="0" w:color="000000"/>
            </w:tcBorders>
            <w:shd w:val="clear" w:color="auto" w:fill="F2F2F2"/>
            <w:tcMar>
              <w:top w:w="80" w:type="dxa"/>
              <w:left w:w="100" w:type="dxa"/>
              <w:bottom w:w="80" w:type="dxa"/>
              <w:right w:w="100" w:type="dxa"/>
            </w:tcMar>
          </w:tcPr>
          <w:p w14:paraId="50643745" w14:textId="77777777" w:rsidR="005623A0" w:rsidRDefault="00043B51">
            <w:pPr>
              <w:spacing w:after="0"/>
              <w:jc w:val="center"/>
            </w:pPr>
            <w:r>
              <w:rPr>
                <w:b/>
                <w:sz w:val="19"/>
              </w:rPr>
              <w:t>Singkatan</w:t>
            </w:r>
          </w:p>
        </w:tc>
      </w:tr>
      <w:tr w:rsidR="005623A0" w14:paraId="1AA59789" w14:textId="77777777">
        <w:trPr>
          <w:cantSplit/>
          <w:jc w:val="center"/>
        </w:trPr>
        <w:tc>
          <w:tcPr>
            <w:tcW w:w="2646" w:type="dxa"/>
            <w:tcMar>
              <w:top w:w="80" w:type="dxa"/>
              <w:left w:w="100" w:type="dxa"/>
              <w:bottom w:w="80" w:type="dxa"/>
              <w:right w:w="100" w:type="dxa"/>
            </w:tcMar>
          </w:tcPr>
          <w:p w14:paraId="0828B368" w14:textId="77777777" w:rsidR="005623A0" w:rsidRDefault="00043B51">
            <w:pPr>
              <w:spacing w:after="0"/>
              <w:jc w:val="center"/>
            </w:pPr>
            <w:r>
              <w:rPr>
                <w:sz w:val="18"/>
              </w:rPr>
              <w:t>1</w:t>
            </w:r>
          </w:p>
        </w:tc>
        <w:tc>
          <w:tcPr>
            <w:tcW w:w="2646" w:type="dxa"/>
            <w:tcMar>
              <w:top w:w="80" w:type="dxa"/>
              <w:left w:w="100" w:type="dxa"/>
              <w:bottom w:w="80" w:type="dxa"/>
              <w:right w:w="100" w:type="dxa"/>
            </w:tcMar>
          </w:tcPr>
          <w:p w14:paraId="1C7744B8" w14:textId="77777777" w:rsidR="005623A0" w:rsidRDefault="00043B51">
            <w:pPr>
              <w:spacing w:after="0"/>
            </w:pPr>
            <w:r>
              <w:rPr>
                <w:sz w:val="18"/>
              </w:rPr>
              <w:t>Sangat Tidak Setuju</w:t>
            </w:r>
          </w:p>
        </w:tc>
        <w:tc>
          <w:tcPr>
            <w:tcW w:w="2646" w:type="dxa"/>
            <w:tcMar>
              <w:top w:w="80" w:type="dxa"/>
              <w:left w:w="100" w:type="dxa"/>
              <w:bottom w:w="80" w:type="dxa"/>
              <w:right w:w="100" w:type="dxa"/>
            </w:tcMar>
          </w:tcPr>
          <w:p w14:paraId="26941991" w14:textId="77777777" w:rsidR="005623A0" w:rsidRDefault="00043B51">
            <w:pPr>
              <w:spacing w:after="0"/>
              <w:jc w:val="center"/>
            </w:pPr>
            <w:r>
              <w:rPr>
                <w:sz w:val="18"/>
              </w:rPr>
              <w:t>STS</w:t>
            </w:r>
          </w:p>
        </w:tc>
      </w:tr>
      <w:tr w:rsidR="005623A0" w14:paraId="247DE6E8" w14:textId="77777777">
        <w:trPr>
          <w:cantSplit/>
          <w:jc w:val="center"/>
        </w:trPr>
        <w:tc>
          <w:tcPr>
            <w:tcW w:w="2646" w:type="dxa"/>
            <w:tcMar>
              <w:top w:w="80" w:type="dxa"/>
              <w:left w:w="100" w:type="dxa"/>
              <w:bottom w:w="80" w:type="dxa"/>
              <w:right w:w="100" w:type="dxa"/>
            </w:tcMar>
          </w:tcPr>
          <w:p w14:paraId="5DB31DA9" w14:textId="77777777" w:rsidR="005623A0" w:rsidRDefault="00043B51">
            <w:pPr>
              <w:spacing w:after="0"/>
              <w:jc w:val="center"/>
            </w:pPr>
            <w:r>
              <w:rPr>
                <w:sz w:val="18"/>
              </w:rPr>
              <w:t>2</w:t>
            </w:r>
          </w:p>
        </w:tc>
        <w:tc>
          <w:tcPr>
            <w:tcW w:w="2646" w:type="dxa"/>
            <w:tcMar>
              <w:top w:w="80" w:type="dxa"/>
              <w:left w:w="100" w:type="dxa"/>
              <w:bottom w:w="80" w:type="dxa"/>
              <w:right w:w="100" w:type="dxa"/>
            </w:tcMar>
          </w:tcPr>
          <w:p w14:paraId="3B85D3C2" w14:textId="77777777" w:rsidR="005623A0" w:rsidRDefault="00043B51">
            <w:pPr>
              <w:spacing w:after="0"/>
            </w:pPr>
            <w:r>
              <w:rPr>
                <w:sz w:val="18"/>
              </w:rPr>
              <w:t>Tidak Setuju</w:t>
            </w:r>
          </w:p>
        </w:tc>
        <w:tc>
          <w:tcPr>
            <w:tcW w:w="2646" w:type="dxa"/>
            <w:tcMar>
              <w:top w:w="80" w:type="dxa"/>
              <w:left w:w="100" w:type="dxa"/>
              <w:bottom w:w="80" w:type="dxa"/>
              <w:right w:w="100" w:type="dxa"/>
            </w:tcMar>
          </w:tcPr>
          <w:p w14:paraId="18197A84" w14:textId="77777777" w:rsidR="005623A0" w:rsidRDefault="00043B51">
            <w:pPr>
              <w:spacing w:after="0"/>
              <w:jc w:val="center"/>
            </w:pPr>
            <w:r>
              <w:rPr>
                <w:sz w:val="18"/>
              </w:rPr>
              <w:t>TS</w:t>
            </w:r>
          </w:p>
        </w:tc>
      </w:tr>
      <w:tr w:rsidR="005623A0" w14:paraId="0B0E50F7" w14:textId="77777777">
        <w:trPr>
          <w:cantSplit/>
          <w:jc w:val="center"/>
        </w:trPr>
        <w:tc>
          <w:tcPr>
            <w:tcW w:w="2646" w:type="dxa"/>
            <w:tcMar>
              <w:top w:w="80" w:type="dxa"/>
              <w:left w:w="100" w:type="dxa"/>
              <w:bottom w:w="80" w:type="dxa"/>
              <w:right w:w="100" w:type="dxa"/>
            </w:tcMar>
          </w:tcPr>
          <w:p w14:paraId="0D101AAA" w14:textId="77777777" w:rsidR="005623A0" w:rsidRDefault="00043B51">
            <w:pPr>
              <w:spacing w:after="0"/>
              <w:jc w:val="center"/>
            </w:pPr>
            <w:r>
              <w:rPr>
                <w:sz w:val="18"/>
              </w:rPr>
              <w:t>3</w:t>
            </w:r>
          </w:p>
        </w:tc>
        <w:tc>
          <w:tcPr>
            <w:tcW w:w="2646" w:type="dxa"/>
            <w:tcMar>
              <w:top w:w="80" w:type="dxa"/>
              <w:left w:w="100" w:type="dxa"/>
              <w:bottom w:w="80" w:type="dxa"/>
              <w:right w:w="100" w:type="dxa"/>
            </w:tcMar>
          </w:tcPr>
          <w:p w14:paraId="3DDBB111" w14:textId="77777777" w:rsidR="005623A0" w:rsidRDefault="00043B51">
            <w:pPr>
              <w:spacing w:after="0"/>
            </w:pPr>
            <w:r>
              <w:rPr>
                <w:sz w:val="18"/>
              </w:rPr>
              <w:t>Netral / Ragu-ragu</w:t>
            </w:r>
          </w:p>
        </w:tc>
        <w:tc>
          <w:tcPr>
            <w:tcW w:w="2646" w:type="dxa"/>
            <w:tcMar>
              <w:top w:w="80" w:type="dxa"/>
              <w:left w:w="100" w:type="dxa"/>
              <w:bottom w:w="80" w:type="dxa"/>
              <w:right w:w="100" w:type="dxa"/>
            </w:tcMar>
          </w:tcPr>
          <w:p w14:paraId="3024B3B1" w14:textId="77777777" w:rsidR="005623A0" w:rsidRDefault="00043B51">
            <w:pPr>
              <w:spacing w:after="0"/>
              <w:jc w:val="center"/>
            </w:pPr>
            <w:r>
              <w:rPr>
                <w:sz w:val="18"/>
              </w:rPr>
              <w:t>N</w:t>
            </w:r>
          </w:p>
        </w:tc>
      </w:tr>
      <w:tr w:rsidR="005623A0" w14:paraId="1F1CF9DE" w14:textId="77777777">
        <w:trPr>
          <w:cantSplit/>
          <w:jc w:val="center"/>
        </w:trPr>
        <w:tc>
          <w:tcPr>
            <w:tcW w:w="2646" w:type="dxa"/>
            <w:tcMar>
              <w:top w:w="80" w:type="dxa"/>
              <w:left w:w="100" w:type="dxa"/>
              <w:bottom w:w="80" w:type="dxa"/>
              <w:right w:w="100" w:type="dxa"/>
            </w:tcMar>
          </w:tcPr>
          <w:p w14:paraId="3F44C808" w14:textId="77777777" w:rsidR="005623A0" w:rsidRDefault="00043B51">
            <w:pPr>
              <w:spacing w:after="0"/>
              <w:jc w:val="center"/>
            </w:pPr>
            <w:r>
              <w:rPr>
                <w:sz w:val="18"/>
              </w:rPr>
              <w:t>4</w:t>
            </w:r>
          </w:p>
        </w:tc>
        <w:tc>
          <w:tcPr>
            <w:tcW w:w="2646" w:type="dxa"/>
            <w:tcMar>
              <w:top w:w="80" w:type="dxa"/>
              <w:left w:w="100" w:type="dxa"/>
              <w:bottom w:w="80" w:type="dxa"/>
              <w:right w:w="100" w:type="dxa"/>
            </w:tcMar>
          </w:tcPr>
          <w:p w14:paraId="4CBAAC81" w14:textId="77777777" w:rsidR="005623A0" w:rsidRDefault="00043B51">
            <w:pPr>
              <w:spacing w:after="0"/>
            </w:pPr>
            <w:r>
              <w:rPr>
                <w:sz w:val="18"/>
              </w:rPr>
              <w:t>Setuju</w:t>
            </w:r>
          </w:p>
        </w:tc>
        <w:tc>
          <w:tcPr>
            <w:tcW w:w="2646" w:type="dxa"/>
            <w:tcMar>
              <w:top w:w="80" w:type="dxa"/>
              <w:left w:w="100" w:type="dxa"/>
              <w:bottom w:w="80" w:type="dxa"/>
              <w:right w:w="100" w:type="dxa"/>
            </w:tcMar>
          </w:tcPr>
          <w:p w14:paraId="3078A349" w14:textId="77777777" w:rsidR="005623A0" w:rsidRDefault="00043B51">
            <w:pPr>
              <w:spacing w:after="0"/>
              <w:jc w:val="center"/>
            </w:pPr>
            <w:r>
              <w:rPr>
                <w:sz w:val="18"/>
              </w:rPr>
              <w:t>S</w:t>
            </w:r>
          </w:p>
        </w:tc>
      </w:tr>
      <w:tr w:rsidR="005623A0" w14:paraId="153A4DE9" w14:textId="77777777">
        <w:trPr>
          <w:cantSplit/>
          <w:jc w:val="center"/>
        </w:trPr>
        <w:tc>
          <w:tcPr>
            <w:tcW w:w="2646" w:type="dxa"/>
            <w:tcMar>
              <w:top w:w="80" w:type="dxa"/>
              <w:left w:w="100" w:type="dxa"/>
              <w:bottom w:w="80" w:type="dxa"/>
              <w:right w:w="100" w:type="dxa"/>
            </w:tcMar>
          </w:tcPr>
          <w:p w14:paraId="35AA8507" w14:textId="77777777" w:rsidR="005623A0" w:rsidRDefault="00043B51">
            <w:pPr>
              <w:spacing w:after="0"/>
              <w:jc w:val="center"/>
            </w:pPr>
            <w:r>
              <w:rPr>
                <w:sz w:val="18"/>
              </w:rPr>
              <w:t>5</w:t>
            </w:r>
          </w:p>
        </w:tc>
        <w:tc>
          <w:tcPr>
            <w:tcW w:w="2646" w:type="dxa"/>
            <w:tcMar>
              <w:top w:w="80" w:type="dxa"/>
              <w:left w:w="100" w:type="dxa"/>
              <w:bottom w:w="80" w:type="dxa"/>
              <w:right w:w="100" w:type="dxa"/>
            </w:tcMar>
          </w:tcPr>
          <w:p w14:paraId="69BE2D0A" w14:textId="77777777" w:rsidR="005623A0" w:rsidRDefault="00043B51">
            <w:pPr>
              <w:spacing w:after="0"/>
            </w:pPr>
            <w:r>
              <w:rPr>
                <w:sz w:val="18"/>
              </w:rPr>
              <w:t>Sangat Setuju</w:t>
            </w:r>
          </w:p>
        </w:tc>
        <w:tc>
          <w:tcPr>
            <w:tcW w:w="2646" w:type="dxa"/>
            <w:tcMar>
              <w:top w:w="80" w:type="dxa"/>
              <w:left w:w="100" w:type="dxa"/>
              <w:bottom w:w="80" w:type="dxa"/>
              <w:right w:w="100" w:type="dxa"/>
            </w:tcMar>
          </w:tcPr>
          <w:p w14:paraId="3FD2CE1F" w14:textId="77777777" w:rsidR="005623A0" w:rsidRDefault="00043B51">
            <w:pPr>
              <w:spacing w:after="0"/>
              <w:jc w:val="center"/>
            </w:pPr>
            <w:r>
              <w:rPr>
                <w:sz w:val="18"/>
              </w:rPr>
              <w:t>SS</w:t>
            </w:r>
          </w:p>
        </w:tc>
      </w:tr>
    </w:tbl>
    <w:p w14:paraId="78CBA487" w14:textId="77777777" w:rsidR="005623A0" w:rsidRDefault="005623A0">
      <w:pPr>
        <w:spacing w:before="80" w:after="120"/>
      </w:pPr>
    </w:p>
    <w:p w14:paraId="3773DAC9" w14:textId="77777777" w:rsidR="005623A0" w:rsidRDefault="00043B51">
      <w:pPr>
        <w:spacing w:after="0" w:line="360" w:lineRule="auto"/>
        <w:ind w:firstLine="709"/>
        <w:jc w:val="both"/>
      </w:pPr>
      <w:r>
        <w:rPr>
          <w:rFonts w:cs="Times New Roman"/>
          <w:i/>
        </w:rPr>
        <w:t>Sumber: Dikembangkan untuk instrumen kuesioner penelitian, 2026.</w:t>
      </w:r>
    </w:p>
    <w:p w14:paraId="729D21B7" w14:textId="77777777" w:rsidR="005623A0" w:rsidRDefault="00043B51">
      <w:pPr>
        <w:spacing w:after="0" w:line="360" w:lineRule="auto"/>
        <w:ind w:firstLine="709"/>
        <w:jc w:val="both"/>
      </w:pPr>
      <w:r>
        <w:rPr>
          <w:rFonts w:cs="Times New Roman"/>
        </w:rPr>
        <w:t>Data sekunder berasal dari studi kepustakaan. Sumbernya meliputi laporan resmi The Pokémon Company dan data agregasi industri hiburan global, dilengkapi buku teks metodologi dan keuangan perilaku serta artikel jurnal nasional dan internasional bereputasi terindeks SINTA dan Scopus.</w:t>
      </w:r>
    </w:p>
    <w:p w14:paraId="11235B60" w14:textId="77777777" w:rsidR="005623A0" w:rsidRDefault="00043B51">
      <w:pPr>
        <w:pStyle w:val="Heading3"/>
        <w:outlineLvl w:val="2"/>
      </w:pPr>
      <w:bookmarkStart w:id="71" w:name="TOC_3_1_1_BATASAN_PENELITIAN_DAN_RUANG_L"/>
      <w:bookmarkStart w:id="72" w:name="_Toc241657044"/>
      <w:r>
        <w:rPr>
          <w:rFonts w:ascii="Times New Roman" w:hAnsi="Times New Roman"/>
          <w:b/>
          <w:color w:val="000000"/>
          <w:sz w:val="24"/>
        </w:rPr>
        <w:t>3.1.1 Batasan Penelitian dan Ruang Lingkup Operasional</w:t>
      </w:r>
      <w:bookmarkEnd w:id="71"/>
      <w:bookmarkEnd w:id="72"/>
    </w:p>
    <w:p w14:paraId="147528F3" w14:textId="77777777" w:rsidR="005623A0" w:rsidRDefault="00043B51">
      <w:pPr>
        <w:spacing w:after="0" w:line="360" w:lineRule="auto"/>
        <w:ind w:firstLine="709"/>
        <w:jc w:val="both"/>
      </w:pPr>
      <w:r>
        <w:rPr>
          <w:rFonts w:cs="Times New Roman"/>
        </w:rPr>
        <w:t>Penelitian ini menetapkan batasan operasional sebagai berikut:</w:t>
      </w:r>
    </w:p>
    <w:p w14:paraId="6DB0B928" w14:textId="77777777" w:rsidR="005623A0" w:rsidRDefault="00043B51">
      <w:pPr>
        <w:spacing w:after="40" w:line="360" w:lineRule="auto"/>
        <w:ind w:left="709" w:hanging="227"/>
        <w:jc w:val="both"/>
      </w:pPr>
      <w:r>
        <w:rPr>
          <w:rFonts w:cs="Times New Roman"/>
          <w:b/>
        </w:rPr>
        <w:t xml:space="preserve">•  </w:t>
      </w:r>
      <w:r>
        <w:rPr>
          <w:rFonts w:cs="Times New Roman"/>
        </w:rPr>
        <w:t xml:space="preserve">Batasan Komoditas Objek: Penelitian ini secara ketat dibatasi pada pembelian produk kemasan acak tertutup (booster pack) fisik resmi </w:t>
      </w:r>
      <w:r>
        <w:rPr>
          <w:rFonts w:cs="Times New Roman"/>
        </w:rPr>
        <w:lastRenderedPageBreak/>
        <w:t>Pokémon Trading Card Game (Pokémon TCG) berbahasa Indonesia yang dirilis oleh The Pokémon Company / AKG Games. Penelitian ini tidak meneliti kartu permainan digital (seperti Pokémon TCG Live atau Pokémon TCG Pocket) maupun produk kartu dari waralaba lain (Yu-Gi-Oh!, Magic: The Gathering, atau One Piece Card Game).</w:t>
      </w:r>
    </w:p>
    <w:p w14:paraId="2FBC2D4B" w14:textId="77777777" w:rsidR="005623A0" w:rsidRDefault="00043B51">
      <w:pPr>
        <w:spacing w:after="40" w:line="360" w:lineRule="auto"/>
        <w:ind w:left="709" w:hanging="227"/>
        <w:jc w:val="both"/>
      </w:pPr>
      <w:r>
        <w:rPr>
          <w:rFonts w:cs="Times New Roman"/>
          <w:b/>
        </w:rPr>
        <w:t xml:space="preserve">•  </w:t>
      </w:r>
      <w:r>
        <w:rPr>
          <w:rFonts w:cs="Times New Roman"/>
        </w:rPr>
        <w:t>Batasan Responden: Subjek penelitian dibatasi pada konsumen dan kolektor Warga Negara Indonesia (WNI) yang berdomisili di Indonesia, berusia minimal 17 tahun, dan memiliki riwayat pembelian aktif booster pack fisik minimal 1 kali dalam 12 bulan terakhir (diutamakan 6 bulan terakhir untuk kesegaran recall). Penelitian ini tidak membatasi kohort generasi; penyebutan Generasi Z pada Manfaat Praktis merujuk pada segmen penerima manfaat, bukan pembatas populasi.</w:t>
      </w:r>
    </w:p>
    <w:p w14:paraId="6122502A" w14:textId="77777777" w:rsidR="005623A0" w:rsidRDefault="00043B51">
      <w:pPr>
        <w:spacing w:after="40" w:line="360" w:lineRule="auto"/>
        <w:ind w:left="709" w:hanging="227"/>
        <w:jc w:val="both"/>
      </w:pPr>
      <w:r>
        <w:rPr>
          <w:rFonts w:cs="Times New Roman"/>
          <w:b/>
        </w:rPr>
        <w:t xml:space="preserve">•  </w:t>
      </w:r>
      <w:r>
        <w:rPr>
          <w:rFonts w:cs="Times New Roman"/>
        </w:rPr>
        <w:t>Batasan Konseptual dan Metodologis: Variabel yang diteliti dibatasi pada pengaruh tiga variabel independen (Hedonic Motivation, Desire for Completeness, dan Speculative Motive) terhadap satu variabel dependen (Impulsive Buying) dengan satu variabel moderasi (Self-Control), yang diestimasi menggunakan teknik regresi moderasi (Moderated Regression Analysis / MRA) berbantuan perangkat lunak IBM SPSS Statistics.</w:t>
      </w:r>
    </w:p>
    <w:p w14:paraId="7C6A44C1" w14:textId="77777777" w:rsidR="005623A0" w:rsidRDefault="00043B51">
      <w:pPr>
        <w:pStyle w:val="Heading2"/>
        <w:outlineLvl w:val="1"/>
      </w:pPr>
      <w:bookmarkStart w:id="73" w:name="TOC_3_2_POPULASI_DAN_SAMPEL"/>
      <w:bookmarkStart w:id="74" w:name="_Toc241657045"/>
      <w:r>
        <w:rPr>
          <w:rFonts w:ascii="Times New Roman" w:hAnsi="Times New Roman"/>
          <w:b/>
          <w:color w:val="000000"/>
          <w:sz w:val="24"/>
        </w:rPr>
        <w:t>3.2 Populasi dan Sampel</w:t>
      </w:r>
      <w:bookmarkEnd w:id="73"/>
      <w:bookmarkEnd w:id="74"/>
    </w:p>
    <w:p w14:paraId="13DC96BA" w14:textId="77777777" w:rsidR="005623A0" w:rsidRDefault="00043B51">
      <w:pPr>
        <w:pStyle w:val="Heading3"/>
        <w:outlineLvl w:val="2"/>
      </w:pPr>
      <w:bookmarkStart w:id="75" w:name="TOC_3_2_1_POPULASI_DAN_IDENTIFIKASI_SUMB"/>
      <w:bookmarkStart w:id="76" w:name="_Toc241657046"/>
      <w:r>
        <w:rPr>
          <w:rFonts w:ascii="Times New Roman" w:hAnsi="Times New Roman"/>
          <w:b/>
          <w:color w:val="000000"/>
          <w:sz w:val="24"/>
        </w:rPr>
        <w:t>3.2.1 Populasi dan Identifikasi Sumber Komunitas</w:t>
      </w:r>
      <w:bookmarkEnd w:id="75"/>
      <w:bookmarkEnd w:id="76"/>
    </w:p>
    <w:p w14:paraId="108F25BB" w14:textId="77777777" w:rsidR="005623A0" w:rsidRDefault="00043B51">
      <w:pPr>
        <w:spacing w:after="0" w:line="360" w:lineRule="auto"/>
        <w:ind w:firstLine="709"/>
        <w:jc w:val="both"/>
      </w:pPr>
      <w:r>
        <w:rPr>
          <w:rFonts w:cs="Times New Roman"/>
        </w:rPr>
        <w:t>Populasi penelitian ini adalah seluruh konsumen atau kolektor kartu fisik Pokémon Trading Card Game resmi berbahasa Indonesia di wilayah Republik Indonesia. Populasi ini tergolong tidak terbatas (infinite / unknown population) karena jumlah seluruh pembeli kartu tidak dapat diketahui secara pasti mengingat luasnya jaringan distribusi ritel modern di Indonesia.</w:t>
      </w:r>
    </w:p>
    <w:p w14:paraId="5EA72756" w14:textId="77777777" w:rsidR="005623A0" w:rsidRDefault="00043B51">
      <w:pPr>
        <w:spacing w:after="0" w:line="360" w:lineRule="auto"/>
        <w:ind w:firstLine="709"/>
        <w:jc w:val="both"/>
      </w:pPr>
      <w:r>
        <w:rPr>
          <w:rFonts w:cs="Times New Roman"/>
        </w:rPr>
        <w:t>Keberadaan dan identifikasi populasi sasaran dalam penelitian ini bersumber dari ekosistem nyata komunitas TCG di Indonesia:</w:t>
      </w:r>
    </w:p>
    <w:p w14:paraId="4D9CF51E" w14:textId="77777777" w:rsidR="005623A0" w:rsidRDefault="00043B51">
      <w:pPr>
        <w:spacing w:after="40" w:line="360" w:lineRule="auto"/>
        <w:ind w:left="709" w:hanging="227"/>
        <w:jc w:val="both"/>
      </w:pPr>
      <w:r>
        <w:rPr>
          <w:rFonts w:cs="Times New Roman"/>
          <w:b/>
        </w:rPr>
        <w:t xml:space="preserve">•  </w:t>
      </w:r>
      <w:r>
        <w:rPr>
          <w:rFonts w:cs="Times New Roman"/>
        </w:rPr>
        <w:t>Komunitas Toko Hobi Resmi (Local Game Stores / LGS): Jaringan komunitas pemain dan kolektor terdaftar yang aktif berkegiatan di toko hobi resmi mitra AKG Games di wilayah Jabodetabek, Bandung, Surabaya, Yogyakarta, Medan, dan kota-kota besar lainnya.</w:t>
      </w:r>
    </w:p>
    <w:p w14:paraId="197468CD" w14:textId="77777777" w:rsidR="005623A0" w:rsidRDefault="00043B51">
      <w:pPr>
        <w:spacing w:after="40" w:line="360" w:lineRule="auto"/>
        <w:ind w:left="709" w:hanging="227"/>
        <w:jc w:val="both"/>
      </w:pPr>
      <w:r>
        <w:rPr>
          <w:rFonts w:cs="Times New Roman"/>
          <w:b/>
        </w:rPr>
        <w:lastRenderedPageBreak/>
        <w:t xml:space="preserve">•  </w:t>
      </w:r>
      <w:r>
        <w:rPr>
          <w:rFonts w:cs="Times New Roman"/>
        </w:rPr>
        <w:t>Komunitas Digital Berskala Nasional: Grup komunitas daring aktif, antara lain grup Facebook Pokémon TCG Indonesia (dengan puluhan ribu anggota aktif), server Discord komunitas pemain kartu Indonesia, serta grup lelang dan jual-beli kartu di WhatsApp dan Telegram.</w:t>
      </w:r>
    </w:p>
    <w:p w14:paraId="21E53F57" w14:textId="77777777" w:rsidR="005623A0" w:rsidRDefault="00043B51">
      <w:pPr>
        <w:spacing w:after="40" w:line="360" w:lineRule="auto"/>
        <w:ind w:left="709" w:hanging="227"/>
        <w:jc w:val="both"/>
      </w:pPr>
      <w:r>
        <w:rPr>
          <w:rFonts w:cs="Times New Roman"/>
          <w:b/>
        </w:rPr>
        <w:t xml:space="preserve">•  </w:t>
      </w:r>
      <w:r>
        <w:rPr>
          <w:rFonts w:cs="Times New Roman"/>
        </w:rPr>
        <w:t>Peserta Turnamen Resmi: Komunitas pemain yang berpartisipasi dalam ajang kompetisi resmi seperti Town League dan Regional League yang diselenggarakan secara berkala di Indonesia.</w:t>
      </w:r>
    </w:p>
    <w:p w14:paraId="72BBAF4A" w14:textId="77777777" w:rsidR="005623A0" w:rsidRDefault="00043B51">
      <w:pPr>
        <w:pStyle w:val="Heading3"/>
        <w:outlineLvl w:val="2"/>
      </w:pPr>
      <w:bookmarkStart w:id="77" w:name="TOC_3_2_2_SAMPEL_DAN_JUSTIFIKASI_KRITERI"/>
      <w:bookmarkStart w:id="78" w:name="_Toc241657047"/>
      <w:r>
        <w:rPr>
          <w:rFonts w:ascii="Times New Roman" w:hAnsi="Times New Roman"/>
          <w:b/>
          <w:color w:val="000000"/>
          <w:sz w:val="24"/>
        </w:rPr>
        <w:t>3.2.2 Sampel dan Justifikasi Kriteria Inklusi</w:t>
      </w:r>
      <w:bookmarkEnd w:id="77"/>
      <w:bookmarkEnd w:id="78"/>
    </w:p>
    <w:p w14:paraId="25409D0D" w14:textId="77777777" w:rsidR="005623A0" w:rsidRDefault="00043B51">
      <w:pPr>
        <w:spacing w:after="0" w:line="360" w:lineRule="auto"/>
        <w:ind w:firstLine="709"/>
        <w:jc w:val="both"/>
      </w:pPr>
      <w:r>
        <w:rPr>
          <w:rFonts w:cs="Times New Roman"/>
        </w:rPr>
        <w:t>Penarikan sampel memakai teknik sampel bertujuan (purposive sampling). Responden wajib memenuhi kriteria inklusi beserta justifikasi ilmiah berikut:</w:t>
      </w:r>
    </w:p>
    <w:p w14:paraId="3AD5B63E" w14:textId="77777777" w:rsidR="005623A0" w:rsidRDefault="00043B51">
      <w:pPr>
        <w:spacing w:after="40" w:line="360" w:lineRule="auto"/>
        <w:ind w:left="709" w:hanging="227"/>
        <w:jc w:val="both"/>
      </w:pPr>
      <w:r>
        <w:rPr>
          <w:rFonts w:cs="Times New Roman"/>
          <w:b/>
        </w:rPr>
        <w:t xml:space="preserve">•  </w:t>
      </w:r>
      <w:r>
        <w:rPr>
          <w:rFonts w:cs="Times New Roman"/>
        </w:rPr>
        <w:t>Warga Negara Indonesia (WNI) dan Berdomisili di Indonesia: Kriteria ini memastikan responden mengalami langsung dinamika ketersediaan produk kartu resmi berbahasa Indonesia serta struktur harga ritel dan pasar sekunder domestik.</w:t>
      </w:r>
    </w:p>
    <w:p w14:paraId="33BD3D0B" w14:textId="77777777" w:rsidR="005623A0" w:rsidRDefault="00043B51">
      <w:pPr>
        <w:spacing w:after="40" w:line="360" w:lineRule="auto"/>
        <w:ind w:left="709" w:hanging="227"/>
        <w:jc w:val="both"/>
      </w:pPr>
      <w:r>
        <w:rPr>
          <w:rFonts w:cs="Times New Roman"/>
          <w:b/>
        </w:rPr>
        <w:t xml:space="preserve">•  </w:t>
      </w:r>
      <w:r>
        <w:rPr>
          <w:rFonts w:cs="Times New Roman"/>
          <w:b/>
        </w:rPr>
        <w:t>Berusia Minimal 17 Tahun pada Saat Pengisian Kuesioner:</w:t>
      </w:r>
    </w:p>
    <w:p w14:paraId="7DDBA4A3" w14:textId="77777777" w:rsidR="005623A0" w:rsidRDefault="00043B51">
      <w:pPr>
        <w:spacing w:after="40" w:line="360" w:lineRule="auto"/>
        <w:ind w:left="709" w:hanging="227"/>
        <w:jc w:val="both"/>
      </w:pPr>
      <w:r>
        <w:rPr>
          <w:rFonts w:cs="Times New Roman"/>
          <w:b/>
        </w:rPr>
        <w:t xml:space="preserve">•  </w:t>
      </w:r>
      <w:r>
        <w:rPr>
          <w:rFonts w:cs="Times New Roman"/>
        </w:rPr>
        <w:t>Aspek Kedewasaan Administratif dan Hak Sipil: Berdasarkan Undang-Undang Republik Indonesia Nomor 24 Tahun 2013 tentang Perubahan atas Undang-Undang Nomor 23 Tahun 2006 tentang Administrasi Kependudukan, batas usia 17 tahun menandai kepemilikan Kartu Tanda Penduduk (KTP) sebagai bukti identitas kedewasaan administratif dan hak sipil di Indonesia. Pada usia ini, responden dipandang cakap memberikan persetujuan partisipasi survei risiko-minimal (informed consent) secara sadar dan sukarela. Perlindungan etik: p</w:t>
      </w:r>
      <w:r>
        <w:rPr>
          <w:rFonts w:cs="Times New Roman"/>
        </w:rPr>
        <w:t>artisipasi sukarela, anonim tanpa nama, data rahasia hanya untuk akademik, responden boleh mundur kapan saja; tanpa memerlukan komite etik formal untuk survei risiko-minimal ini.</w:t>
      </w:r>
    </w:p>
    <w:p w14:paraId="6E47F2A7" w14:textId="77777777" w:rsidR="005623A0" w:rsidRDefault="00043B51">
      <w:pPr>
        <w:spacing w:after="40" w:line="360" w:lineRule="auto"/>
        <w:ind w:left="709" w:hanging="227"/>
        <w:jc w:val="both"/>
      </w:pPr>
      <w:r>
        <w:rPr>
          <w:rFonts w:cs="Times New Roman"/>
          <w:b/>
        </w:rPr>
        <w:t xml:space="preserve">•  </w:t>
      </w:r>
      <w:r>
        <w:rPr>
          <w:rFonts w:cs="Times New Roman"/>
        </w:rPr>
        <w:t>Diskresi Keuangan Mandiri: Pada usia 17 tahun ke atas (umumnya berada pada jenjang pendidikan akhir SMA atau mahasiswa perguruan tinggi), individu telah memiliki alokasi diskresi keuangan pribadi (uang saku mandiri atau penghasilan kerja paruh waktu) yang dapat dibelanjakan secara independen di gerai kasir minimarket.</w:t>
      </w:r>
    </w:p>
    <w:p w14:paraId="5934F12B" w14:textId="77777777" w:rsidR="005623A0" w:rsidRDefault="00043B51">
      <w:pPr>
        <w:spacing w:after="40" w:line="360" w:lineRule="auto"/>
        <w:ind w:left="709" w:hanging="227"/>
        <w:jc w:val="both"/>
      </w:pPr>
      <w:r>
        <w:rPr>
          <w:rFonts w:cs="Times New Roman"/>
          <w:b/>
        </w:rPr>
        <w:lastRenderedPageBreak/>
        <w:t xml:space="preserve">•  </w:t>
      </w:r>
      <w:r>
        <w:rPr>
          <w:rFonts w:cs="Times New Roman"/>
        </w:rPr>
        <w:t>Kapasitas Kognitif: Memastikan kematangan kognitif responden dalam memahami butir-butir pernyataan kuesioner ilmiah secara objektif dan bertanggung jawab.</w:t>
      </w:r>
    </w:p>
    <w:p w14:paraId="5F14EC3D" w14:textId="77777777" w:rsidR="005623A0" w:rsidRDefault="00043B51">
      <w:pPr>
        <w:spacing w:after="40" w:line="360" w:lineRule="auto"/>
        <w:ind w:left="709" w:hanging="227"/>
        <w:jc w:val="both"/>
      </w:pPr>
      <w:r>
        <w:rPr>
          <w:rFonts w:cs="Times New Roman"/>
          <w:b/>
        </w:rPr>
        <w:t xml:space="preserve">•  </w:t>
      </w:r>
      <w:r>
        <w:rPr>
          <w:rFonts w:cs="Times New Roman"/>
          <w:b/>
        </w:rPr>
        <w:t xml:space="preserve">Pernah Membeli </w:t>
      </w:r>
      <w:r>
        <w:rPr>
          <w:rFonts w:cs="Times New Roman"/>
          <w:b/>
          <w:i/>
        </w:rPr>
        <w:t>Booster Pack</w:t>
      </w:r>
      <w:r>
        <w:rPr>
          <w:rFonts w:cs="Times New Roman"/>
          <w:b/>
        </w:rPr>
        <w:t xml:space="preserve"> Resmi Pokémon TCG Fisik Minimal 1 Kali dalam 12 Bulan Terakhir (Diutamakan 6 Bulan Terakhir untuk Kesegaran Recall):</w:t>
      </w:r>
    </w:p>
    <w:p w14:paraId="40B7D666" w14:textId="77777777" w:rsidR="005623A0" w:rsidRDefault="00043B51">
      <w:pPr>
        <w:spacing w:after="40" w:line="360" w:lineRule="auto"/>
        <w:ind w:left="709" w:hanging="227"/>
        <w:jc w:val="both"/>
      </w:pPr>
      <w:r>
        <w:rPr>
          <w:rFonts w:cs="Times New Roman"/>
          <w:b/>
        </w:rPr>
        <w:t xml:space="preserve">•  </w:t>
      </w:r>
      <w:r>
        <w:rPr>
          <w:rFonts w:cs="Times New Roman"/>
        </w:rPr>
        <w:t>Pengalaman Riil Konsumsi: Kriteria ini memastikan responden benar-benar pernah mengalami proses pengambilan keputusan belanja di etalase toko dan merasakan sensasi membuka bungkus kartu (pack opening thrill).</w:t>
      </w:r>
    </w:p>
    <w:p w14:paraId="67A8D2A8" w14:textId="77777777" w:rsidR="005623A0" w:rsidRDefault="00043B51">
      <w:pPr>
        <w:spacing w:after="40" w:line="360" w:lineRule="auto"/>
        <w:ind w:left="709" w:hanging="227"/>
        <w:jc w:val="both"/>
      </w:pPr>
      <w:r>
        <w:rPr>
          <w:rFonts w:cs="Times New Roman"/>
          <w:b/>
        </w:rPr>
        <w:t xml:space="preserve">•  </w:t>
      </w:r>
      <w:r>
        <w:rPr>
          <w:rFonts w:cs="Times New Roman"/>
        </w:rPr>
        <w:t>Bias Ingatan Retrospektif (Recall Bias): Rentang waktu 12 bulan (diutamakan 6 bulan) lazim dipakai dalam riset perilaku konsumen agar memori kognitif dan luapan afektif saat bertransaksi masih tersimpan segar dalam ingatan responden, sehingga data yang dilaporkan lebih dapat diandalkan.</w:t>
      </w:r>
    </w:p>
    <w:p w14:paraId="52A65B6F" w14:textId="77777777" w:rsidR="005623A0" w:rsidRDefault="00043B51">
      <w:pPr>
        <w:pStyle w:val="Heading3"/>
        <w:outlineLvl w:val="2"/>
      </w:pPr>
      <w:bookmarkStart w:id="79" w:name="TOC_3_2_3_PENENTUAN_UKURAN_SAMPEL"/>
      <w:bookmarkStart w:id="80" w:name="_Toc241657048"/>
      <w:r>
        <w:rPr>
          <w:rFonts w:ascii="Times New Roman" w:hAnsi="Times New Roman"/>
          <w:b/>
          <w:color w:val="000000"/>
          <w:sz w:val="24"/>
        </w:rPr>
        <w:t>3.2.3 Penentuan Ukuran Sampel</w:t>
      </w:r>
      <w:bookmarkEnd w:id="79"/>
      <w:bookmarkEnd w:id="80"/>
    </w:p>
    <w:p w14:paraId="530E9A73" w14:textId="77777777" w:rsidR="005623A0" w:rsidRDefault="00043B51">
      <w:pPr>
        <w:spacing w:after="0" w:line="360" w:lineRule="auto"/>
        <w:ind w:firstLine="709"/>
        <w:jc w:val="both"/>
      </w:pPr>
      <w:r>
        <w:rPr>
          <w:rFonts w:cs="Times New Roman"/>
        </w:rPr>
        <w:t xml:space="preserve">Ukuran sampel minimum yang dipersyaratkan adalah 111 responden, dihitung dengan formula </w:t>
      </w:r>
      <w:hyperlink w:anchor="Ref_green1991subjects" w:history="1">
        <w:r>
          <w:t>Green (1991)</w:t>
        </w:r>
      </w:hyperlink>
      <w:r>
        <w:rPr>
          <w:rFonts w:cs="Times New Roman"/>
        </w:rPr>
        <w:t xml:space="preserve"> untuk analisis regresi linear berganda:</w:t>
      </w:r>
    </w:p>
    <w:p w14:paraId="7248018B" w14:textId="77777777" w:rsidR="005623A0" w:rsidRDefault="00043B51">
      <w:pPr>
        <w:spacing w:after="40" w:line="360" w:lineRule="auto"/>
        <w:ind w:left="709" w:hanging="227"/>
        <w:jc w:val="both"/>
      </w:pPr>
      <w:r>
        <w:rPr>
          <w:rFonts w:cs="Times New Roman"/>
          <w:b/>
        </w:rPr>
        <w:t xml:space="preserve">•  </w:t>
      </w:r>
      <w:r>
        <w:rPr>
          <w:rFonts w:cs="Times New Roman"/>
        </w:rPr>
        <w:t>Untuk pengujian model korelasi keseluruhan (overall model):</w:t>
      </w:r>
    </w:p>
    <w:p w14:paraId="4F70348C" w14:textId="77777777" w:rsidR="005623A0" w:rsidRDefault="00043B51">
      <w:pPr>
        <w:spacing w:before="120" w:after="120" w:line="360" w:lineRule="auto"/>
        <w:jc w:val="center"/>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8</m:t>
          </m:r>
          <m:r>
            <w:rPr>
              <w:rFonts w:ascii="Cambria Math" w:hAnsi="Cambria Math"/>
            </w:rPr>
            <m:t>k</m:t>
          </m:r>
        </m:oMath>
      </m:oMathPara>
    </w:p>
    <w:p w14:paraId="1E9CACDD" w14:textId="77777777" w:rsidR="005623A0" w:rsidRDefault="00043B51">
      <w:pPr>
        <w:spacing w:after="0" w:line="360" w:lineRule="auto"/>
        <w:ind w:firstLine="709"/>
        <w:jc w:val="both"/>
      </w:pPr>
      <w:r>
        <w:rPr>
          <w:rFonts w:cs="Times New Roman"/>
        </w:rPr>
        <w:t xml:space="preserve">Dengan k = 7 prediktor (X₁, X₂, X₃, </w:t>
      </w:r>
      <w:r>
        <w:rPr>
          <w:rFonts w:cs="Times New Roman"/>
          <w:i/>
        </w:rPr>
        <w:t>M*</w:t>
      </w:r>
      <w:r>
        <w:rPr>
          <w:rFonts w:cs="Times New Roman"/>
        </w:rPr>
        <w:t xml:space="preserve">, X₁ · </w:t>
      </w:r>
      <w:r>
        <w:rPr>
          <w:rFonts w:cs="Times New Roman"/>
          <w:i/>
        </w:rPr>
        <w:t>M*</w:t>
      </w:r>
      <w:r>
        <w:rPr>
          <w:rFonts w:cs="Times New Roman"/>
        </w:rPr>
        <w:t xml:space="preserve">, X₂ · </w:t>
      </w:r>
      <w:r>
        <w:rPr>
          <w:rFonts w:cs="Times New Roman"/>
          <w:i/>
        </w:rPr>
        <w:t>M*</w:t>
      </w:r>
      <w:r>
        <w:rPr>
          <w:rFonts w:cs="Times New Roman"/>
        </w:rPr>
        <w:t xml:space="preserve">, X₃ · </w:t>
      </w:r>
      <w:r>
        <w:rPr>
          <w:rFonts w:cs="Times New Roman"/>
          <w:i/>
        </w:rPr>
        <w:t>M*</w:t>
      </w:r>
      <w:r>
        <w:rPr>
          <w:rFonts w:cs="Times New Roman"/>
        </w:rPr>
        <w:t>), maka:</w:t>
      </w:r>
    </w:p>
    <w:p w14:paraId="7BA05121" w14:textId="77777777" w:rsidR="005623A0" w:rsidRDefault="00043B51">
      <w:pPr>
        <w:spacing w:before="120" w:after="120" w:line="360" w:lineRule="auto"/>
        <w:jc w:val="center"/>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56</m:t>
          </m:r>
          <m:r>
            <m:rPr>
              <m:sty m:val="p"/>
            </m:rPr>
            <w:rPr>
              <w:rFonts w:ascii="Cambria Math" w:hAnsi="Cambria Math"/>
            </w:rPr>
            <m:t>=</m:t>
          </m:r>
          <m:r>
            <w:rPr>
              <w:rFonts w:ascii="Cambria Math" w:hAnsi="Cambria Math"/>
            </w:rPr>
            <m:t>106</m:t>
          </m:r>
          <m:r>
            <m:rPr>
              <m:nor/>
            </m:rPr>
            <m:t xml:space="preserve"> responden</m:t>
          </m:r>
        </m:oMath>
      </m:oMathPara>
    </w:p>
    <w:p w14:paraId="50555DB1" w14:textId="77777777" w:rsidR="005623A0" w:rsidRDefault="00043B51">
      <w:pPr>
        <w:spacing w:after="40" w:line="360" w:lineRule="auto"/>
        <w:ind w:left="709" w:hanging="227"/>
        <w:jc w:val="both"/>
      </w:pPr>
      <w:r>
        <w:rPr>
          <w:rFonts w:cs="Times New Roman"/>
          <w:b/>
        </w:rPr>
        <w:t xml:space="preserve">•  </w:t>
      </w:r>
      <w:r>
        <w:rPr>
          <w:rFonts w:cs="Times New Roman"/>
        </w:rPr>
        <w:t>Untuk pengujian prediktor individual (individual predictors):</w:t>
      </w:r>
    </w:p>
    <w:p w14:paraId="75F82F22" w14:textId="77777777" w:rsidR="005623A0" w:rsidRDefault="00043B51">
      <w:pPr>
        <w:spacing w:before="120" w:after="120" w:line="360" w:lineRule="auto"/>
        <w:jc w:val="center"/>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104</m:t>
          </m:r>
          <m:r>
            <m:rPr>
              <m:sty m:val="p"/>
            </m:rPr>
            <w:rPr>
              <w:rFonts w:ascii="Cambria Math" w:hAnsi="Cambria Math"/>
            </w:rPr>
            <m:t>+</m:t>
          </m:r>
          <m:r>
            <w:rPr>
              <w:rFonts w:ascii="Cambria Math" w:hAnsi="Cambria Math"/>
            </w:rPr>
            <m:t>k</m:t>
          </m:r>
        </m:oMath>
      </m:oMathPara>
    </w:p>
    <w:p w14:paraId="4D351167" w14:textId="77777777" w:rsidR="005623A0" w:rsidRDefault="00043B51">
      <w:pPr>
        <w:spacing w:before="120" w:after="120" w:line="360" w:lineRule="auto"/>
        <w:jc w:val="center"/>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104</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111</m:t>
          </m:r>
          <m:r>
            <m:rPr>
              <m:nor/>
            </m:rPr>
            <m:t xml:space="preserve"> responden</m:t>
          </m:r>
        </m:oMath>
      </m:oMathPara>
    </w:p>
    <w:p w14:paraId="07E9858C" w14:textId="77777777" w:rsidR="005623A0" w:rsidRDefault="00043B51">
      <w:pPr>
        <w:spacing w:after="0" w:line="360" w:lineRule="auto"/>
        <w:ind w:firstLine="709"/>
        <w:jc w:val="both"/>
      </w:pPr>
      <w:r>
        <w:rPr>
          <w:rFonts w:cs="Times New Roman"/>
        </w:rPr>
        <w:t xml:space="preserve">Hasil perhitungan </w:t>
      </w:r>
      <w:hyperlink w:anchor="Ref_green1991subjects" w:history="1">
        <w:r>
          <w:t>Green (1991)</w:t>
        </w:r>
      </w:hyperlink>
      <w:r>
        <w:rPr>
          <w:rFonts w:cs="Times New Roman"/>
        </w:rPr>
        <w:t xml:space="preserve"> di atas menetapkan syarat minimum absolut 111 responden. Penelitian ini menargetkan 120 hingga 150 responden sebagai sampel bersih yang dapat dianalisis (usable and analyzable sample), di luar 30 responden untuk uji coba instrumen (pilot testing). Rentang 120–150 </w:t>
      </w:r>
      <w:r>
        <w:rPr>
          <w:rFonts w:cs="Times New Roman"/>
        </w:rPr>
        <w:lastRenderedPageBreak/>
        <w:t xml:space="preserve">tersebut memenuhi kriteria </w:t>
      </w:r>
      <w:hyperlink w:anchor="Ref_cohen1988statistical" w:history="1">
        <w:r>
          <w:t>Cohen (1988)</w:t>
        </w:r>
      </w:hyperlink>
      <w:r>
        <w:rPr>
          <w:rFonts w:cs="Times New Roman"/>
        </w:rPr>
        <w:t xml:space="preserve"> untuk kekuatan uji (statistical power) ≥ 0,80 pada taraf nyata 5% dengan asumsi efek sedang (medium effect size, f² = 0,15).</w:t>
      </w:r>
    </w:p>
    <w:p w14:paraId="24B4F945" w14:textId="77777777" w:rsidR="005623A0" w:rsidRDefault="00043B51">
      <w:pPr>
        <w:pStyle w:val="Heading3"/>
        <w:outlineLvl w:val="2"/>
      </w:pPr>
      <w:bookmarkStart w:id="81" w:name="TOC_3_2_4_JUSTIFIKASI_KOMPARATIF_PEMILIH"/>
      <w:bookmarkStart w:id="82" w:name="_Toc241657049"/>
      <w:r>
        <w:rPr>
          <w:rFonts w:ascii="Times New Roman" w:hAnsi="Times New Roman"/>
          <w:b/>
          <w:color w:val="000000"/>
          <w:sz w:val="24"/>
        </w:rPr>
        <w:t>3.2.4 Justifikasi Komparatif Pemilihan Teknik Sampling</w:t>
      </w:r>
      <w:bookmarkEnd w:id="81"/>
      <w:bookmarkEnd w:id="82"/>
    </w:p>
    <w:p w14:paraId="4DCB8264" w14:textId="77777777" w:rsidR="005623A0" w:rsidRDefault="00043B51">
      <w:pPr>
        <w:spacing w:after="0" w:line="360" w:lineRule="auto"/>
        <w:ind w:firstLine="709"/>
        <w:jc w:val="both"/>
      </w:pPr>
      <w:r>
        <w:rPr>
          <w:rFonts w:cs="Times New Roman"/>
        </w:rPr>
        <w:t>Literatur metodologi kuantitatif (</w:t>
      </w:r>
      <w:hyperlink w:anchor="Ref_sekaran2016research" w:history="1">
        <w:r>
          <w:t>Sekaran dan Bougie, 2016</w:t>
        </w:r>
      </w:hyperlink>
      <w:r>
        <w:rPr>
          <w:rFonts w:cs="Times New Roman"/>
        </w:rPr>
        <w:t xml:space="preserve">; </w:t>
      </w:r>
      <w:hyperlink w:anchor="Ref_sugiyono2019metode" w:history="1">
        <w:r>
          <w:t>Sugiyono, 2019</w:t>
        </w:r>
      </w:hyperlink>
      <w:r>
        <w:rPr>
          <w:rFonts w:cs="Times New Roman"/>
        </w:rPr>
        <w:t>) membagi pengambilan sampel ke dalam dua rumpun utama: Probability Sampling dan Non-Probability Sampling:</w:t>
      </w:r>
    </w:p>
    <w:p w14:paraId="13560442" w14:textId="77777777" w:rsidR="005623A0" w:rsidRDefault="00043B51">
      <w:pPr>
        <w:spacing w:after="40" w:line="360" w:lineRule="auto"/>
        <w:ind w:left="709" w:hanging="227"/>
        <w:jc w:val="both"/>
      </w:pPr>
      <w:r>
        <w:rPr>
          <w:rFonts w:cs="Times New Roman"/>
          <w:b/>
        </w:rPr>
        <w:t xml:space="preserve">•  </w:t>
      </w:r>
      <w:r>
        <w:rPr>
          <w:rFonts w:cs="Times New Roman"/>
        </w:rPr>
        <w:t>Probability Sampling (seperti Simple Random Sampling atau Stratified Random Sampling) menuntut adanya kerangka sampling (sampling frame) yang memuat daftar lengkap seluruh anggota populasi. Kerangka sampling sensus pembeli kartu Pokémon di Indonesia tidak tersedia secara terpusat sehingga teknik probabilitas murni tidak dapat diterapkan secara sahih.</w:t>
      </w:r>
    </w:p>
    <w:p w14:paraId="65EE07DB" w14:textId="77777777" w:rsidR="005623A0" w:rsidRDefault="00043B51">
      <w:pPr>
        <w:spacing w:after="40" w:line="360" w:lineRule="auto"/>
        <w:ind w:left="709" w:hanging="227"/>
        <w:jc w:val="both"/>
      </w:pPr>
      <w:r>
        <w:rPr>
          <w:rFonts w:cs="Times New Roman"/>
          <w:b/>
        </w:rPr>
        <w:t xml:space="preserve">•  </w:t>
      </w:r>
      <w:r>
        <w:rPr>
          <w:rFonts w:cs="Times New Roman"/>
        </w:rPr>
        <w:t>Karena itu, penelitian ini memakai rumpun Non-Probability Sampling dengan teknik spesifik Purposive Sampling (sampel bertujuan) berdasarkan kriteria inklusi yang ditetapkan peneliti.</w:t>
      </w:r>
    </w:p>
    <w:p w14:paraId="77B03904" w14:textId="77777777" w:rsidR="005623A0" w:rsidRDefault="00043B51">
      <w:pPr>
        <w:spacing w:after="0" w:line="360" w:lineRule="auto"/>
        <w:ind w:firstLine="709"/>
        <w:jc w:val="both"/>
      </w:pPr>
      <w:r>
        <w:rPr>
          <w:rFonts w:cs="Times New Roman"/>
        </w:rPr>
        <w:t>Pemilihan purposive sampling merupakan pendekatan yang tepat karena menjamin bahwa data yang dikumpulkan berasal murni dari individu yang memiliki kualifikasi relevan (kolektor/pembeli aktif kartu Pokémon resmi berusia dewasa), sehingga data yang diperoleh memiliki kesesuaian dan relevansi sampel yang tinggi terhadap segmen yang diteliti. Temuan bersifat analitis pada segmen WNI berusia minimal 17 tahun pembeli aktif; bukan estimasi probabilistik nasional, karena tanpa sampling frame terpusat generalisasi s</w:t>
      </w:r>
      <w:r>
        <w:rPr>
          <w:rFonts w:cs="Times New Roman"/>
        </w:rPr>
        <w:t xml:space="preserve">tatistik ke seluruh populasi nasional tidak diklaim. Pendekatan purposive sampling pada komunitas hobi dan kartu koleksi ini sejalan dengan praktik riset internasional terdahulu pada konteks komunitas kolektor </w:t>
      </w:r>
      <w:hyperlink w:anchor="Ref_aryadi2024personal" w:history="1">
        <w:r>
          <w:t>(Aryadi dan Lingga, 2026)</w:t>
        </w:r>
      </w:hyperlink>
      <w:r>
        <w:rPr>
          <w:rFonts w:cs="Times New Roman"/>
        </w:rPr>
        <w:t>.</w:t>
      </w:r>
    </w:p>
    <w:p w14:paraId="3E885433" w14:textId="77777777" w:rsidR="005623A0" w:rsidRDefault="00043B51">
      <w:pPr>
        <w:pStyle w:val="Heading2"/>
        <w:outlineLvl w:val="1"/>
      </w:pPr>
      <w:bookmarkStart w:id="83" w:name="TOC_3_3_MODEL_PENELITIAN"/>
      <w:bookmarkStart w:id="84" w:name="_Toc241657050"/>
      <w:r>
        <w:rPr>
          <w:rFonts w:ascii="Times New Roman" w:hAnsi="Times New Roman"/>
          <w:b/>
          <w:color w:val="000000"/>
          <w:sz w:val="24"/>
        </w:rPr>
        <w:t>3.3 Model Penelitian</w:t>
      </w:r>
      <w:bookmarkEnd w:id="83"/>
      <w:bookmarkEnd w:id="84"/>
    </w:p>
    <w:p w14:paraId="0F130B36" w14:textId="77777777" w:rsidR="005623A0" w:rsidRDefault="00043B51">
      <w:pPr>
        <w:spacing w:after="0" w:line="360" w:lineRule="auto"/>
        <w:ind w:firstLine="709"/>
        <w:jc w:val="both"/>
      </w:pPr>
      <w:r>
        <w:rPr>
          <w:rFonts w:cs="Times New Roman"/>
        </w:rPr>
        <w:t>Penelitian ini menguji hipotesis dengan prosedur regresi hirarkis Moderated Regression Analysis (MRA) berbasis OLS dalam dua model bertahap (</w:t>
      </w:r>
      <w:hyperlink w:anchor="Ref_aiken1991multiple" w:history="1">
        <w:r>
          <w:t>Aiken dan West, 1991</w:t>
        </w:r>
      </w:hyperlink>
      <w:r>
        <w:rPr>
          <w:rFonts w:cs="Times New Roman"/>
        </w:rPr>
        <w:t xml:space="preserve">; </w:t>
      </w:r>
      <w:hyperlink w:anchor="Ref_cohen1988statistical" w:history="1">
        <w:r>
          <w:t>Cohen, 1988</w:t>
        </w:r>
      </w:hyperlink>
      <w:r>
        <w:rPr>
          <w:rFonts w:cs="Times New Roman"/>
        </w:rPr>
        <w:t xml:space="preserve">; </w:t>
      </w:r>
      <w:hyperlink w:anchor="Ref_hayes2018introduction" w:history="1">
        <w:r>
          <w:t>Hayes, 2018</w:t>
        </w:r>
      </w:hyperlink>
      <w:r>
        <w:rPr>
          <w:rFonts w:cs="Times New Roman"/>
        </w:rPr>
        <w:t>). Prosedur ini memisahkan efek moderasi murni dari efek langsung pemoderasi:</w:t>
      </w:r>
    </w:p>
    <w:p w14:paraId="68A1D28F" w14:textId="77777777" w:rsidR="005623A0" w:rsidRDefault="00043B51">
      <w:pPr>
        <w:spacing w:after="0" w:line="360" w:lineRule="auto"/>
        <w:ind w:firstLine="709"/>
        <w:jc w:val="both"/>
      </w:pPr>
      <w:r>
        <w:rPr>
          <w:rFonts w:cs="Times New Roman"/>
          <w:b/>
        </w:rPr>
        <w:lastRenderedPageBreak/>
        <w:t>Model 1: Regresi Linear Berganda Hirarkis (Model Aditif Baseline / Efek Utama):</w:t>
      </w:r>
    </w:p>
    <w:p w14:paraId="23179DC7" w14:textId="77777777" w:rsidR="005623A0" w:rsidRDefault="00043B51">
      <w:pPr>
        <w:spacing w:before="120" w:after="120" w:line="360" w:lineRule="auto"/>
        <w:jc w:val="center"/>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Sup>
            <m:sSubSupPr>
              <m:ctrlPr>
                <w:rPr>
                  <w:rFonts w:ascii="Cambria Math" w:hAnsi="Cambria Math"/>
                </w:rPr>
              </m:ctrlPr>
            </m:sSubSupPr>
            <m:e>
              <m:r>
                <w:rPr>
                  <w:rFonts w:ascii="Cambria Math" w:hAnsi="Cambria Math"/>
                </w:rPr>
                <m:t>X</m:t>
              </m:r>
            </m:e>
            <m:sub>
              <m:r>
                <w:rPr>
                  <w:rFonts w:ascii="Cambria Math" w:hAnsi="Cambria Math"/>
                </w:rPr>
                <m:t>1</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Sup>
            <m:sSubSupPr>
              <m:ctrlPr>
                <w:rPr>
                  <w:rFonts w:ascii="Cambria Math" w:hAnsi="Cambria Math"/>
                </w:rPr>
              </m:ctrlPr>
            </m:sSubSupPr>
            <m:e>
              <m:r>
                <w:rPr>
                  <w:rFonts w:ascii="Cambria Math" w:hAnsi="Cambria Math"/>
                </w:rPr>
                <m:t>X</m:t>
              </m:r>
            </m:e>
            <m:sub>
              <m:r>
                <w:rPr>
                  <w:rFonts w:ascii="Cambria Math" w:hAnsi="Cambria Math"/>
                </w:rPr>
                <m:t>2</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Sup>
            <m:sSubSupPr>
              <m:ctrlPr>
                <w:rPr>
                  <w:rFonts w:ascii="Cambria Math" w:hAnsi="Cambria Math"/>
                </w:rPr>
              </m:ctrlPr>
            </m:sSubSupPr>
            <m:e>
              <m:r>
                <w:rPr>
                  <w:rFonts w:ascii="Cambria Math" w:hAnsi="Cambria Math"/>
                </w:rPr>
                <m:t>X</m:t>
              </m:r>
            </m:e>
            <m:sub>
              <m:r>
                <w:rPr>
                  <w:rFonts w:ascii="Cambria Math" w:hAnsi="Cambria Math"/>
                </w:rPr>
                <m:t>3</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4</m:t>
              </m:r>
            </m:sub>
          </m:sSub>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r>
            <w:rPr>
              <w:rFonts w:ascii="Cambria Math" w:hAnsi="Cambria Math"/>
            </w:rPr>
            <m:t>e</m:t>
          </m:r>
        </m:oMath>
      </m:oMathPara>
    </w:p>
    <w:p w14:paraId="5C0CAF5C" w14:textId="77777777" w:rsidR="005623A0" w:rsidRDefault="00043B51">
      <w:pPr>
        <w:spacing w:after="0" w:line="360" w:lineRule="auto"/>
        <w:ind w:firstLine="709"/>
        <w:jc w:val="both"/>
      </w:pPr>
      <w:r>
        <w:rPr>
          <w:rFonts w:cs="Times New Roman"/>
          <w:b/>
        </w:rPr>
        <w:t xml:space="preserve">Model 2: </w:t>
      </w:r>
      <w:r>
        <w:rPr>
          <w:rFonts w:cs="Times New Roman"/>
          <w:b/>
          <w:i/>
        </w:rPr>
        <w:t>Moderated Regression Analysis</w:t>
      </w:r>
      <w:r>
        <w:rPr>
          <w:rFonts w:cs="Times New Roman"/>
          <w:b/>
        </w:rPr>
        <w:t xml:space="preserve"> / MRA (Model Interaksi Moderasi Penuh):</w:t>
      </w:r>
    </w:p>
    <w:p w14:paraId="6DB054FB" w14:textId="77777777" w:rsidR="005623A0" w:rsidRDefault="00043B51">
      <w:pPr>
        <w:spacing w:before="120" w:after="120" w:line="360" w:lineRule="auto"/>
        <w:jc w:val="center"/>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Sup>
            <m:sSubSupPr>
              <m:ctrlPr>
                <w:rPr>
                  <w:rFonts w:ascii="Cambria Math" w:hAnsi="Cambria Math"/>
                </w:rPr>
              </m:ctrlPr>
            </m:sSubSupPr>
            <m:e>
              <m:r>
                <w:rPr>
                  <w:rFonts w:ascii="Cambria Math" w:hAnsi="Cambria Math"/>
                </w:rPr>
                <m:t>X</m:t>
              </m:r>
            </m:e>
            <m:sub>
              <m:r>
                <w:rPr>
                  <w:rFonts w:ascii="Cambria Math" w:hAnsi="Cambria Math"/>
                </w:rPr>
                <m:t>1</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Sup>
            <m:sSubSupPr>
              <m:ctrlPr>
                <w:rPr>
                  <w:rFonts w:ascii="Cambria Math" w:hAnsi="Cambria Math"/>
                </w:rPr>
              </m:ctrlPr>
            </m:sSubSupPr>
            <m:e>
              <m:r>
                <w:rPr>
                  <w:rFonts w:ascii="Cambria Math" w:hAnsi="Cambria Math"/>
                </w:rPr>
                <m:t>X</m:t>
              </m:r>
            </m:e>
            <m:sub>
              <m:r>
                <w:rPr>
                  <w:rFonts w:ascii="Cambria Math" w:hAnsi="Cambria Math"/>
                </w:rPr>
                <m:t>2</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Sup>
            <m:sSubSupPr>
              <m:ctrlPr>
                <w:rPr>
                  <w:rFonts w:ascii="Cambria Math" w:hAnsi="Cambria Math"/>
                </w:rPr>
              </m:ctrlPr>
            </m:sSubSupPr>
            <m:e>
              <m:r>
                <w:rPr>
                  <w:rFonts w:ascii="Cambria Math" w:hAnsi="Cambria Math"/>
                </w:rPr>
                <m:t>X</m:t>
              </m:r>
            </m:e>
            <m:sub>
              <m:r>
                <w:rPr>
                  <w:rFonts w:ascii="Cambria Math" w:hAnsi="Cambria Math"/>
                </w:rPr>
                <m:t>3</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4</m:t>
              </m:r>
            </m:sub>
          </m:sSub>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5</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1</m:t>
              </m:r>
            </m:sub>
            <m:sup>
              <m:r>
                <m:rPr>
                  <m:sty m:val="p"/>
                </m:rPr>
                <w:rPr>
                  <w:rFonts w:ascii="Cambria Math" w:hAnsi="Cambria Math"/>
                </w:rPr>
                <m:t>*</m:t>
              </m:r>
            </m:sup>
          </m:sSubSup>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6</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2</m:t>
              </m:r>
            </m:sub>
            <m:sup>
              <m:r>
                <m:rPr>
                  <m:sty m:val="p"/>
                </m:rPr>
                <w:rPr>
                  <w:rFonts w:ascii="Cambria Math" w:hAnsi="Cambria Math"/>
                </w:rPr>
                <m:t>*</m:t>
              </m:r>
            </m:sup>
          </m:sSubSup>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7</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3</m:t>
              </m:r>
            </m:sub>
            <m:sup>
              <m:r>
                <m:rPr>
                  <m:sty m:val="p"/>
                </m:rPr>
                <w:rPr>
                  <w:rFonts w:ascii="Cambria Math" w:hAnsi="Cambria Math"/>
                </w:rPr>
                <m:t>*</m:t>
              </m:r>
            </m:sup>
          </m:sSubSup>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r>
            <w:rPr>
              <w:rFonts w:ascii="Cambria Math" w:hAnsi="Cambria Math"/>
            </w:rPr>
            <m:t>e</m:t>
          </m:r>
        </m:oMath>
      </m:oMathPara>
    </w:p>
    <w:p w14:paraId="20B904FE" w14:textId="77777777" w:rsidR="005623A0" w:rsidRDefault="00043B51">
      <w:pPr>
        <w:spacing w:after="0" w:line="360" w:lineRule="auto"/>
        <w:ind w:firstLine="709"/>
        <w:jc w:val="both"/>
      </w:pPr>
      <w:r>
        <w:rPr>
          <w:rFonts w:cs="Times New Roman"/>
        </w:rPr>
        <w:t>Di mana:</w:t>
      </w:r>
    </w:p>
    <w:p w14:paraId="750135A6" w14:textId="77777777" w:rsidR="005623A0" w:rsidRDefault="00043B51">
      <w:pPr>
        <w:spacing w:after="40" w:line="360" w:lineRule="auto"/>
        <w:ind w:left="709" w:hanging="227"/>
        <w:jc w:val="both"/>
      </w:pPr>
      <w:r>
        <w:rPr>
          <w:rFonts w:cs="Times New Roman"/>
          <w:b/>
        </w:rPr>
        <w:t xml:space="preserve">•  </w:t>
      </w:r>
      <w:r>
        <w:rPr>
          <w:rFonts w:cs="Times New Roman"/>
        </w:rPr>
        <w:t>Y = Skor komposit pembelian impulsif (impulsive buying) sebagai variabel dependen</w:t>
      </w:r>
    </w:p>
    <w:p w14:paraId="4A74160B" w14:textId="77777777" w:rsidR="005623A0" w:rsidRDefault="00043B51">
      <w:pPr>
        <w:spacing w:after="40" w:line="360" w:lineRule="auto"/>
        <w:ind w:left="709" w:hanging="227"/>
        <w:jc w:val="both"/>
      </w:pPr>
      <w:r>
        <w:rPr>
          <w:rFonts w:cs="Times New Roman"/>
          <w:b/>
        </w:rPr>
        <w:t xml:space="preserve">•  </w:t>
      </w:r>
      <w:r>
        <w:rPr>
          <w:rFonts w:cs="Times New Roman"/>
          <w:i/>
        </w:rPr>
        <w:t>X₁*</w:t>
      </w:r>
      <w:r>
        <w:rPr>
          <w:rFonts w:cs="Times New Roman"/>
        </w:rPr>
        <w:t xml:space="preserve">, </w:t>
      </w:r>
      <w:r>
        <w:rPr>
          <w:rFonts w:cs="Times New Roman"/>
          <w:i/>
        </w:rPr>
        <w:t>X₂*</w:t>
      </w:r>
      <w:r>
        <w:rPr>
          <w:rFonts w:cs="Times New Roman"/>
        </w:rPr>
        <w:t xml:space="preserve">, </w:t>
      </w:r>
      <w:r>
        <w:rPr>
          <w:rFonts w:cs="Times New Roman"/>
          <w:i/>
        </w:rPr>
        <w:t>X₃*</w:t>
      </w:r>
      <w:r>
        <w:rPr>
          <w:rFonts w:cs="Times New Roman"/>
        </w:rPr>
        <w:t xml:space="preserve"> = Skor prediktor terpusat (mean-centered), yaitu skor asli dikurangi nilai rata-ratanya, masing-masing untuk motivasi hedonis (hedonic motivation), hasrat kelengkapan koleksi (desire for completeness), dan motif spekulasi finansial (speculative motive)</w:t>
      </w:r>
    </w:p>
    <w:p w14:paraId="627E7DD5" w14:textId="77777777" w:rsidR="005623A0" w:rsidRDefault="00043B51">
      <w:pPr>
        <w:spacing w:after="40" w:line="360" w:lineRule="auto"/>
        <w:ind w:left="709" w:hanging="227"/>
        <w:jc w:val="both"/>
      </w:pPr>
      <w:r>
        <w:rPr>
          <w:rFonts w:cs="Times New Roman"/>
          <w:b/>
        </w:rPr>
        <w:t xml:space="preserve">•  </w:t>
      </w:r>
      <w:r>
        <w:rPr>
          <w:rFonts w:cs="Times New Roman"/>
          <w:i/>
        </w:rPr>
        <w:t>M*</w:t>
      </w:r>
      <w:r>
        <w:rPr>
          <w:rFonts w:cs="Times New Roman"/>
        </w:rPr>
        <w:t xml:space="preserve"> = Skor kontrol diri (self-control) terpusat (mean-centered), yaitu skor asli dikurangi nilai rata-ratanya</w:t>
      </w:r>
    </w:p>
    <w:p w14:paraId="29AE4C6A" w14:textId="77777777" w:rsidR="005623A0" w:rsidRDefault="00043B51">
      <w:pPr>
        <w:spacing w:after="40" w:line="360" w:lineRule="auto"/>
        <w:ind w:left="709" w:hanging="227"/>
        <w:jc w:val="both"/>
      </w:pPr>
      <w:r>
        <w:rPr>
          <w:rFonts w:cs="Times New Roman"/>
          <w:b/>
        </w:rPr>
        <w:t xml:space="preserve">•  </w:t>
      </w:r>
      <w:r>
        <w:rPr>
          <w:rFonts w:cs="Times New Roman"/>
          <w:i/>
        </w:rPr>
        <w:t>X₁*</w:t>
      </w:r>
      <w:r>
        <w:rPr>
          <w:rFonts w:cs="Times New Roman"/>
        </w:rPr>
        <w:t xml:space="preserve"> · </w:t>
      </w:r>
      <w:r>
        <w:rPr>
          <w:rFonts w:cs="Times New Roman"/>
          <w:i/>
        </w:rPr>
        <w:t>M*</w:t>
      </w:r>
      <w:r>
        <w:rPr>
          <w:rFonts w:cs="Times New Roman"/>
        </w:rPr>
        <w:t xml:space="preserve">, </w:t>
      </w:r>
      <w:r>
        <w:rPr>
          <w:rFonts w:cs="Times New Roman"/>
          <w:i/>
        </w:rPr>
        <w:t>X₂*</w:t>
      </w:r>
      <w:r>
        <w:rPr>
          <w:rFonts w:cs="Times New Roman"/>
        </w:rPr>
        <w:t xml:space="preserve"> · </w:t>
      </w:r>
      <w:r>
        <w:rPr>
          <w:rFonts w:cs="Times New Roman"/>
          <w:i/>
        </w:rPr>
        <w:t>M*</w:t>
      </w:r>
      <w:r>
        <w:rPr>
          <w:rFonts w:cs="Times New Roman"/>
        </w:rPr>
        <w:t xml:space="preserve">, </w:t>
      </w:r>
      <w:r>
        <w:rPr>
          <w:rFonts w:cs="Times New Roman"/>
          <w:i/>
        </w:rPr>
        <w:t>X₃*</w:t>
      </w:r>
      <w:r>
        <w:rPr>
          <w:rFonts w:cs="Times New Roman"/>
        </w:rPr>
        <w:t xml:space="preserve"> · </w:t>
      </w:r>
      <w:r>
        <w:rPr>
          <w:rFonts w:cs="Times New Roman"/>
          <w:i/>
        </w:rPr>
        <w:t>M*</w:t>
      </w:r>
      <w:r>
        <w:rPr>
          <w:rFonts w:cs="Times New Roman"/>
        </w:rPr>
        <w:t xml:space="preserve"> = Istilah interaksi (interaction terms), yaitu perkalian antara skor prediktor terpusat dengan skor pemoderasi terpusat</w:t>
      </w:r>
    </w:p>
    <w:p w14:paraId="1EB657E6" w14:textId="77777777" w:rsidR="005623A0" w:rsidRDefault="00043B51">
      <w:pPr>
        <w:spacing w:after="40" w:line="360" w:lineRule="auto"/>
        <w:ind w:left="709" w:hanging="227"/>
        <w:jc w:val="both"/>
      </w:pPr>
      <w:r>
        <w:rPr>
          <w:rFonts w:cs="Times New Roman"/>
          <w:b/>
        </w:rPr>
        <w:t xml:space="preserve">•  </w:t>
      </w:r>
      <w:r>
        <w:rPr>
          <w:rFonts w:cs="Times New Roman"/>
        </w:rPr>
        <w:t>α = Nilai intersep konstan regresi</w:t>
      </w:r>
    </w:p>
    <w:p w14:paraId="5456E0C7" w14:textId="77777777" w:rsidR="005623A0" w:rsidRDefault="00043B51">
      <w:pPr>
        <w:spacing w:after="40" w:line="360" w:lineRule="auto"/>
        <w:ind w:left="709" w:hanging="227"/>
        <w:jc w:val="both"/>
      </w:pPr>
      <w:r>
        <w:rPr>
          <w:rFonts w:cs="Times New Roman"/>
          <w:b/>
        </w:rPr>
        <w:t xml:space="preserve">•  </w:t>
      </w:r>
      <w:r>
        <w:rPr>
          <w:rFonts w:cs="Times New Roman"/>
        </w:rPr>
        <w:t>β₁, β₂, β₃ = Koefisien regresi efek utama prediktor pada nilai rata-rata pemoderasi (</w:t>
      </w:r>
      <w:r>
        <w:rPr>
          <w:rFonts w:cs="Times New Roman"/>
          <w:i/>
        </w:rPr>
        <w:t>M*</w:t>
      </w:r>
      <w:r>
        <w:rPr>
          <w:rFonts w:cs="Times New Roman"/>
        </w:rPr>
        <w:t xml:space="preserve"> = 0)</w:t>
      </w:r>
    </w:p>
    <w:p w14:paraId="23FA2469" w14:textId="77777777" w:rsidR="005623A0" w:rsidRDefault="00043B51">
      <w:pPr>
        <w:spacing w:after="40" w:line="360" w:lineRule="auto"/>
        <w:ind w:left="709" w:hanging="227"/>
        <w:jc w:val="both"/>
      </w:pPr>
      <w:r>
        <w:rPr>
          <w:rFonts w:cs="Times New Roman"/>
          <w:b/>
        </w:rPr>
        <w:t xml:space="preserve">•  </w:t>
      </w:r>
      <w:r>
        <w:rPr>
          <w:rFonts w:cs="Times New Roman"/>
        </w:rPr>
        <w:t>β₄ = Koefisien regresi efek langsung pemoderasi (self-control) terhadap Y</w:t>
      </w:r>
    </w:p>
    <w:p w14:paraId="4E539C1F" w14:textId="77777777" w:rsidR="005623A0" w:rsidRDefault="00043B51">
      <w:pPr>
        <w:spacing w:after="40" w:line="360" w:lineRule="auto"/>
        <w:ind w:left="709" w:hanging="227"/>
        <w:jc w:val="both"/>
      </w:pPr>
      <w:r>
        <w:rPr>
          <w:rFonts w:cs="Times New Roman"/>
          <w:b/>
        </w:rPr>
        <w:t xml:space="preserve">•  </w:t>
      </w:r>
      <w:r>
        <w:rPr>
          <w:rFonts w:cs="Times New Roman"/>
        </w:rPr>
        <w:t>β₅, β₆, β₇ = Koefisien regresi interaksi moderasi (H_4, H_5, H_6)</w:t>
      </w:r>
    </w:p>
    <w:p w14:paraId="78993224" w14:textId="77777777" w:rsidR="005623A0" w:rsidRDefault="00043B51">
      <w:pPr>
        <w:spacing w:after="40" w:line="360" w:lineRule="auto"/>
        <w:ind w:left="709" w:hanging="227"/>
        <w:jc w:val="both"/>
      </w:pPr>
      <w:r>
        <w:rPr>
          <w:rFonts w:cs="Times New Roman"/>
          <w:b/>
        </w:rPr>
        <w:t xml:space="preserve">•  </w:t>
      </w:r>
      <w:r>
        <w:rPr>
          <w:rFonts w:cs="Times New Roman"/>
        </w:rPr>
        <w:t>e = Residual pengganggu (error term)</w:t>
      </w:r>
    </w:p>
    <w:p w14:paraId="282589F6" w14:textId="77777777" w:rsidR="005623A0" w:rsidRDefault="00043B51">
      <w:pPr>
        <w:spacing w:after="0" w:line="360" w:lineRule="auto"/>
        <w:ind w:firstLine="709"/>
        <w:jc w:val="both"/>
      </w:pPr>
      <w:r>
        <w:rPr>
          <w:rFonts w:cs="Times New Roman"/>
        </w:rPr>
        <w:t xml:space="preserve">Penyertaan </w:t>
      </w:r>
      <w:r>
        <w:rPr>
          <w:rFonts w:cs="Times New Roman"/>
          <w:i/>
        </w:rPr>
        <w:t>M*</w:t>
      </w:r>
      <w:r>
        <w:rPr>
          <w:rFonts w:cs="Times New Roman"/>
        </w:rPr>
        <w:t xml:space="preserve"> pada Model 1 sebagai garis dasar aditif (additive baseline) menjamin bahwa peningkatan koefisien determinasi (selisih R² Model 2 terhadap R² Model 1) murni mengisolasi kontribusi penjelas tambahan dari ketiga variabel interaksi moderasi, yang diuji secara simultan melalui statistik F_change: Koefisien β₄ (</w:t>
      </w:r>
      <w:r>
        <w:rPr>
          <w:rFonts w:cs="Times New Roman"/>
          <w:i/>
        </w:rPr>
        <w:t>M*</w:t>
      </w:r>
      <w:r>
        <w:rPr>
          <w:rFonts w:cs="Times New Roman"/>
        </w:rPr>
        <w:t xml:space="preserve"> terhadap Y) pada Model 1 semata-mata merupakan kontrol garis dasar aditif agar selisih R² tidak tercampur efek langsung pemoderasi; β₄ tidak </w:t>
      </w:r>
      <w:r>
        <w:rPr>
          <w:rFonts w:cs="Times New Roman"/>
        </w:rPr>
        <w:lastRenderedPageBreak/>
        <w:t xml:space="preserve">diuji sebagai hipotesis tersendiri dan tidak memiliki pasangan RM/Tujuan/H (hipotesis penelitian tetap 6: H1–H3 langsung, H4–H6 moderasi memperlemah). Baris 4 pada matriks kesenjangan (Subjek </w:t>
      </w:r>
      <w:r>
        <w:rPr>
          <w:rFonts w:cs="Times New Roman"/>
          <w:i/>
        </w:rPr>
        <w:t>M*</w:t>
      </w:r>
      <w:r>
        <w:rPr>
          <w:rFonts w:cs="Times New Roman"/>
        </w:rPr>
        <w:t xml:space="preserve"> terhadap Y) berfungsi sebagai justifikasi teoretis perlunya memasukkan </w:t>
      </w:r>
      <w:r>
        <w:rPr>
          <w:rFonts w:cs="Times New Roman"/>
          <w:i/>
        </w:rPr>
        <w:t>M*</w:t>
      </w:r>
      <w:r>
        <w:rPr>
          <w:rFonts w:cs="Times New Roman"/>
        </w:rPr>
        <w:t xml:space="preserve"> sebagai garis dasar, bukan sebagai hipotesis tambahan.</w:t>
      </w:r>
    </w:p>
    <w:p w14:paraId="432A7803" w14:textId="77777777" w:rsidR="005623A0" w:rsidRDefault="00043B51">
      <w:pPr>
        <w:spacing w:before="120" w:after="120" w:line="360" w:lineRule="auto"/>
        <w:jc w:val="center"/>
      </w:pPr>
      <m:oMathPara>
        <m:oMathParaPr>
          <m:jc m:val="center"/>
        </m:oMathParaPr>
        <m:oMath>
          <m:sSub>
            <m:sSubPr>
              <m:ctrlPr>
                <w:rPr>
                  <w:rFonts w:ascii="Cambria Math" w:hAnsi="Cambria Math"/>
                </w:rPr>
              </m:ctrlPr>
            </m:sSubPr>
            <m:e>
              <m:r>
                <w:rPr>
                  <w:rFonts w:ascii="Cambria Math" w:hAnsi="Cambria Math"/>
                </w:rPr>
                <m:t>F</m:t>
              </m:r>
            </m:e>
            <m:sub>
              <m:r>
                <m:rPr>
                  <m:nor/>
                </m:rPr>
                <m:t>change</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sSubSup>
                <m:sSubSupPr>
                  <m:ctrlPr>
                    <w:rPr>
                      <w:rFonts w:ascii="Cambria Math" w:hAnsi="Cambria Math"/>
                    </w:rPr>
                  </m:ctrlPr>
                </m:sSubSupPr>
                <m:e>
                  <m:r>
                    <w:rPr>
                      <w:rFonts w:ascii="Cambria Math" w:hAnsi="Cambria Math"/>
                    </w:rPr>
                    <m:t>R</m:t>
                  </m:r>
                </m:e>
                <m:sub>
                  <m:r>
                    <m:rPr>
                      <m:nor/>
                    </m:rPr>
                    <m:t>Model 2</m:t>
                  </m:r>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R</m:t>
                  </m:r>
                </m:e>
                <m:sub>
                  <m:r>
                    <m:rPr>
                      <m:nor/>
                    </m:rPr>
                    <m:t>Model 1</m:t>
                  </m:r>
                </m:sub>
                <m:sup>
                  <m:r>
                    <w:rPr>
                      <w:rFonts w:ascii="Cambria Math" w:hAnsi="Cambria Math"/>
                    </w:rPr>
                    <m:t>2</m:t>
                  </m:r>
                </m:sup>
              </m:sSubSup>
              <m:r>
                <m:rPr>
                  <m:sty m:val="p"/>
                </m:rPr>
                <w:rPr>
                  <w:rFonts w:ascii="Cambria Math" w:hAnsi="Cambria Math"/>
                </w:rPr>
                <m:t>)/</m:t>
              </m:r>
              <m:r>
                <w:rPr>
                  <w:rFonts w:ascii="Cambria Math" w:hAnsi="Cambria Math"/>
                </w:rPr>
                <m:t>3</m:t>
              </m:r>
            </m:num>
            <m:den>
              <m:r>
                <m:rPr>
                  <m:sty m:val="p"/>
                </m:rPr>
                <w:rPr>
                  <w:rFonts w:ascii="Cambria Math" w:hAnsi="Cambria Math"/>
                </w:rPr>
                <m:t>(</m:t>
              </m:r>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R</m:t>
                  </m:r>
                </m:e>
                <m:sub>
                  <m:r>
                    <m:rPr>
                      <m:nor/>
                    </m:rPr>
                    <m:t>Model 2</m:t>
                  </m:r>
                </m:sub>
                <m:sup>
                  <m:r>
                    <w:rPr>
                      <w:rFonts w:ascii="Cambria Math" w:hAnsi="Cambria Math"/>
                    </w:rPr>
                    <m:t>2</m:t>
                  </m:r>
                </m:sup>
              </m:sSubSup>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8</m:t>
              </m:r>
              <m:r>
                <m:rPr>
                  <m:sty m:val="p"/>
                </m:rPr>
                <w:rPr>
                  <w:rFonts w:ascii="Cambria Math" w:hAnsi="Cambria Math"/>
                </w:rPr>
                <m:t>)</m:t>
              </m:r>
            </m:den>
          </m:f>
        </m:oMath>
      </m:oMathPara>
    </w:p>
    <w:p w14:paraId="4F4AD62B" w14:textId="77777777" w:rsidR="005623A0" w:rsidRDefault="00043B51">
      <w:pPr>
        <w:spacing w:after="0" w:line="360" w:lineRule="auto"/>
        <w:ind w:firstLine="709"/>
        <w:jc w:val="both"/>
      </w:pPr>
      <w:r>
        <w:rPr>
          <w:rFonts w:cs="Times New Roman"/>
        </w:rPr>
        <w:t>dengan derajat kebebasan df_1 = 3 dan df_2 = N - 8.</w:t>
      </w:r>
    </w:p>
    <w:p w14:paraId="0507099D" w14:textId="77777777" w:rsidR="005623A0" w:rsidRDefault="00043B51">
      <w:pPr>
        <w:pStyle w:val="Heading2"/>
        <w:outlineLvl w:val="1"/>
      </w:pPr>
      <w:bookmarkStart w:id="85" w:name="TOC_3_4_OPERASIONALISASI_VARIABEL"/>
      <w:bookmarkStart w:id="86" w:name="_Toc241657051"/>
      <w:r>
        <w:rPr>
          <w:rFonts w:ascii="Times New Roman" w:hAnsi="Times New Roman"/>
          <w:b/>
          <w:color w:val="000000"/>
          <w:sz w:val="24"/>
        </w:rPr>
        <w:t>3.4 Operasionalisasi Variabel</w:t>
      </w:r>
      <w:bookmarkEnd w:id="85"/>
      <w:bookmarkEnd w:id="86"/>
    </w:p>
    <w:p w14:paraId="7A088547" w14:textId="77777777" w:rsidR="005623A0" w:rsidRDefault="00043B51">
      <w:pPr>
        <w:spacing w:after="0" w:line="360" w:lineRule="auto"/>
        <w:ind w:firstLine="709"/>
        <w:jc w:val="both"/>
      </w:pPr>
      <w:r>
        <w:rPr>
          <w:rFonts w:cs="Times New Roman"/>
        </w:rPr>
        <w:t>Operasionalisasi variabel penelitian disajikan secara komprehensif pada Tabel 3.2. Tabel disusun menggunakan format terbuka (open table) standar publikasi jurnal tanpa garis vertikal, dengan penataan kolom proporsional:</w:t>
      </w:r>
    </w:p>
    <w:p w14:paraId="33EDEC4E" w14:textId="77777777" w:rsidR="005623A0" w:rsidRDefault="00043B51">
      <w:pPr>
        <w:keepNext/>
        <w:spacing w:before="240" w:after="80" w:line="360" w:lineRule="auto"/>
      </w:pPr>
      <w:bookmarkStart w:id="87" w:name="Cap_Tabel_3_2"/>
      <w:r>
        <w:rPr>
          <w:rFonts w:cs="Times New Roman"/>
          <w:b/>
        </w:rPr>
        <w:t>Tabel 3.2 Operasionalisasi Variabel Penelitian</w:t>
      </w:r>
      <w:bookmarkEnd w:id="87"/>
    </w:p>
    <w:tbl>
      <w:tblPr>
        <w:tblW w:w="0" w:type="auto"/>
        <w:jc w:val="center"/>
        <w:tblBorders>
          <w:top w:val="single" w:sz="8" w:space="0" w:color="000000"/>
          <w:bottom w:val="single" w:sz="8" w:space="0" w:color="000000"/>
        </w:tblBorders>
        <w:tblLook w:val="04A0" w:firstRow="1" w:lastRow="0" w:firstColumn="1" w:lastColumn="0" w:noHBand="0" w:noVBand="1"/>
      </w:tblPr>
      <w:tblGrid>
        <w:gridCol w:w="1587"/>
        <w:gridCol w:w="1587"/>
        <w:gridCol w:w="1587"/>
        <w:gridCol w:w="1640"/>
        <w:gridCol w:w="1587"/>
      </w:tblGrid>
      <w:tr w:rsidR="005623A0" w14:paraId="14995624" w14:textId="77777777">
        <w:trPr>
          <w:cantSplit/>
          <w:tblHeader/>
          <w:jc w:val="center"/>
        </w:trPr>
        <w:tc>
          <w:tcPr>
            <w:tcW w:w="1587" w:type="dxa"/>
            <w:tcBorders>
              <w:bottom w:val="single" w:sz="6" w:space="0" w:color="000000"/>
            </w:tcBorders>
            <w:shd w:val="clear" w:color="auto" w:fill="F2F2F2"/>
            <w:tcMar>
              <w:top w:w="80" w:type="dxa"/>
              <w:left w:w="100" w:type="dxa"/>
              <w:bottom w:w="80" w:type="dxa"/>
              <w:right w:w="100" w:type="dxa"/>
            </w:tcMar>
          </w:tcPr>
          <w:p w14:paraId="498F3B63" w14:textId="77777777" w:rsidR="005623A0" w:rsidRDefault="00043B51">
            <w:pPr>
              <w:spacing w:after="0"/>
              <w:jc w:val="center"/>
            </w:pPr>
            <w:r>
              <w:rPr>
                <w:b/>
                <w:sz w:val="19"/>
              </w:rPr>
              <w:t>Variabel</w:t>
            </w:r>
          </w:p>
        </w:tc>
        <w:tc>
          <w:tcPr>
            <w:tcW w:w="1587" w:type="dxa"/>
            <w:tcBorders>
              <w:bottom w:val="single" w:sz="6" w:space="0" w:color="000000"/>
            </w:tcBorders>
            <w:shd w:val="clear" w:color="auto" w:fill="F2F2F2"/>
            <w:tcMar>
              <w:top w:w="80" w:type="dxa"/>
              <w:left w:w="100" w:type="dxa"/>
              <w:bottom w:w="80" w:type="dxa"/>
              <w:right w:w="100" w:type="dxa"/>
            </w:tcMar>
          </w:tcPr>
          <w:p w14:paraId="16E610A5" w14:textId="77777777" w:rsidR="005623A0" w:rsidRDefault="00043B51">
            <w:pPr>
              <w:spacing w:after="0"/>
              <w:jc w:val="center"/>
            </w:pPr>
            <w:r>
              <w:rPr>
                <w:b/>
                <w:sz w:val="19"/>
              </w:rPr>
              <w:t>Definisi Operasional</w:t>
            </w:r>
          </w:p>
        </w:tc>
        <w:tc>
          <w:tcPr>
            <w:tcW w:w="1587" w:type="dxa"/>
            <w:tcBorders>
              <w:bottom w:val="single" w:sz="6" w:space="0" w:color="000000"/>
            </w:tcBorders>
            <w:shd w:val="clear" w:color="auto" w:fill="F2F2F2"/>
            <w:tcMar>
              <w:top w:w="80" w:type="dxa"/>
              <w:left w:w="100" w:type="dxa"/>
              <w:bottom w:w="80" w:type="dxa"/>
              <w:right w:w="100" w:type="dxa"/>
            </w:tcMar>
          </w:tcPr>
          <w:p w14:paraId="13194EF4" w14:textId="77777777" w:rsidR="005623A0" w:rsidRDefault="00043B51">
            <w:pPr>
              <w:spacing w:after="0"/>
              <w:jc w:val="center"/>
            </w:pPr>
            <w:r>
              <w:rPr>
                <w:b/>
                <w:sz w:val="19"/>
              </w:rPr>
              <w:t>Dimensi</w:t>
            </w:r>
          </w:p>
        </w:tc>
        <w:tc>
          <w:tcPr>
            <w:tcW w:w="1587" w:type="dxa"/>
            <w:tcBorders>
              <w:bottom w:val="single" w:sz="6" w:space="0" w:color="000000"/>
            </w:tcBorders>
            <w:shd w:val="clear" w:color="auto" w:fill="F2F2F2"/>
            <w:tcMar>
              <w:top w:w="80" w:type="dxa"/>
              <w:left w:w="100" w:type="dxa"/>
              <w:bottom w:w="80" w:type="dxa"/>
              <w:right w:w="100" w:type="dxa"/>
            </w:tcMar>
          </w:tcPr>
          <w:p w14:paraId="4CF6A548" w14:textId="77777777" w:rsidR="005623A0" w:rsidRDefault="00043B51">
            <w:pPr>
              <w:spacing w:after="0"/>
              <w:jc w:val="center"/>
            </w:pPr>
            <w:r>
              <w:rPr>
                <w:b/>
                <w:sz w:val="19"/>
              </w:rPr>
              <w:t>Indikator Pernyataan</w:t>
            </w:r>
          </w:p>
        </w:tc>
        <w:tc>
          <w:tcPr>
            <w:tcW w:w="1587" w:type="dxa"/>
            <w:tcBorders>
              <w:bottom w:val="single" w:sz="6" w:space="0" w:color="000000"/>
            </w:tcBorders>
            <w:shd w:val="clear" w:color="auto" w:fill="F2F2F2"/>
            <w:tcMar>
              <w:top w:w="80" w:type="dxa"/>
              <w:left w:w="100" w:type="dxa"/>
              <w:bottom w:w="80" w:type="dxa"/>
              <w:right w:w="100" w:type="dxa"/>
            </w:tcMar>
          </w:tcPr>
          <w:p w14:paraId="2D2F8F4D" w14:textId="77777777" w:rsidR="005623A0" w:rsidRDefault="00043B51">
            <w:pPr>
              <w:spacing w:after="0"/>
              <w:jc w:val="center"/>
            </w:pPr>
            <w:r>
              <w:rPr>
                <w:b/>
                <w:sz w:val="19"/>
              </w:rPr>
              <w:t>Skala</w:t>
            </w:r>
          </w:p>
        </w:tc>
      </w:tr>
      <w:tr w:rsidR="005623A0" w14:paraId="4BAAC12B" w14:textId="77777777">
        <w:trPr>
          <w:cantSplit/>
          <w:jc w:val="center"/>
        </w:trPr>
        <w:tc>
          <w:tcPr>
            <w:tcW w:w="1587" w:type="dxa"/>
            <w:tcMar>
              <w:top w:w="80" w:type="dxa"/>
              <w:left w:w="100" w:type="dxa"/>
              <w:bottom w:w="80" w:type="dxa"/>
              <w:right w:w="100" w:type="dxa"/>
            </w:tcMar>
          </w:tcPr>
          <w:p w14:paraId="598A5C66" w14:textId="77777777" w:rsidR="005623A0" w:rsidRDefault="00043B51">
            <w:pPr>
              <w:spacing w:after="0"/>
              <w:jc w:val="center"/>
            </w:pPr>
            <w:r>
              <w:rPr>
                <w:b/>
                <w:sz w:val="18"/>
              </w:rPr>
              <w:t>Impulsive Buying (Y)</w:t>
            </w:r>
          </w:p>
        </w:tc>
        <w:tc>
          <w:tcPr>
            <w:tcW w:w="1587" w:type="dxa"/>
            <w:tcMar>
              <w:top w:w="80" w:type="dxa"/>
              <w:left w:w="100" w:type="dxa"/>
              <w:bottom w:w="80" w:type="dxa"/>
              <w:right w:w="100" w:type="dxa"/>
            </w:tcMar>
          </w:tcPr>
          <w:p w14:paraId="2C078D2C" w14:textId="77777777" w:rsidR="005623A0" w:rsidRDefault="00043B51">
            <w:pPr>
              <w:spacing w:after="0"/>
            </w:pPr>
            <w:r>
              <w:rPr>
                <w:sz w:val="18"/>
              </w:rPr>
              <w:t xml:space="preserve">Kecenderungan membeli </w:t>
            </w:r>
            <w:r>
              <w:rPr>
                <w:i/>
                <w:sz w:val="18"/>
              </w:rPr>
              <w:t>booster pack</w:t>
            </w:r>
            <w:r>
              <w:rPr>
                <w:sz w:val="18"/>
              </w:rPr>
              <w:t xml:space="preserve"> Pokémon TCG tanpa rencana awal dan didorong emosi sesaat (</w:t>
            </w:r>
            <w:hyperlink w:anchor="Ref_rook1987buying" w:history="1">
              <w:r>
                <w:t>Rook, 1987</w:t>
              </w:r>
            </w:hyperlink>
            <w:r>
              <w:t xml:space="preserve">; </w:t>
            </w:r>
            <w:hyperlink w:anchor="Ref_verplanken2001individual" w:history="1">
              <w:r>
                <w:t>Verplanken dan Herabadi, 2001</w:t>
              </w:r>
            </w:hyperlink>
            <w:r>
              <w:t>).</w:t>
            </w:r>
          </w:p>
        </w:tc>
        <w:tc>
          <w:tcPr>
            <w:tcW w:w="1587" w:type="dxa"/>
            <w:tcMar>
              <w:top w:w="80" w:type="dxa"/>
              <w:left w:w="100" w:type="dxa"/>
              <w:bottom w:w="80" w:type="dxa"/>
              <w:right w:w="100" w:type="dxa"/>
            </w:tcMar>
          </w:tcPr>
          <w:p w14:paraId="38BF9BD7" w14:textId="77777777" w:rsidR="005623A0" w:rsidRDefault="00043B51">
            <w:pPr>
              <w:spacing w:after="0"/>
            </w:pPr>
            <w:r>
              <w:rPr>
                <w:sz w:val="18"/>
              </w:rPr>
              <w:t>Kognitif</w:t>
            </w:r>
          </w:p>
        </w:tc>
        <w:tc>
          <w:tcPr>
            <w:tcW w:w="1587" w:type="dxa"/>
            <w:tcMar>
              <w:top w:w="80" w:type="dxa"/>
              <w:left w:w="100" w:type="dxa"/>
              <w:bottom w:w="80" w:type="dxa"/>
              <w:right w:w="100" w:type="dxa"/>
            </w:tcMar>
          </w:tcPr>
          <w:p w14:paraId="29CA4C31" w14:textId="77777777" w:rsidR="005623A0" w:rsidRDefault="00043B51">
            <w:pPr>
              <w:spacing w:after="0"/>
            </w:pPr>
            <w:r>
              <w:rPr>
                <w:sz w:val="18"/>
              </w:rPr>
              <w:t xml:space="preserve">Y1. Saya sering membeli </w:t>
            </w:r>
            <w:r>
              <w:rPr>
                <w:i/>
                <w:sz w:val="18"/>
              </w:rPr>
              <w:t>booster pack</w:t>
            </w:r>
            <w:r>
              <w:rPr>
                <w:sz w:val="18"/>
              </w:rPr>
              <w:t xml:space="preserve"> kartu Pokémon tanpa rencana anggaran sebelumnya.</w:t>
            </w:r>
          </w:p>
        </w:tc>
        <w:tc>
          <w:tcPr>
            <w:tcW w:w="1587" w:type="dxa"/>
            <w:tcMar>
              <w:top w:w="80" w:type="dxa"/>
              <w:left w:w="100" w:type="dxa"/>
              <w:bottom w:w="80" w:type="dxa"/>
              <w:right w:w="100" w:type="dxa"/>
            </w:tcMar>
          </w:tcPr>
          <w:p w14:paraId="50D9B969" w14:textId="77777777" w:rsidR="005623A0" w:rsidRDefault="00043B51">
            <w:pPr>
              <w:spacing w:after="0"/>
              <w:jc w:val="center"/>
            </w:pPr>
            <w:r>
              <w:rPr>
                <w:sz w:val="18"/>
              </w:rPr>
              <w:t>Likert 1–5</w:t>
            </w:r>
          </w:p>
        </w:tc>
      </w:tr>
      <w:tr w:rsidR="005623A0" w14:paraId="2453E707" w14:textId="77777777">
        <w:trPr>
          <w:cantSplit/>
          <w:jc w:val="center"/>
        </w:trPr>
        <w:tc>
          <w:tcPr>
            <w:tcW w:w="1587" w:type="dxa"/>
            <w:tcMar>
              <w:top w:w="80" w:type="dxa"/>
              <w:left w:w="100" w:type="dxa"/>
              <w:bottom w:w="80" w:type="dxa"/>
              <w:right w:w="100" w:type="dxa"/>
            </w:tcMar>
          </w:tcPr>
          <w:p w14:paraId="70C16828" w14:textId="77777777" w:rsidR="005623A0" w:rsidRDefault="005623A0">
            <w:pPr>
              <w:spacing w:after="0"/>
              <w:jc w:val="center"/>
            </w:pPr>
          </w:p>
        </w:tc>
        <w:tc>
          <w:tcPr>
            <w:tcW w:w="1587" w:type="dxa"/>
            <w:tcMar>
              <w:top w:w="80" w:type="dxa"/>
              <w:left w:w="100" w:type="dxa"/>
              <w:bottom w:w="80" w:type="dxa"/>
              <w:right w:w="100" w:type="dxa"/>
            </w:tcMar>
          </w:tcPr>
          <w:p w14:paraId="46C5C90E" w14:textId="77777777" w:rsidR="005623A0" w:rsidRDefault="005623A0">
            <w:pPr>
              <w:spacing w:after="0"/>
            </w:pPr>
          </w:p>
        </w:tc>
        <w:tc>
          <w:tcPr>
            <w:tcW w:w="1587" w:type="dxa"/>
            <w:tcMar>
              <w:top w:w="80" w:type="dxa"/>
              <w:left w:w="100" w:type="dxa"/>
              <w:bottom w:w="80" w:type="dxa"/>
              <w:right w:w="100" w:type="dxa"/>
            </w:tcMar>
          </w:tcPr>
          <w:p w14:paraId="2CBF081C" w14:textId="77777777" w:rsidR="005623A0" w:rsidRDefault="00043B51">
            <w:pPr>
              <w:spacing w:after="0"/>
            </w:pPr>
            <w:r>
              <w:rPr>
                <w:sz w:val="18"/>
              </w:rPr>
              <w:t>Kognitif</w:t>
            </w:r>
          </w:p>
        </w:tc>
        <w:tc>
          <w:tcPr>
            <w:tcW w:w="1587" w:type="dxa"/>
            <w:tcMar>
              <w:top w:w="80" w:type="dxa"/>
              <w:left w:w="100" w:type="dxa"/>
              <w:bottom w:w="80" w:type="dxa"/>
              <w:right w:w="100" w:type="dxa"/>
            </w:tcMar>
          </w:tcPr>
          <w:p w14:paraId="37A6F4D6" w14:textId="77777777" w:rsidR="005623A0" w:rsidRDefault="00043B51">
            <w:pPr>
              <w:spacing w:after="0"/>
            </w:pPr>
            <w:r>
              <w:rPr>
                <w:sz w:val="18"/>
              </w:rPr>
              <w:t>Y2. Saya tidak mempertimbangkan dampak finansial saat membeli kartu Pokémon di toko.</w:t>
            </w:r>
          </w:p>
        </w:tc>
        <w:tc>
          <w:tcPr>
            <w:tcW w:w="1587" w:type="dxa"/>
            <w:tcMar>
              <w:top w:w="80" w:type="dxa"/>
              <w:left w:w="100" w:type="dxa"/>
              <w:bottom w:w="80" w:type="dxa"/>
              <w:right w:w="100" w:type="dxa"/>
            </w:tcMar>
          </w:tcPr>
          <w:p w14:paraId="1B0B8757" w14:textId="77777777" w:rsidR="005623A0" w:rsidRDefault="00043B51">
            <w:pPr>
              <w:spacing w:after="0"/>
              <w:jc w:val="center"/>
            </w:pPr>
            <w:r>
              <w:rPr>
                <w:sz w:val="18"/>
              </w:rPr>
              <w:t>Likert 1–5</w:t>
            </w:r>
          </w:p>
        </w:tc>
      </w:tr>
      <w:tr w:rsidR="005623A0" w14:paraId="09F5A217" w14:textId="77777777">
        <w:trPr>
          <w:cantSplit/>
          <w:jc w:val="center"/>
        </w:trPr>
        <w:tc>
          <w:tcPr>
            <w:tcW w:w="1587" w:type="dxa"/>
            <w:tcMar>
              <w:top w:w="80" w:type="dxa"/>
              <w:left w:w="100" w:type="dxa"/>
              <w:bottom w:w="80" w:type="dxa"/>
              <w:right w:w="100" w:type="dxa"/>
            </w:tcMar>
          </w:tcPr>
          <w:p w14:paraId="41D2C9E4" w14:textId="77777777" w:rsidR="005623A0" w:rsidRDefault="005623A0">
            <w:pPr>
              <w:spacing w:after="0"/>
              <w:jc w:val="center"/>
            </w:pPr>
          </w:p>
        </w:tc>
        <w:tc>
          <w:tcPr>
            <w:tcW w:w="1587" w:type="dxa"/>
            <w:tcMar>
              <w:top w:w="80" w:type="dxa"/>
              <w:left w:w="100" w:type="dxa"/>
              <w:bottom w:w="80" w:type="dxa"/>
              <w:right w:w="100" w:type="dxa"/>
            </w:tcMar>
          </w:tcPr>
          <w:p w14:paraId="4E97FB35" w14:textId="77777777" w:rsidR="005623A0" w:rsidRDefault="005623A0">
            <w:pPr>
              <w:spacing w:after="0"/>
            </w:pPr>
          </w:p>
        </w:tc>
        <w:tc>
          <w:tcPr>
            <w:tcW w:w="1587" w:type="dxa"/>
            <w:tcMar>
              <w:top w:w="80" w:type="dxa"/>
              <w:left w:w="100" w:type="dxa"/>
              <w:bottom w:w="80" w:type="dxa"/>
              <w:right w:w="100" w:type="dxa"/>
            </w:tcMar>
          </w:tcPr>
          <w:p w14:paraId="378CEFC1" w14:textId="77777777" w:rsidR="005623A0" w:rsidRDefault="00043B51">
            <w:pPr>
              <w:spacing w:after="0"/>
            </w:pPr>
            <w:r>
              <w:rPr>
                <w:sz w:val="18"/>
              </w:rPr>
              <w:t>Afektif</w:t>
            </w:r>
          </w:p>
        </w:tc>
        <w:tc>
          <w:tcPr>
            <w:tcW w:w="1587" w:type="dxa"/>
            <w:tcMar>
              <w:top w:w="80" w:type="dxa"/>
              <w:left w:w="100" w:type="dxa"/>
              <w:bottom w:w="80" w:type="dxa"/>
              <w:right w:w="100" w:type="dxa"/>
            </w:tcMar>
          </w:tcPr>
          <w:p w14:paraId="34D68E3D" w14:textId="77777777" w:rsidR="005623A0" w:rsidRDefault="00043B51">
            <w:pPr>
              <w:spacing w:after="0"/>
            </w:pPr>
            <w:r>
              <w:rPr>
                <w:sz w:val="18"/>
              </w:rPr>
              <w:t xml:space="preserve">Y3. Saya merasa terdorong secara spontan untuk membeli </w:t>
            </w:r>
            <w:r>
              <w:rPr>
                <w:i/>
                <w:sz w:val="18"/>
              </w:rPr>
              <w:t>pack</w:t>
            </w:r>
            <w:r>
              <w:rPr>
                <w:sz w:val="18"/>
              </w:rPr>
              <w:t xml:space="preserve"> saat melihatnya di etalase toko.</w:t>
            </w:r>
          </w:p>
        </w:tc>
        <w:tc>
          <w:tcPr>
            <w:tcW w:w="1587" w:type="dxa"/>
            <w:tcMar>
              <w:top w:w="80" w:type="dxa"/>
              <w:left w:w="100" w:type="dxa"/>
              <w:bottom w:w="80" w:type="dxa"/>
              <w:right w:w="100" w:type="dxa"/>
            </w:tcMar>
          </w:tcPr>
          <w:p w14:paraId="261B8CCF" w14:textId="77777777" w:rsidR="005623A0" w:rsidRDefault="00043B51">
            <w:pPr>
              <w:spacing w:after="0"/>
              <w:jc w:val="center"/>
            </w:pPr>
            <w:r>
              <w:rPr>
                <w:sz w:val="18"/>
              </w:rPr>
              <w:t>Likert 1–5</w:t>
            </w:r>
          </w:p>
        </w:tc>
      </w:tr>
      <w:tr w:rsidR="005623A0" w14:paraId="56FE78C9" w14:textId="77777777">
        <w:trPr>
          <w:cantSplit/>
          <w:jc w:val="center"/>
        </w:trPr>
        <w:tc>
          <w:tcPr>
            <w:tcW w:w="1587" w:type="dxa"/>
            <w:tcMar>
              <w:top w:w="80" w:type="dxa"/>
              <w:left w:w="100" w:type="dxa"/>
              <w:bottom w:w="80" w:type="dxa"/>
              <w:right w:w="100" w:type="dxa"/>
            </w:tcMar>
          </w:tcPr>
          <w:p w14:paraId="2F580B5F" w14:textId="77777777" w:rsidR="005623A0" w:rsidRDefault="005623A0">
            <w:pPr>
              <w:spacing w:after="0"/>
              <w:jc w:val="center"/>
            </w:pPr>
          </w:p>
        </w:tc>
        <w:tc>
          <w:tcPr>
            <w:tcW w:w="1587" w:type="dxa"/>
            <w:tcMar>
              <w:top w:w="80" w:type="dxa"/>
              <w:left w:w="100" w:type="dxa"/>
              <w:bottom w:w="80" w:type="dxa"/>
              <w:right w:w="100" w:type="dxa"/>
            </w:tcMar>
          </w:tcPr>
          <w:p w14:paraId="5FB90C22" w14:textId="77777777" w:rsidR="005623A0" w:rsidRDefault="005623A0">
            <w:pPr>
              <w:spacing w:after="0"/>
            </w:pPr>
          </w:p>
        </w:tc>
        <w:tc>
          <w:tcPr>
            <w:tcW w:w="1587" w:type="dxa"/>
            <w:tcMar>
              <w:top w:w="80" w:type="dxa"/>
              <w:left w:w="100" w:type="dxa"/>
              <w:bottom w:w="80" w:type="dxa"/>
              <w:right w:w="100" w:type="dxa"/>
            </w:tcMar>
          </w:tcPr>
          <w:p w14:paraId="59135F46" w14:textId="77777777" w:rsidR="005623A0" w:rsidRDefault="00043B51">
            <w:pPr>
              <w:spacing w:after="0"/>
            </w:pPr>
            <w:r>
              <w:rPr>
                <w:sz w:val="18"/>
              </w:rPr>
              <w:t>Afektif</w:t>
            </w:r>
          </w:p>
        </w:tc>
        <w:tc>
          <w:tcPr>
            <w:tcW w:w="1587" w:type="dxa"/>
            <w:tcMar>
              <w:top w:w="80" w:type="dxa"/>
              <w:left w:w="100" w:type="dxa"/>
              <w:bottom w:w="80" w:type="dxa"/>
              <w:right w:w="100" w:type="dxa"/>
            </w:tcMar>
          </w:tcPr>
          <w:p w14:paraId="573AE1FC" w14:textId="77777777" w:rsidR="005623A0" w:rsidRDefault="00043B51">
            <w:pPr>
              <w:spacing w:after="0"/>
            </w:pPr>
            <w:r>
              <w:rPr>
                <w:sz w:val="18"/>
              </w:rPr>
              <w:t>Y4. Saya merasakan kegembiraan sesaat ketika memutuskan membeli kartu secara mendadak.</w:t>
            </w:r>
          </w:p>
        </w:tc>
        <w:tc>
          <w:tcPr>
            <w:tcW w:w="1587" w:type="dxa"/>
            <w:tcMar>
              <w:top w:w="80" w:type="dxa"/>
              <w:left w:w="100" w:type="dxa"/>
              <w:bottom w:w="80" w:type="dxa"/>
              <w:right w:w="100" w:type="dxa"/>
            </w:tcMar>
          </w:tcPr>
          <w:p w14:paraId="08FC6D6C" w14:textId="77777777" w:rsidR="005623A0" w:rsidRDefault="00043B51">
            <w:pPr>
              <w:spacing w:after="0"/>
              <w:jc w:val="center"/>
            </w:pPr>
            <w:r>
              <w:rPr>
                <w:sz w:val="18"/>
              </w:rPr>
              <w:t>Likert 1–5</w:t>
            </w:r>
          </w:p>
        </w:tc>
      </w:tr>
      <w:tr w:rsidR="005623A0" w14:paraId="032E5768" w14:textId="77777777">
        <w:trPr>
          <w:cantSplit/>
          <w:jc w:val="center"/>
        </w:trPr>
        <w:tc>
          <w:tcPr>
            <w:tcW w:w="1587" w:type="dxa"/>
            <w:tcMar>
              <w:top w:w="80" w:type="dxa"/>
              <w:left w:w="100" w:type="dxa"/>
              <w:bottom w:w="80" w:type="dxa"/>
              <w:right w:w="100" w:type="dxa"/>
            </w:tcMar>
          </w:tcPr>
          <w:p w14:paraId="7B6CABD4" w14:textId="77777777" w:rsidR="005623A0" w:rsidRDefault="005623A0">
            <w:pPr>
              <w:spacing w:after="0"/>
              <w:jc w:val="center"/>
            </w:pPr>
          </w:p>
        </w:tc>
        <w:tc>
          <w:tcPr>
            <w:tcW w:w="1587" w:type="dxa"/>
            <w:tcMar>
              <w:top w:w="80" w:type="dxa"/>
              <w:left w:w="100" w:type="dxa"/>
              <w:bottom w:w="80" w:type="dxa"/>
              <w:right w:w="100" w:type="dxa"/>
            </w:tcMar>
          </w:tcPr>
          <w:p w14:paraId="1308EB0A" w14:textId="77777777" w:rsidR="005623A0" w:rsidRDefault="005623A0">
            <w:pPr>
              <w:spacing w:after="0"/>
            </w:pPr>
          </w:p>
        </w:tc>
        <w:tc>
          <w:tcPr>
            <w:tcW w:w="1587" w:type="dxa"/>
            <w:tcMar>
              <w:top w:w="80" w:type="dxa"/>
              <w:left w:w="100" w:type="dxa"/>
              <w:bottom w:w="80" w:type="dxa"/>
              <w:right w:w="100" w:type="dxa"/>
            </w:tcMar>
          </w:tcPr>
          <w:p w14:paraId="582D9E65" w14:textId="77777777" w:rsidR="005623A0" w:rsidRDefault="00043B51">
            <w:pPr>
              <w:spacing w:after="0"/>
            </w:pPr>
            <w:r>
              <w:rPr>
                <w:sz w:val="18"/>
              </w:rPr>
              <w:t>Kognitif</w:t>
            </w:r>
          </w:p>
        </w:tc>
        <w:tc>
          <w:tcPr>
            <w:tcW w:w="1587" w:type="dxa"/>
            <w:tcMar>
              <w:top w:w="80" w:type="dxa"/>
              <w:left w:w="100" w:type="dxa"/>
              <w:bottom w:w="80" w:type="dxa"/>
              <w:right w:w="100" w:type="dxa"/>
            </w:tcMar>
          </w:tcPr>
          <w:p w14:paraId="692278A2" w14:textId="77777777" w:rsidR="005623A0" w:rsidRDefault="00043B51">
            <w:pPr>
              <w:spacing w:after="0"/>
            </w:pPr>
            <w:r>
              <w:rPr>
                <w:sz w:val="18"/>
              </w:rPr>
              <w:t xml:space="preserve">Y5. Saya sering membeli </w:t>
            </w:r>
            <w:r>
              <w:rPr>
                <w:i/>
                <w:sz w:val="18"/>
              </w:rPr>
              <w:t>pack</w:t>
            </w:r>
            <w:r>
              <w:rPr>
                <w:sz w:val="18"/>
              </w:rPr>
              <w:t xml:space="preserve"> lebih banyak dari yang semula saya niatkan.</w:t>
            </w:r>
          </w:p>
        </w:tc>
        <w:tc>
          <w:tcPr>
            <w:tcW w:w="1587" w:type="dxa"/>
            <w:tcMar>
              <w:top w:w="80" w:type="dxa"/>
              <w:left w:w="100" w:type="dxa"/>
              <w:bottom w:w="80" w:type="dxa"/>
              <w:right w:w="100" w:type="dxa"/>
            </w:tcMar>
          </w:tcPr>
          <w:p w14:paraId="6A7AC6ED" w14:textId="77777777" w:rsidR="005623A0" w:rsidRDefault="00043B51">
            <w:pPr>
              <w:spacing w:after="0"/>
              <w:jc w:val="center"/>
            </w:pPr>
            <w:r>
              <w:rPr>
                <w:sz w:val="18"/>
              </w:rPr>
              <w:t>Likert 1–5</w:t>
            </w:r>
          </w:p>
        </w:tc>
      </w:tr>
      <w:tr w:rsidR="005623A0" w14:paraId="50A67890" w14:textId="77777777">
        <w:trPr>
          <w:cantSplit/>
          <w:jc w:val="center"/>
        </w:trPr>
        <w:tc>
          <w:tcPr>
            <w:tcW w:w="1587" w:type="dxa"/>
            <w:tcMar>
              <w:top w:w="80" w:type="dxa"/>
              <w:left w:w="100" w:type="dxa"/>
              <w:bottom w:w="80" w:type="dxa"/>
              <w:right w:w="100" w:type="dxa"/>
            </w:tcMar>
          </w:tcPr>
          <w:p w14:paraId="23DBD413" w14:textId="77777777" w:rsidR="005623A0" w:rsidRDefault="005623A0">
            <w:pPr>
              <w:spacing w:after="0"/>
              <w:jc w:val="center"/>
            </w:pPr>
          </w:p>
        </w:tc>
        <w:tc>
          <w:tcPr>
            <w:tcW w:w="1587" w:type="dxa"/>
            <w:tcMar>
              <w:top w:w="80" w:type="dxa"/>
              <w:left w:w="100" w:type="dxa"/>
              <w:bottom w:w="80" w:type="dxa"/>
              <w:right w:w="100" w:type="dxa"/>
            </w:tcMar>
          </w:tcPr>
          <w:p w14:paraId="4363A596" w14:textId="77777777" w:rsidR="005623A0" w:rsidRDefault="005623A0">
            <w:pPr>
              <w:spacing w:after="0"/>
            </w:pPr>
          </w:p>
        </w:tc>
        <w:tc>
          <w:tcPr>
            <w:tcW w:w="1587" w:type="dxa"/>
            <w:tcMar>
              <w:top w:w="80" w:type="dxa"/>
              <w:left w:w="100" w:type="dxa"/>
              <w:bottom w:w="80" w:type="dxa"/>
              <w:right w:w="100" w:type="dxa"/>
            </w:tcMar>
          </w:tcPr>
          <w:p w14:paraId="60D43D50" w14:textId="77777777" w:rsidR="005623A0" w:rsidRDefault="00043B51">
            <w:pPr>
              <w:spacing w:after="0"/>
            </w:pPr>
            <w:r>
              <w:rPr>
                <w:sz w:val="18"/>
              </w:rPr>
              <w:t>Afektif</w:t>
            </w:r>
          </w:p>
        </w:tc>
        <w:tc>
          <w:tcPr>
            <w:tcW w:w="1587" w:type="dxa"/>
            <w:tcMar>
              <w:top w:w="80" w:type="dxa"/>
              <w:left w:w="100" w:type="dxa"/>
              <w:bottom w:w="80" w:type="dxa"/>
              <w:right w:w="100" w:type="dxa"/>
            </w:tcMar>
          </w:tcPr>
          <w:p w14:paraId="49410D63" w14:textId="77777777" w:rsidR="005623A0" w:rsidRDefault="00043B51">
            <w:pPr>
              <w:spacing w:after="0"/>
            </w:pPr>
            <w:r>
              <w:rPr>
                <w:sz w:val="18"/>
              </w:rPr>
              <w:t>Y6. Saya sulit menahan hasrat berbelanja kartu Pokémon saat rilis seri baru.</w:t>
            </w:r>
          </w:p>
        </w:tc>
        <w:tc>
          <w:tcPr>
            <w:tcW w:w="1587" w:type="dxa"/>
            <w:tcMar>
              <w:top w:w="80" w:type="dxa"/>
              <w:left w:w="100" w:type="dxa"/>
              <w:bottom w:w="80" w:type="dxa"/>
              <w:right w:w="100" w:type="dxa"/>
            </w:tcMar>
          </w:tcPr>
          <w:p w14:paraId="5FAB7B4F" w14:textId="77777777" w:rsidR="005623A0" w:rsidRDefault="00043B51">
            <w:pPr>
              <w:spacing w:after="0"/>
              <w:jc w:val="center"/>
            </w:pPr>
            <w:r>
              <w:rPr>
                <w:sz w:val="18"/>
              </w:rPr>
              <w:t>Likert 1–5</w:t>
            </w:r>
          </w:p>
        </w:tc>
      </w:tr>
      <w:tr w:rsidR="005623A0" w14:paraId="6977304F" w14:textId="77777777">
        <w:trPr>
          <w:cantSplit/>
          <w:jc w:val="center"/>
        </w:trPr>
        <w:tc>
          <w:tcPr>
            <w:tcW w:w="1587" w:type="dxa"/>
            <w:tcMar>
              <w:top w:w="80" w:type="dxa"/>
              <w:left w:w="100" w:type="dxa"/>
              <w:bottom w:w="80" w:type="dxa"/>
              <w:right w:w="100" w:type="dxa"/>
            </w:tcMar>
          </w:tcPr>
          <w:p w14:paraId="1D6C179D" w14:textId="77777777" w:rsidR="005623A0" w:rsidRDefault="00043B51">
            <w:pPr>
              <w:spacing w:after="0"/>
              <w:jc w:val="center"/>
            </w:pPr>
            <w:r>
              <w:rPr>
                <w:b/>
                <w:sz w:val="18"/>
              </w:rPr>
              <w:t>Hedonic Motivation (X₁)</w:t>
            </w:r>
          </w:p>
        </w:tc>
        <w:tc>
          <w:tcPr>
            <w:tcW w:w="1587" w:type="dxa"/>
            <w:tcMar>
              <w:top w:w="80" w:type="dxa"/>
              <w:left w:w="100" w:type="dxa"/>
              <w:bottom w:w="80" w:type="dxa"/>
              <w:right w:w="100" w:type="dxa"/>
            </w:tcMar>
          </w:tcPr>
          <w:p w14:paraId="56D299B5" w14:textId="77777777" w:rsidR="005623A0" w:rsidRDefault="00043B51">
            <w:pPr>
              <w:spacing w:after="0"/>
            </w:pPr>
            <w:r>
              <w:rPr>
                <w:sz w:val="18"/>
              </w:rPr>
              <w:t xml:space="preserve">Motivasi belanja untuk kesenangan emosional dan sensasi petualangan </w:t>
            </w:r>
            <w:hyperlink w:anchor="Ref_arnold2003hedonic" w:history="1">
              <w:r>
                <w:t>(Arnold dan Reynolds, 2003)</w:t>
              </w:r>
            </w:hyperlink>
            <w:r>
              <w:t>.</w:t>
            </w:r>
          </w:p>
        </w:tc>
        <w:tc>
          <w:tcPr>
            <w:tcW w:w="1587" w:type="dxa"/>
            <w:tcMar>
              <w:top w:w="80" w:type="dxa"/>
              <w:left w:w="100" w:type="dxa"/>
              <w:bottom w:w="80" w:type="dxa"/>
              <w:right w:w="100" w:type="dxa"/>
            </w:tcMar>
          </w:tcPr>
          <w:p w14:paraId="685F8D04" w14:textId="77777777" w:rsidR="005623A0" w:rsidRDefault="00043B51">
            <w:pPr>
              <w:spacing w:after="0"/>
            </w:pPr>
            <w:r>
              <w:rPr>
                <w:i/>
                <w:sz w:val="18"/>
              </w:rPr>
              <w:t>Adventure</w:t>
            </w:r>
          </w:p>
        </w:tc>
        <w:tc>
          <w:tcPr>
            <w:tcW w:w="1587" w:type="dxa"/>
            <w:tcMar>
              <w:top w:w="80" w:type="dxa"/>
              <w:left w:w="100" w:type="dxa"/>
              <w:bottom w:w="80" w:type="dxa"/>
              <w:right w:w="100" w:type="dxa"/>
            </w:tcMar>
          </w:tcPr>
          <w:p w14:paraId="34B1D19C" w14:textId="77777777" w:rsidR="005623A0" w:rsidRDefault="00043B51">
            <w:pPr>
              <w:spacing w:after="0"/>
            </w:pPr>
            <w:r>
              <w:rPr>
                <w:sz w:val="18"/>
              </w:rPr>
              <w:t xml:space="preserve">X1.1. Membuka kemasan </w:t>
            </w:r>
            <w:r>
              <w:rPr>
                <w:i/>
                <w:sz w:val="18"/>
              </w:rPr>
              <w:t>booster pack</w:t>
            </w:r>
            <w:r>
              <w:rPr>
                <w:sz w:val="18"/>
              </w:rPr>
              <w:t xml:space="preserve"> memberikan sensasi petualangan dan kejutan mendebarkan.</w:t>
            </w:r>
          </w:p>
        </w:tc>
        <w:tc>
          <w:tcPr>
            <w:tcW w:w="1587" w:type="dxa"/>
            <w:tcMar>
              <w:top w:w="80" w:type="dxa"/>
              <w:left w:w="100" w:type="dxa"/>
              <w:bottom w:w="80" w:type="dxa"/>
              <w:right w:w="100" w:type="dxa"/>
            </w:tcMar>
          </w:tcPr>
          <w:p w14:paraId="24C30A84" w14:textId="77777777" w:rsidR="005623A0" w:rsidRDefault="00043B51">
            <w:pPr>
              <w:spacing w:after="0"/>
              <w:jc w:val="center"/>
            </w:pPr>
            <w:r>
              <w:rPr>
                <w:sz w:val="18"/>
              </w:rPr>
              <w:t>Likert 1–5</w:t>
            </w:r>
          </w:p>
        </w:tc>
      </w:tr>
      <w:tr w:rsidR="005623A0" w14:paraId="5AF16EE9" w14:textId="77777777">
        <w:trPr>
          <w:cantSplit/>
          <w:jc w:val="center"/>
        </w:trPr>
        <w:tc>
          <w:tcPr>
            <w:tcW w:w="1587" w:type="dxa"/>
            <w:tcMar>
              <w:top w:w="80" w:type="dxa"/>
              <w:left w:w="100" w:type="dxa"/>
              <w:bottom w:w="80" w:type="dxa"/>
              <w:right w:w="100" w:type="dxa"/>
            </w:tcMar>
          </w:tcPr>
          <w:p w14:paraId="1C85360C" w14:textId="77777777" w:rsidR="005623A0" w:rsidRDefault="005623A0">
            <w:pPr>
              <w:spacing w:after="0"/>
              <w:jc w:val="center"/>
            </w:pPr>
          </w:p>
        </w:tc>
        <w:tc>
          <w:tcPr>
            <w:tcW w:w="1587" w:type="dxa"/>
            <w:tcMar>
              <w:top w:w="80" w:type="dxa"/>
              <w:left w:w="100" w:type="dxa"/>
              <w:bottom w:w="80" w:type="dxa"/>
              <w:right w:w="100" w:type="dxa"/>
            </w:tcMar>
          </w:tcPr>
          <w:p w14:paraId="3D771AB0" w14:textId="77777777" w:rsidR="005623A0" w:rsidRDefault="005623A0">
            <w:pPr>
              <w:spacing w:after="0"/>
            </w:pPr>
          </w:p>
        </w:tc>
        <w:tc>
          <w:tcPr>
            <w:tcW w:w="1587" w:type="dxa"/>
            <w:tcMar>
              <w:top w:w="80" w:type="dxa"/>
              <w:left w:w="100" w:type="dxa"/>
              <w:bottom w:w="80" w:type="dxa"/>
              <w:right w:w="100" w:type="dxa"/>
            </w:tcMar>
          </w:tcPr>
          <w:p w14:paraId="1D47B1D9" w14:textId="77777777" w:rsidR="005623A0" w:rsidRDefault="00043B51">
            <w:pPr>
              <w:spacing w:after="0"/>
            </w:pPr>
            <w:r>
              <w:rPr>
                <w:i/>
                <w:sz w:val="18"/>
              </w:rPr>
              <w:t>Adventure</w:t>
            </w:r>
          </w:p>
        </w:tc>
        <w:tc>
          <w:tcPr>
            <w:tcW w:w="1587" w:type="dxa"/>
            <w:tcMar>
              <w:top w:w="80" w:type="dxa"/>
              <w:left w:w="100" w:type="dxa"/>
              <w:bottom w:w="80" w:type="dxa"/>
              <w:right w:w="100" w:type="dxa"/>
            </w:tcMar>
          </w:tcPr>
          <w:p w14:paraId="627E987D" w14:textId="77777777" w:rsidR="005623A0" w:rsidRDefault="00043B51">
            <w:pPr>
              <w:spacing w:after="0"/>
            </w:pPr>
            <w:r>
              <w:rPr>
                <w:sz w:val="18"/>
              </w:rPr>
              <w:t>X1.2. Saya menikmati sensasi penasaran terhadap kartu acak di dalam kemasan bungkus.</w:t>
            </w:r>
          </w:p>
        </w:tc>
        <w:tc>
          <w:tcPr>
            <w:tcW w:w="1587" w:type="dxa"/>
            <w:tcMar>
              <w:top w:w="80" w:type="dxa"/>
              <w:left w:w="100" w:type="dxa"/>
              <w:bottom w:w="80" w:type="dxa"/>
              <w:right w:w="100" w:type="dxa"/>
            </w:tcMar>
          </w:tcPr>
          <w:p w14:paraId="2DACD844" w14:textId="77777777" w:rsidR="005623A0" w:rsidRDefault="00043B51">
            <w:pPr>
              <w:spacing w:after="0"/>
              <w:jc w:val="center"/>
            </w:pPr>
            <w:r>
              <w:rPr>
                <w:sz w:val="18"/>
              </w:rPr>
              <w:t>Likert 1–5</w:t>
            </w:r>
          </w:p>
        </w:tc>
      </w:tr>
      <w:tr w:rsidR="005623A0" w14:paraId="69C05F8D" w14:textId="77777777">
        <w:trPr>
          <w:cantSplit/>
          <w:jc w:val="center"/>
        </w:trPr>
        <w:tc>
          <w:tcPr>
            <w:tcW w:w="1587" w:type="dxa"/>
            <w:tcMar>
              <w:top w:w="80" w:type="dxa"/>
              <w:left w:w="100" w:type="dxa"/>
              <w:bottom w:w="80" w:type="dxa"/>
              <w:right w:w="100" w:type="dxa"/>
            </w:tcMar>
          </w:tcPr>
          <w:p w14:paraId="7B38C20C" w14:textId="77777777" w:rsidR="005623A0" w:rsidRDefault="005623A0">
            <w:pPr>
              <w:spacing w:after="0"/>
              <w:jc w:val="center"/>
            </w:pPr>
          </w:p>
        </w:tc>
        <w:tc>
          <w:tcPr>
            <w:tcW w:w="1587" w:type="dxa"/>
            <w:tcMar>
              <w:top w:w="80" w:type="dxa"/>
              <w:left w:w="100" w:type="dxa"/>
              <w:bottom w:w="80" w:type="dxa"/>
              <w:right w:w="100" w:type="dxa"/>
            </w:tcMar>
          </w:tcPr>
          <w:p w14:paraId="4B794BA8" w14:textId="77777777" w:rsidR="005623A0" w:rsidRDefault="005623A0">
            <w:pPr>
              <w:spacing w:after="0"/>
            </w:pPr>
          </w:p>
        </w:tc>
        <w:tc>
          <w:tcPr>
            <w:tcW w:w="1587" w:type="dxa"/>
            <w:tcMar>
              <w:top w:w="80" w:type="dxa"/>
              <w:left w:w="100" w:type="dxa"/>
              <w:bottom w:w="80" w:type="dxa"/>
              <w:right w:w="100" w:type="dxa"/>
            </w:tcMar>
          </w:tcPr>
          <w:p w14:paraId="07584B45" w14:textId="77777777" w:rsidR="005623A0" w:rsidRDefault="00043B51">
            <w:pPr>
              <w:spacing w:after="0"/>
            </w:pPr>
            <w:r>
              <w:rPr>
                <w:i/>
                <w:sz w:val="18"/>
              </w:rPr>
              <w:t>Gratification</w:t>
            </w:r>
          </w:p>
        </w:tc>
        <w:tc>
          <w:tcPr>
            <w:tcW w:w="1587" w:type="dxa"/>
            <w:tcMar>
              <w:top w:w="80" w:type="dxa"/>
              <w:left w:w="100" w:type="dxa"/>
              <w:bottom w:w="80" w:type="dxa"/>
              <w:right w:w="100" w:type="dxa"/>
            </w:tcMar>
          </w:tcPr>
          <w:p w14:paraId="614C445F" w14:textId="77777777" w:rsidR="005623A0" w:rsidRDefault="00043B51">
            <w:pPr>
              <w:spacing w:after="0"/>
            </w:pPr>
            <w:r>
              <w:rPr>
                <w:sz w:val="18"/>
              </w:rPr>
              <w:t>X1.3. Membeli kartu Pokémon adalah cara saya memanjakan diri atau melepas penat stres.</w:t>
            </w:r>
          </w:p>
        </w:tc>
        <w:tc>
          <w:tcPr>
            <w:tcW w:w="1587" w:type="dxa"/>
            <w:tcMar>
              <w:top w:w="80" w:type="dxa"/>
              <w:left w:w="100" w:type="dxa"/>
              <w:bottom w:w="80" w:type="dxa"/>
              <w:right w:w="100" w:type="dxa"/>
            </w:tcMar>
          </w:tcPr>
          <w:p w14:paraId="45E7D417" w14:textId="77777777" w:rsidR="005623A0" w:rsidRDefault="00043B51">
            <w:pPr>
              <w:spacing w:after="0"/>
              <w:jc w:val="center"/>
            </w:pPr>
            <w:r>
              <w:rPr>
                <w:sz w:val="18"/>
              </w:rPr>
              <w:t>Likert 1–5</w:t>
            </w:r>
          </w:p>
        </w:tc>
      </w:tr>
      <w:tr w:rsidR="005623A0" w14:paraId="40A1C6AF" w14:textId="77777777">
        <w:trPr>
          <w:cantSplit/>
          <w:jc w:val="center"/>
        </w:trPr>
        <w:tc>
          <w:tcPr>
            <w:tcW w:w="1587" w:type="dxa"/>
            <w:tcMar>
              <w:top w:w="80" w:type="dxa"/>
              <w:left w:w="100" w:type="dxa"/>
              <w:bottom w:w="80" w:type="dxa"/>
              <w:right w:w="100" w:type="dxa"/>
            </w:tcMar>
          </w:tcPr>
          <w:p w14:paraId="141EA554" w14:textId="77777777" w:rsidR="005623A0" w:rsidRDefault="005623A0">
            <w:pPr>
              <w:spacing w:after="0"/>
              <w:jc w:val="center"/>
            </w:pPr>
          </w:p>
        </w:tc>
        <w:tc>
          <w:tcPr>
            <w:tcW w:w="1587" w:type="dxa"/>
            <w:tcMar>
              <w:top w:w="80" w:type="dxa"/>
              <w:left w:w="100" w:type="dxa"/>
              <w:bottom w:w="80" w:type="dxa"/>
              <w:right w:w="100" w:type="dxa"/>
            </w:tcMar>
          </w:tcPr>
          <w:p w14:paraId="76B939B7" w14:textId="77777777" w:rsidR="005623A0" w:rsidRDefault="005623A0">
            <w:pPr>
              <w:spacing w:after="0"/>
            </w:pPr>
          </w:p>
        </w:tc>
        <w:tc>
          <w:tcPr>
            <w:tcW w:w="1587" w:type="dxa"/>
            <w:tcMar>
              <w:top w:w="80" w:type="dxa"/>
              <w:left w:w="100" w:type="dxa"/>
              <w:bottom w:w="80" w:type="dxa"/>
              <w:right w:w="100" w:type="dxa"/>
            </w:tcMar>
          </w:tcPr>
          <w:p w14:paraId="3AE81625" w14:textId="77777777" w:rsidR="005623A0" w:rsidRDefault="00043B51">
            <w:pPr>
              <w:spacing w:after="0"/>
            </w:pPr>
            <w:r>
              <w:rPr>
                <w:i/>
                <w:sz w:val="18"/>
              </w:rPr>
              <w:t>Gratification</w:t>
            </w:r>
          </w:p>
        </w:tc>
        <w:tc>
          <w:tcPr>
            <w:tcW w:w="1587" w:type="dxa"/>
            <w:tcMar>
              <w:top w:w="80" w:type="dxa"/>
              <w:left w:w="100" w:type="dxa"/>
              <w:bottom w:w="80" w:type="dxa"/>
              <w:right w:w="100" w:type="dxa"/>
            </w:tcMar>
          </w:tcPr>
          <w:p w14:paraId="74A65C3C" w14:textId="77777777" w:rsidR="005623A0" w:rsidRDefault="00043B51">
            <w:pPr>
              <w:spacing w:after="0"/>
            </w:pPr>
            <w:r>
              <w:rPr>
                <w:sz w:val="18"/>
              </w:rPr>
              <w:t>X1.4. Menemukan kartu dengan ilustrasi langka (</w:t>
            </w:r>
            <w:r>
              <w:rPr>
                <w:i/>
                <w:sz w:val="18"/>
              </w:rPr>
              <w:t>SAR</w:t>
            </w:r>
            <w:r>
              <w:rPr>
                <w:sz w:val="18"/>
              </w:rPr>
              <w:t>) membuat saya sangat bahagia.</w:t>
            </w:r>
          </w:p>
        </w:tc>
        <w:tc>
          <w:tcPr>
            <w:tcW w:w="1587" w:type="dxa"/>
            <w:tcMar>
              <w:top w:w="80" w:type="dxa"/>
              <w:left w:w="100" w:type="dxa"/>
              <w:bottom w:w="80" w:type="dxa"/>
              <w:right w:w="100" w:type="dxa"/>
            </w:tcMar>
          </w:tcPr>
          <w:p w14:paraId="2D2D5EFC" w14:textId="77777777" w:rsidR="005623A0" w:rsidRDefault="00043B51">
            <w:pPr>
              <w:spacing w:after="0"/>
              <w:jc w:val="center"/>
            </w:pPr>
            <w:r>
              <w:rPr>
                <w:sz w:val="18"/>
              </w:rPr>
              <w:t>Likert 1–5</w:t>
            </w:r>
          </w:p>
        </w:tc>
      </w:tr>
      <w:tr w:rsidR="005623A0" w14:paraId="785F93B5" w14:textId="77777777">
        <w:trPr>
          <w:cantSplit/>
          <w:jc w:val="center"/>
        </w:trPr>
        <w:tc>
          <w:tcPr>
            <w:tcW w:w="1587" w:type="dxa"/>
            <w:tcMar>
              <w:top w:w="80" w:type="dxa"/>
              <w:left w:w="100" w:type="dxa"/>
              <w:bottom w:w="80" w:type="dxa"/>
              <w:right w:w="100" w:type="dxa"/>
            </w:tcMar>
          </w:tcPr>
          <w:p w14:paraId="194FF8F3" w14:textId="77777777" w:rsidR="005623A0" w:rsidRDefault="005623A0">
            <w:pPr>
              <w:spacing w:after="0"/>
              <w:jc w:val="center"/>
            </w:pPr>
          </w:p>
        </w:tc>
        <w:tc>
          <w:tcPr>
            <w:tcW w:w="1587" w:type="dxa"/>
            <w:tcMar>
              <w:top w:w="80" w:type="dxa"/>
              <w:left w:w="100" w:type="dxa"/>
              <w:bottom w:w="80" w:type="dxa"/>
              <w:right w:w="100" w:type="dxa"/>
            </w:tcMar>
          </w:tcPr>
          <w:p w14:paraId="2C0E3FCC" w14:textId="77777777" w:rsidR="005623A0" w:rsidRDefault="005623A0">
            <w:pPr>
              <w:spacing w:after="0"/>
            </w:pPr>
          </w:p>
        </w:tc>
        <w:tc>
          <w:tcPr>
            <w:tcW w:w="1587" w:type="dxa"/>
            <w:tcMar>
              <w:top w:w="80" w:type="dxa"/>
              <w:left w:w="100" w:type="dxa"/>
              <w:bottom w:w="80" w:type="dxa"/>
              <w:right w:w="100" w:type="dxa"/>
            </w:tcMar>
          </w:tcPr>
          <w:p w14:paraId="39B22D75" w14:textId="77777777" w:rsidR="005623A0" w:rsidRDefault="00043B51">
            <w:pPr>
              <w:spacing w:after="0"/>
            </w:pPr>
            <w:r>
              <w:rPr>
                <w:i/>
                <w:sz w:val="18"/>
              </w:rPr>
              <w:t>Idea</w:t>
            </w:r>
          </w:p>
        </w:tc>
        <w:tc>
          <w:tcPr>
            <w:tcW w:w="1587" w:type="dxa"/>
            <w:tcMar>
              <w:top w:w="80" w:type="dxa"/>
              <w:left w:w="100" w:type="dxa"/>
              <w:bottom w:w="80" w:type="dxa"/>
              <w:right w:w="100" w:type="dxa"/>
            </w:tcMar>
          </w:tcPr>
          <w:p w14:paraId="0386ABC3" w14:textId="77777777" w:rsidR="005623A0" w:rsidRDefault="00043B51">
            <w:pPr>
              <w:spacing w:after="0"/>
            </w:pPr>
            <w:r>
              <w:rPr>
                <w:sz w:val="18"/>
              </w:rPr>
              <w:t>X1.5. Saya senang mengikuti tren rilis seri kartu Pokémon dan inovasi desain terbarunya.</w:t>
            </w:r>
          </w:p>
        </w:tc>
        <w:tc>
          <w:tcPr>
            <w:tcW w:w="1587" w:type="dxa"/>
            <w:tcMar>
              <w:top w:w="80" w:type="dxa"/>
              <w:left w:w="100" w:type="dxa"/>
              <w:bottom w:w="80" w:type="dxa"/>
              <w:right w:w="100" w:type="dxa"/>
            </w:tcMar>
          </w:tcPr>
          <w:p w14:paraId="60780B8A" w14:textId="77777777" w:rsidR="005623A0" w:rsidRDefault="00043B51">
            <w:pPr>
              <w:spacing w:after="0"/>
              <w:jc w:val="center"/>
            </w:pPr>
            <w:r>
              <w:rPr>
                <w:sz w:val="18"/>
              </w:rPr>
              <w:t>Likert 1–5</w:t>
            </w:r>
          </w:p>
        </w:tc>
      </w:tr>
      <w:tr w:rsidR="005623A0" w14:paraId="51F900C4" w14:textId="77777777">
        <w:trPr>
          <w:cantSplit/>
          <w:jc w:val="center"/>
        </w:trPr>
        <w:tc>
          <w:tcPr>
            <w:tcW w:w="1587" w:type="dxa"/>
            <w:tcMar>
              <w:top w:w="80" w:type="dxa"/>
              <w:left w:w="100" w:type="dxa"/>
              <w:bottom w:w="80" w:type="dxa"/>
              <w:right w:w="100" w:type="dxa"/>
            </w:tcMar>
          </w:tcPr>
          <w:p w14:paraId="05B27A26" w14:textId="77777777" w:rsidR="005623A0" w:rsidRDefault="00043B51">
            <w:pPr>
              <w:spacing w:after="0"/>
              <w:jc w:val="center"/>
            </w:pPr>
            <w:r>
              <w:rPr>
                <w:b/>
                <w:sz w:val="18"/>
              </w:rPr>
              <w:lastRenderedPageBreak/>
              <w:t>Desire for Completeness (X₂)</w:t>
            </w:r>
          </w:p>
        </w:tc>
        <w:tc>
          <w:tcPr>
            <w:tcW w:w="1587" w:type="dxa"/>
            <w:tcMar>
              <w:top w:w="80" w:type="dxa"/>
              <w:left w:w="100" w:type="dxa"/>
              <w:bottom w:w="80" w:type="dxa"/>
              <w:right w:w="100" w:type="dxa"/>
            </w:tcMar>
          </w:tcPr>
          <w:p w14:paraId="2B04ACCB" w14:textId="77777777" w:rsidR="005623A0" w:rsidRDefault="00043B51">
            <w:pPr>
              <w:spacing w:after="0"/>
            </w:pPr>
            <w:r>
              <w:rPr>
                <w:sz w:val="18"/>
              </w:rPr>
              <w:t xml:space="preserve">Dorongan psikologis menuntaskan set koleksi akibat </w:t>
            </w:r>
            <w:r>
              <w:rPr>
                <w:i/>
                <w:sz w:val="18"/>
              </w:rPr>
              <w:t>Zeigarnik Effect</w:t>
            </w:r>
            <w:r>
              <w:rPr>
                <w:sz w:val="18"/>
              </w:rPr>
              <w:t xml:space="preserve"> (</w:t>
            </w:r>
            <w:hyperlink w:anchor="Ref_belk1995collecting" w:history="1">
              <w:r>
                <w:t>Belk, 1995</w:t>
              </w:r>
            </w:hyperlink>
            <w:r>
              <w:t xml:space="preserve">; </w:t>
            </w:r>
            <w:hyperlink w:anchor="Ref_gao2014completing" w:history="1">
              <w:r>
                <w:t xml:space="preserve">Gao </w:t>
              </w:r>
              <w:r>
                <w:rPr>
                  <w:i/>
                  <w:sz w:val="18"/>
                </w:rPr>
                <w:t>et al.</w:t>
              </w:r>
              <w:r>
                <w:rPr>
                  <w:sz w:val="18"/>
                </w:rPr>
                <w:t>, 2014</w:t>
              </w:r>
            </w:hyperlink>
            <w:r>
              <w:t xml:space="preserve">; </w:t>
            </w:r>
            <w:hyperlink w:anchor="Ref_barasz2017pseudo" w:history="1">
              <w:r>
                <w:t xml:space="preserve">Barasz </w:t>
              </w:r>
              <w:r>
                <w:rPr>
                  <w:i/>
                  <w:sz w:val="18"/>
                </w:rPr>
                <w:t>et al.</w:t>
              </w:r>
              <w:r>
                <w:rPr>
                  <w:sz w:val="18"/>
                </w:rPr>
                <w:t>, 2017</w:t>
              </w:r>
            </w:hyperlink>
            <w:r>
              <w:t>).</w:t>
            </w:r>
          </w:p>
        </w:tc>
        <w:tc>
          <w:tcPr>
            <w:tcW w:w="1587" w:type="dxa"/>
            <w:tcMar>
              <w:top w:w="80" w:type="dxa"/>
              <w:left w:w="100" w:type="dxa"/>
              <w:bottom w:w="80" w:type="dxa"/>
              <w:right w:w="100" w:type="dxa"/>
            </w:tcMar>
          </w:tcPr>
          <w:p w14:paraId="6D65A8EE" w14:textId="77777777" w:rsidR="005623A0" w:rsidRDefault="00043B51">
            <w:pPr>
              <w:spacing w:after="0"/>
            </w:pPr>
            <w:r>
              <w:rPr>
                <w:i/>
                <w:sz w:val="18"/>
              </w:rPr>
              <w:t>Cognitive Tension</w:t>
            </w:r>
          </w:p>
        </w:tc>
        <w:tc>
          <w:tcPr>
            <w:tcW w:w="1587" w:type="dxa"/>
            <w:tcMar>
              <w:top w:w="80" w:type="dxa"/>
              <w:left w:w="100" w:type="dxa"/>
              <w:bottom w:w="80" w:type="dxa"/>
              <w:right w:w="100" w:type="dxa"/>
            </w:tcMar>
          </w:tcPr>
          <w:p w14:paraId="700EB3B6" w14:textId="77777777" w:rsidR="005623A0" w:rsidRDefault="00043B51">
            <w:pPr>
              <w:spacing w:after="0"/>
            </w:pPr>
            <w:r>
              <w:rPr>
                <w:sz w:val="18"/>
              </w:rPr>
              <w:t>X2.1. Saya merasa tidak nyaman ketika album koleksi kartu Pokémon saya memiliki slot kosong.</w:t>
            </w:r>
          </w:p>
        </w:tc>
        <w:tc>
          <w:tcPr>
            <w:tcW w:w="1587" w:type="dxa"/>
            <w:tcMar>
              <w:top w:w="80" w:type="dxa"/>
              <w:left w:w="100" w:type="dxa"/>
              <w:bottom w:w="80" w:type="dxa"/>
              <w:right w:w="100" w:type="dxa"/>
            </w:tcMar>
          </w:tcPr>
          <w:p w14:paraId="7F1133B1" w14:textId="77777777" w:rsidR="005623A0" w:rsidRDefault="00043B51">
            <w:pPr>
              <w:spacing w:after="0"/>
              <w:jc w:val="center"/>
            </w:pPr>
            <w:r>
              <w:rPr>
                <w:sz w:val="18"/>
              </w:rPr>
              <w:t>Likert 1–5</w:t>
            </w:r>
          </w:p>
        </w:tc>
      </w:tr>
      <w:tr w:rsidR="005623A0" w14:paraId="530B1C41" w14:textId="77777777">
        <w:trPr>
          <w:cantSplit/>
          <w:jc w:val="center"/>
        </w:trPr>
        <w:tc>
          <w:tcPr>
            <w:tcW w:w="1587" w:type="dxa"/>
            <w:tcMar>
              <w:top w:w="80" w:type="dxa"/>
              <w:left w:w="100" w:type="dxa"/>
              <w:bottom w:w="80" w:type="dxa"/>
              <w:right w:w="100" w:type="dxa"/>
            </w:tcMar>
          </w:tcPr>
          <w:p w14:paraId="589F3598" w14:textId="77777777" w:rsidR="005623A0" w:rsidRDefault="005623A0">
            <w:pPr>
              <w:spacing w:after="0"/>
              <w:jc w:val="center"/>
            </w:pPr>
          </w:p>
        </w:tc>
        <w:tc>
          <w:tcPr>
            <w:tcW w:w="1587" w:type="dxa"/>
            <w:tcMar>
              <w:top w:w="80" w:type="dxa"/>
              <w:left w:w="100" w:type="dxa"/>
              <w:bottom w:w="80" w:type="dxa"/>
              <w:right w:w="100" w:type="dxa"/>
            </w:tcMar>
          </w:tcPr>
          <w:p w14:paraId="6ED7F29D" w14:textId="77777777" w:rsidR="005623A0" w:rsidRDefault="005623A0">
            <w:pPr>
              <w:spacing w:after="0"/>
            </w:pPr>
          </w:p>
        </w:tc>
        <w:tc>
          <w:tcPr>
            <w:tcW w:w="1587" w:type="dxa"/>
            <w:tcMar>
              <w:top w:w="80" w:type="dxa"/>
              <w:left w:w="100" w:type="dxa"/>
              <w:bottom w:w="80" w:type="dxa"/>
              <w:right w:w="100" w:type="dxa"/>
            </w:tcMar>
          </w:tcPr>
          <w:p w14:paraId="6D836E8A" w14:textId="77777777" w:rsidR="005623A0" w:rsidRDefault="00043B51">
            <w:pPr>
              <w:spacing w:after="0"/>
            </w:pPr>
            <w:r>
              <w:rPr>
                <w:i/>
                <w:sz w:val="18"/>
              </w:rPr>
              <w:t>Drive for Closure</w:t>
            </w:r>
          </w:p>
        </w:tc>
        <w:tc>
          <w:tcPr>
            <w:tcW w:w="1587" w:type="dxa"/>
            <w:tcMar>
              <w:top w:w="80" w:type="dxa"/>
              <w:left w:w="100" w:type="dxa"/>
              <w:bottom w:w="80" w:type="dxa"/>
              <w:right w:w="100" w:type="dxa"/>
            </w:tcMar>
          </w:tcPr>
          <w:p w14:paraId="66348790" w14:textId="77777777" w:rsidR="005623A0" w:rsidRDefault="00043B51">
            <w:pPr>
              <w:spacing w:after="0"/>
            </w:pPr>
            <w:r>
              <w:rPr>
                <w:sz w:val="18"/>
              </w:rPr>
              <w:t xml:space="preserve">X2.2. Saya terdorong untuk terus membeli </w:t>
            </w:r>
            <w:r>
              <w:rPr>
                <w:i/>
                <w:sz w:val="18"/>
              </w:rPr>
              <w:t>booster pack</w:t>
            </w:r>
            <w:r>
              <w:rPr>
                <w:sz w:val="18"/>
              </w:rPr>
              <w:t xml:space="preserve"> agar dapat melengkapi seluruh kartu dalam satu seri.</w:t>
            </w:r>
          </w:p>
        </w:tc>
        <w:tc>
          <w:tcPr>
            <w:tcW w:w="1587" w:type="dxa"/>
            <w:tcMar>
              <w:top w:w="80" w:type="dxa"/>
              <w:left w:w="100" w:type="dxa"/>
              <w:bottom w:w="80" w:type="dxa"/>
              <w:right w:w="100" w:type="dxa"/>
            </w:tcMar>
          </w:tcPr>
          <w:p w14:paraId="08417AA7" w14:textId="77777777" w:rsidR="005623A0" w:rsidRDefault="00043B51">
            <w:pPr>
              <w:spacing w:after="0"/>
              <w:jc w:val="center"/>
            </w:pPr>
            <w:r>
              <w:rPr>
                <w:sz w:val="18"/>
              </w:rPr>
              <w:t>Likert 1–5</w:t>
            </w:r>
          </w:p>
        </w:tc>
      </w:tr>
      <w:tr w:rsidR="005623A0" w14:paraId="6B6BA924" w14:textId="77777777">
        <w:trPr>
          <w:cantSplit/>
          <w:jc w:val="center"/>
        </w:trPr>
        <w:tc>
          <w:tcPr>
            <w:tcW w:w="1587" w:type="dxa"/>
            <w:tcMar>
              <w:top w:w="80" w:type="dxa"/>
              <w:left w:w="100" w:type="dxa"/>
              <w:bottom w:w="80" w:type="dxa"/>
              <w:right w:w="100" w:type="dxa"/>
            </w:tcMar>
          </w:tcPr>
          <w:p w14:paraId="6C47BD4E" w14:textId="77777777" w:rsidR="005623A0" w:rsidRDefault="005623A0">
            <w:pPr>
              <w:spacing w:after="0"/>
              <w:jc w:val="center"/>
            </w:pPr>
          </w:p>
        </w:tc>
        <w:tc>
          <w:tcPr>
            <w:tcW w:w="1587" w:type="dxa"/>
            <w:tcMar>
              <w:top w:w="80" w:type="dxa"/>
              <w:left w:w="100" w:type="dxa"/>
              <w:bottom w:w="80" w:type="dxa"/>
              <w:right w:w="100" w:type="dxa"/>
            </w:tcMar>
          </w:tcPr>
          <w:p w14:paraId="1736556C" w14:textId="77777777" w:rsidR="005623A0" w:rsidRDefault="005623A0">
            <w:pPr>
              <w:spacing w:after="0"/>
            </w:pPr>
          </w:p>
        </w:tc>
        <w:tc>
          <w:tcPr>
            <w:tcW w:w="1587" w:type="dxa"/>
            <w:tcMar>
              <w:top w:w="80" w:type="dxa"/>
              <w:left w:w="100" w:type="dxa"/>
              <w:bottom w:w="80" w:type="dxa"/>
              <w:right w:w="100" w:type="dxa"/>
            </w:tcMar>
          </w:tcPr>
          <w:p w14:paraId="1A77BBEC" w14:textId="77777777" w:rsidR="005623A0" w:rsidRDefault="00043B51">
            <w:pPr>
              <w:spacing w:after="0"/>
            </w:pPr>
            <w:r>
              <w:rPr>
                <w:i/>
                <w:sz w:val="18"/>
              </w:rPr>
              <w:t>Cognitive Tension</w:t>
            </w:r>
          </w:p>
        </w:tc>
        <w:tc>
          <w:tcPr>
            <w:tcW w:w="1587" w:type="dxa"/>
            <w:tcMar>
              <w:top w:w="80" w:type="dxa"/>
              <w:left w:w="100" w:type="dxa"/>
              <w:bottom w:w="80" w:type="dxa"/>
              <w:right w:w="100" w:type="dxa"/>
            </w:tcMar>
          </w:tcPr>
          <w:p w14:paraId="7E70FC3C" w14:textId="77777777" w:rsidR="005623A0" w:rsidRDefault="00043B51">
            <w:pPr>
              <w:spacing w:after="0"/>
            </w:pPr>
            <w:r>
              <w:rPr>
                <w:sz w:val="18"/>
              </w:rPr>
              <w:t>X2.3. Mengetahui ada kartu yang belum saya miliki dalam suatu seri membuat saya ingin segera membelinya.</w:t>
            </w:r>
          </w:p>
        </w:tc>
        <w:tc>
          <w:tcPr>
            <w:tcW w:w="1587" w:type="dxa"/>
            <w:tcMar>
              <w:top w:w="80" w:type="dxa"/>
              <w:left w:w="100" w:type="dxa"/>
              <w:bottom w:w="80" w:type="dxa"/>
              <w:right w:w="100" w:type="dxa"/>
            </w:tcMar>
          </w:tcPr>
          <w:p w14:paraId="4F899025" w14:textId="77777777" w:rsidR="005623A0" w:rsidRDefault="00043B51">
            <w:pPr>
              <w:spacing w:after="0"/>
              <w:jc w:val="center"/>
            </w:pPr>
            <w:r>
              <w:rPr>
                <w:sz w:val="18"/>
              </w:rPr>
              <w:t>Likert 1–5</w:t>
            </w:r>
          </w:p>
        </w:tc>
      </w:tr>
      <w:tr w:rsidR="005623A0" w14:paraId="57E8A341" w14:textId="77777777">
        <w:trPr>
          <w:cantSplit/>
          <w:jc w:val="center"/>
        </w:trPr>
        <w:tc>
          <w:tcPr>
            <w:tcW w:w="1587" w:type="dxa"/>
            <w:tcMar>
              <w:top w:w="80" w:type="dxa"/>
              <w:left w:w="100" w:type="dxa"/>
              <w:bottom w:w="80" w:type="dxa"/>
              <w:right w:w="100" w:type="dxa"/>
            </w:tcMar>
          </w:tcPr>
          <w:p w14:paraId="1C44B1C8" w14:textId="77777777" w:rsidR="005623A0" w:rsidRDefault="005623A0">
            <w:pPr>
              <w:spacing w:after="0"/>
              <w:jc w:val="center"/>
            </w:pPr>
          </w:p>
        </w:tc>
        <w:tc>
          <w:tcPr>
            <w:tcW w:w="1587" w:type="dxa"/>
            <w:tcMar>
              <w:top w:w="80" w:type="dxa"/>
              <w:left w:w="100" w:type="dxa"/>
              <w:bottom w:w="80" w:type="dxa"/>
              <w:right w:w="100" w:type="dxa"/>
            </w:tcMar>
          </w:tcPr>
          <w:p w14:paraId="1265081F" w14:textId="77777777" w:rsidR="005623A0" w:rsidRDefault="005623A0">
            <w:pPr>
              <w:spacing w:after="0"/>
            </w:pPr>
          </w:p>
        </w:tc>
        <w:tc>
          <w:tcPr>
            <w:tcW w:w="1587" w:type="dxa"/>
            <w:tcMar>
              <w:top w:w="80" w:type="dxa"/>
              <w:left w:w="100" w:type="dxa"/>
              <w:bottom w:w="80" w:type="dxa"/>
              <w:right w:w="100" w:type="dxa"/>
            </w:tcMar>
          </w:tcPr>
          <w:p w14:paraId="48F54528" w14:textId="77777777" w:rsidR="005623A0" w:rsidRDefault="00043B51">
            <w:pPr>
              <w:spacing w:after="0"/>
            </w:pPr>
            <w:r>
              <w:rPr>
                <w:i/>
                <w:sz w:val="18"/>
              </w:rPr>
              <w:t>Wholeness</w:t>
            </w:r>
          </w:p>
        </w:tc>
        <w:tc>
          <w:tcPr>
            <w:tcW w:w="1587" w:type="dxa"/>
            <w:tcMar>
              <w:top w:w="80" w:type="dxa"/>
              <w:left w:w="100" w:type="dxa"/>
              <w:bottom w:w="80" w:type="dxa"/>
              <w:right w:w="100" w:type="dxa"/>
            </w:tcMar>
          </w:tcPr>
          <w:p w14:paraId="046AFCB5" w14:textId="77777777" w:rsidR="005623A0" w:rsidRDefault="00043B51">
            <w:pPr>
              <w:spacing w:after="0"/>
            </w:pPr>
            <w:r>
              <w:rPr>
                <w:sz w:val="18"/>
              </w:rPr>
              <w:t>X2.4. Melengkapi satu set penuh kartu Pokémon memberikan perasaan pencapaian dan kepuasan batin.</w:t>
            </w:r>
          </w:p>
        </w:tc>
        <w:tc>
          <w:tcPr>
            <w:tcW w:w="1587" w:type="dxa"/>
            <w:tcMar>
              <w:top w:w="80" w:type="dxa"/>
              <w:left w:w="100" w:type="dxa"/>
              <w:bottom w:w="80" w:type="dxa"/>
              <w:right w:w="100" w:type="dxa"/>
            </w:tcMar>
          </w:tcPr>
          <w:p w14:paraId="176D51D2" w14:textId="77777777" w:rsidR="005623A0" w:rsidRDefault="00043B51">
            <w:pPr>
              <w:spacing w:after="0"/>
              <w:jc w:val="center"/>
            </w:pPr>
            <w:r>
              <w:rPr>
                <w:sz w:val="18"/>
              </w:rPr>
              <w:t>Likert 1–5</w:t>
            </w:r>
          </w:p>
        </w:tc>
      </w:tr>
      <w:tr w:rsidR="005623A0" w14:paraId="1AD6492A" w14:textId="77777777">
        <w:trPr>
          <w:cantSplit/>
          <w:jc w:val="center"/>
        </w:trPr>
        <w:tc>
          <w:tcPr>
            <w:tcW w:w="1587" w:type="dxa"/>
            <w:tcMar>
              <w:top w:w="80" w:type="dxa"/>
              <w:left w:w="100" w:type="dxa"/>
              <w:bottom w:w="80" w:type="dxa"/>
              <w:right w:w="100" w:type="dxa"/>
            </w:tcMar>
          </w:tcPr>
          <w:p w14:paraId="12CBD6C6" w14:textId="77777777" w:rsidR="005623A0" w:rsidRDefault="005623A0">
            <w:pPr>
              <w:spacing w:after="0"/>
              <w:jc w:val="center"/>
            </w:pPr>
          </w:p>
        </w:tc>
        <w:tc>
          <w:tcPr>
            <w:tcW w:w="1587" w:type="dxa"/>
            <w:tcMar>
              <w:top w:w="80" w:type="dxa"/>
              <w:left w:w="100" w:type="dxa"/>
              <w:bottom w:w="80" w:type="dxa"/>
              <w:right w:w="100" w:type="dxa"/>
            </w:tcMar>
          </w:tcPr>
          <w:p w14:paraId="30FB1B75" w14:textId="77777777" w:rsidR="005623A0" w:rsidRDefault="005623A0">
            <w:pPr>
              <w:spacing w:after="0"/>
            </w:pPr>
          </w:p>
        </w:tc>
        <w:tc>
          <w:tcPr>
            <w:tcW w:w="1587" w:type="dxa"/>
            <w:tcMar>
              <w:top w:w="80" w:type="dxa"/>
              <w:left w:w="100" w:type="dxa"/>
              <w:bottom w:w="80" w:type="dxa"/>
              <w:right w:w="100" w:type="dxa"/>
            </w:tcMar>
          </w:tcPr>
          <w:p w14:paraId="2C5933D1" w14:textId="77777777" w:rsidR="005623A0" w:rsidRDefault="00043B51">
            <w:pPr>
              <w:spacing w:after="0"/>
            </w:pPr>
            <w:r>
              <w:rPr>
                <w:i/>
                <w:sz w:val="18"/>
              </w:rPr>
              <w:t>Drive for Closure</w:t>
            </w:r>
          </w:p>
        </w:tc>
        <w:tc>
          <w:tcPr>
            <w:tcW w:w="1587" w:type="dxa"/>
            <w:tcMar>
              <w:top w:w="80" w:type="dxa"/>
              <w:left w:w="100" w:type="dxa"/>
              <w:bottom w:w="80" w:type="dxa"/>
              <w:right w:w="100" w:type="dxa"/>
            </w:tcMar>
          </w:tcPr>
          <w:p w14:paraId="7525AA5F" w14:textId="77777777" w:rsidR="005623A0" w:rsidRDefault="00043B51">
            <w:pPr>
              <w:spacing w:after="0"/>
            </w:pPr>
            <w:r>
              <w:rPr>
                <w:sz w:val="18"/>
              </w:rPr>
              <w:t xml:space="preserve">X2.5. Semakin sedikit kartu yang kurang dalam satu seri, semakin kuat desakan saya membeli </w:t>
            </w:r>
            <w:r>
              <w:rPr>
                <w:i/>
                <w:sz w:val="18"/>
              </w:rPr>
              <w:t>pack</w:t>
            </w:r>
            <w:r>
              <w:rPr>
                <w:sz w:val="18"/>
              </w:rPr>
              <w:t xml:space="preserve"> baru.</w:t>
            </w:r>
          </w:p>
        </w:tc>
        <w:tc>
          <w:tcPr>
            <w:tcW w:w="1587" w:type="dxa"/>
            <w:tcMar>
              <w:top w:w="80" w:type="dxa"/>
              <w:left w:w="100" w:type="dxa"/>
              <w:bottom w:w="80" w:type="dxa"/>
              <w:right w:w="100" w:type="dxa"/>
            </w:tcMar>
          </w:tcPr>
          <w:p w14:paraId="4105E95C" w14:textId="77777777" w:rsidR="005623A0" w:rsidRDefault="00043B51">
            <w:pPr>
              <w:spacing w:after="0"/>
              <w:jc w:val="center"/>
            </w:pPr>
            <w:r>
              <w:rPr>
                <w:sz w:val="18"/>
              </w:rPr>
              <w:t>Likert 1–5</w:t>
            </w:r>
          </w:p>
        </w:tc>
      </w:tr>
      <w:tr w:rsidR="005623A0" w14:paraId="193E88A6" w14:textId="77777777">
        <w:trPr>
          <w:cantSplit/>
          <w:jc w:val="center"/>
        </w:trPr>
        <w:tc>
          <w:tcPr>
            <w:tcW w:w="1587" w:type="dxa"/>
            <w:tcMar>
              <w:top w:w="80" w:type="dxa"/>
              <w:left w:w="100" w:type="dxa"/>
              <w:bottom w:w="80" w:type="dxa"/>
              <w:right w:w="100" w:type="dxa"/>
            </w:tcMar>
          </w:tcPr>
          <w:p w14:paraId="29C18276" w14:textId="77777777" w:rsidR="005623A0" w:rsidRDefault="00043B51">
            <w:pPr>
              <w:spacing w:after="0"/>
              <w:jc w:val="center"/>
            </w:pPr>
            <w:r>
              <w:rPr>
                <w:b/>
                <w:sz w:val="18"/>
              </w:rPr>
              <w:t>Speculative Motive (X₃)</w:t>
            </w:r>
          </w:p>
        </w:tc>
        <w:tc>
          <w:tcPr>
            <w:tcW w:w="1587" w:type="dxa"/>
            <w:tcMar>
              <w:top w:w="80" w:type="dxa"/>
              <w:left w:w="100" w:type="dxa"/>
              <w:bottom w:w="80" w:type="dxa"/>
              <w:right w:w="100" w:type="dxa"/>
            </w:tcMar>
          </w:tcPr>
          <w:p w14:paraId="7FB6B72A" w14:textId="77777777" w:rsidR="005623A0" w:rsidRDefault="00043B51">
            <w:pPr>
              <w:spacing w:after="0"/>
            </w:pPr>
            <w:r>
              <w:rPr>
                <w:sz w:val="18"/>
              </w:rPr>
              <w:t>Ekspektasi memperoleh keuntungan finansial dari apresiasi harga di pasar sekunder (</w:t>
            </w:r>
            <w:hyperlink w:anchor="Ref_shiller2000irrational" w:history="1">
              <w:r>
                <w:t>Shiller, 2000</w:t>
              </w:r>
            </w:hyperlink>
            <w:r>
              <w:t xml:space="preserve">; </w:t>
            </w:r>
            <w:hyperlink w:anchor="Ref_baur2018bitcoin" w:history="1">
              <w:r>
                <w:t xml:space="preserve">Baur </w:t>
              </w:r>
              <w:r>
                <w:rPr>
                  <w:i/>
                  <w:sz w:val="18"/>
                </w:rPr>
                <w:t>et al.</w:t>
              </w:r>
              <w:r>
                <w:rPr>
                  <w:sz w:val="18"/>
                </w:rPr>
                <w:t>, 2018</w:t>
              </w:r>
            </w:hyperlink>
            <w:r>
              <w:t>).</w:t>
            </w:r>
          </w:p>
        </w:tc>
        <w:tc>
          <w:tcPr>
            <w:tcW w:w="1587" w:type="dxa"/>
            <w:tcMar>
              <w:top w:w="80" w:type="dxa"/>
              <w:left w:w="100" w:type="dxa"/>
              <w:bottom w:w="80" w:type="dxa"/>
              <w:right w:w="100" w:type="dxa"/>
            </w:tcMar>
          </w:tcPr>
          <w:p w14:paraId="1F9DBF58" w14:textId="77777777" w:rsidR="005623A0" w:rsidRDefault="00043B51">
            <w:pPr>
              <w:spacing w:after="0"/>
            </w:pPr>
            <w:r>
              <w:rPr>
                <w:sz w:val="18"/>
              </w:rPr>
              <w:t>Ekspektasi Cuan</w:t>
            </w:r>
          </w:p>
        </w:tc>
        <w:tc>
          <w:tcPr>
            <w:tcW w:w="1587" w:type="dxa"/>
            <w:tcMar>
              <w:top w:w="80" w:type="dxa"/>
              <w:left w:w="100" w:type="dxa"/>
              <w:bottom w:w="80" w:type="dxa"/>
              <w:right w:w="100" w:type="dxa"/>
            </w:tcMar>
          </w:tcPr>
          <w:p w14:paraId="01C25AD4" w14:textId="77777777" w:rsidR="005623A0" w:rsidRDefault="00043B51">
            <w:pPr>
              <w:spacing w:after="0"/>
            </w:pPr>
            <w:r>
              <w:rPr>
                <w:sz w:val="18"/>
              </w:rPr>
              <w:t xml:space="preserve">X3.1. Saya membeli </w:t>
            </w:r>
            <w:r>
              <w:rPr>
                <w:i/>
                <w:sz w:val="18"/>
              </w:rPr>
              <w:t>pack</w:t>
            </w:r>
            <w:r>
              <w:rPr>
                <w:sz w:val="18"/>
              </w:rPr>
              <w:t xml:space="preserve"> dengan harapan menarik kartu langka bernilai jual tinggi.</w:t>
            </w:r>
          </w:p>
        </w:tc>
        <w:tc>
          <w:tcPr>
            <w:tcW w:w="1587" w:type="dxa"/>
            <w:tcMar>
              <w:top w:w="80" w:type="dxa"/>
              <w:left w:w="100" w:type="dxa"/>
              <w:bottom w:w="80" w:type="dxa"/>
              <w:right w:w="100" w:type="dxa"/>
            </w:tcMar>
          </w:tcPr>
          <w:p w14:paraId="182331E9" w14:textId="77777777" w:rsidR="005623A0" w:rsidRDefault="00043B51">
            <w:pPr>
              <w:spacing w:after="0"/>
              <w:jc w:val="center"/>
            </w:pPr>
            <w:r>
              <w:rPr>
                <w:sz w:val="18"/>
              </w:rPr>
              <w:t>Likert 1–5</w:t>
            </w:r>
          </w:p>
        </w:tc>
      </w:tr>
      <w:tr w:rsidR="005623A0" w14:paraId="63E8114C" w14:textId="77777777">
        <w:trPr>
          <w:cantSplit/>
          <w:jc w:val="center"/>
        </w:trPr>
        <w:tc>
          <w:tcPr>
            <w:tcW w:w="1587" w:type="dxa"/>
            <w:tcMar>
              <w:top w:w="80" w:type="dxa"/>
              <w:left w:w="100" w:type="dxa"/>
              <w:bottom w:w="80" w:type="dxa"/>
              <w:right w:w="100" w:type="dxa"/>
            </w:tcMar>
          </w:tcPr>
          <w:p w14:paraId="0F0CF9FC" w14:textId="77777777" w:rsidR="005623A0" w:rsidRDefault="005623A0">
            <w:pPr>
              <w:spacing w:after="0"/>
              <w:jc w:val="center"/>
            </w:pPr>
          </w:p>
        </w:tc>
        <w:tc>
          <w:tcPr>
            <w:tcW w:w="1587" w:type="dxa"/>
            <w:tcMar>
              <w:top w:w="80" w:type="dxa"/>
              <w:left w:w="100" w:type="dxa"/>
              <w:bottom w:w="80" w:type="dxa"/>
              <w:right w:w="100" w:type="dxa"/>
            </w:tcMar>
          </w:tcPr>
          <w:p w14:paraId="7FDEFC6E" w14:textId="77777777" w:rsidR="005623A0" w:rsidRDefault="005623A0">
            <w:pPr>
              <w:spacing w:after="0"/>
            </w:pPr>
          </w:p>
        </w:tc>
        <w:tc>
          <w:tcPr>
            <w:tcW w:w="1587" w:type="dxa"/>
            <w:tcMar>
              <w:top w:w="80" w:type="dxa"/>
              <w:left w:w="100" w:type="dxa"/>
              <w:bottom w:w="80" w:type="dxa"/>
              <w:right w:w="100" w:type="dxa"/>
            </w:tcMar>
          </w:tcPr>
          <w:p w14:paraId="2886F788" w14:textId="77777777" w:rsidR="005623A0" w:rsidRDefault="00043B51">
            <w:pPr>
              <w:spacing w:after="0"/>
            </w:pPr>
            <w:r>
              <w:rPr>
                <w:sz w:val="18"/>
              </w:rPr>
              <w:t>Likuiditas</w:t>
            </w:r>
          </w:p>
        </w:tc>
        <w:tc>
          <w:tcPr>
            <w:tcW w:w="1587" w:type="dxa"/>
            <w:tcMar>
              <w:top w:w="80" w:type="dxa"/>
              <w:left w:w="100" w:type="dxa"/>
              <w:bottom w:w="80" w:type="dxa"/>
              <w:right w:w="100" w:type="dxa"/>
            </w:tcMar>
          </w:tcPr>
          <w:p w14:paraId="5CD2E1B7" w14:textId="77777777" w:rsidR="005623A0" w:rsidRDefault="00043B51">
            <w:pPr>
              <w:spacing w:after="0"/>
            </w:pPr>
            <w:r>
              <w:rPr>
                <w:sz w:val="18"/>
              </w:rPr>
              <w:t>X3.2. Likuiditas pasar sekunder yang aktif mendorong saya membeli kartu sebagai aset berharga.</w:t>
            </w:r>
          </w:p>
        </w:tc>
        <w:tc>
          <w:tcPr>
            <w:tcW w:w="1587" w:type="dxa"/>
            <w:tcMar>
              <w:top w:w="80" w:type="dxa"/>
              <w:left w:w="100" w:type="dxa"/>
              <w:bottom w:w="80" w:type="dxa"/>
              <w:right w:w="100" w:type="dxa"/>
            </w:tcMar>
          </w:tcPr>
          <w:p w14:paraId="212A03FF" w14:textId="77777777" w:rsidR="005623A0" w:rsidRDefault="00043B51">
            <w:pPr>
              <w:spacing w:after="0"/>
              <w:jc w:val="center"/>
            </w:pPr>
            <w:r>
              <w:rPr>
                <w:sz w:val="18"/>
              </w:rPr>
              <w:t>Likert 1–5</w:t>
            </w:r>
          </w:p>
        </w:tc>
      </w:tr>
      <w:tr w:rsidR="005623A0" w14:paraId="79AF1196" w14:textId="77777777">
        <w:trPr>
          <w:cantSplit/>
          <w:jc w:val="center"/>
        </w:trPr>
        <w:tc>
          <w:tcPr>
            <w:tcW w:w="1587" w:type="dxa"/>
            <w:tcMar>
              <w:top w:w="80" w:type="dxa"/>
              <w:left w:w="100" w:type="dxa"/>
              <w:bottom w:w="80" w:type="dxa"/>
              <w:right w:w="100" w:type="dxa"/>
            </w:tcMar>
          </w:tcPr>
          <w:p w14:paraId="58EC6B45" w14:textId="77777777" w:rsidR="005623A0" w:rsidRDefault="005623A0">
            <w:pPr>
              <w:spacing w:after="0"/>
              <w:jc w:val="center"/>
            </w:pPr>
          </w:p>
        </w:tc>
        <w:tc>
          <w:tcPr>
            <w:tcW w:w="1587" w:type="dxa"/>
            <w:tcMar>
              <w:top w:w="80" w:type="dxa"/>
              <w:left w:w="100" w:type="dxa"/>
              <w:bottom w:w="80" w:type="dxa"/>
              <w:right w:w="100" w:type="dxa"/>
            </w:tcMar>
          </w:tcPr>
          <w:p w14:paraId="00DC2E08" w14:textId="77777777" w:rsidR="005623A0" w:rsidRDefault="005623A0">
            <w:pPr>
              <w:spacing w:after="0"/>
            </w:pPr>
          </w:p>
        </w:tc>
        <w:tc>
          <w:tcPr>
            <w:tcW w:w="1587" w:type="dxa"/>
            <w:tcMar>
              <w:top w:w="80" w:type="dxa"/>
              <w:left w:w="100" w:type="dxa"/>
              <w:bottom w:w="80" w:type="dxa"/>
              <w:right w:w="100" w:type="dxa"/>
            </w:tcMar>
          </w:tcPr>
          <w:p w14:paraId="19DE94F7" w14:textId="77777777" w:rsidR="005623A0" w:rsidRDefault="00043B51">
            <w:pPr>
              <w:spacing w:after="0"/>
            </w:pPr>
            <w:r>
              <w:rPr>
                <w:i/>
                <w:sz w:val="18"/>
              </w:rPr>
              <w:t>Capital Gain</w:t>
            </w:r>
          </w:p>
        </w:tc>
        <w:tc>
          <w:tcPr>
            <w:tcW w:w="1587" w:type="dxa"/>
            <w:tcMar>
              <w:top w:w="80" w:type="dxa"/>
              <w:left w:w="100" w:type="dxa"/>
              <w:bottom w:w="80" w:type="dxa"/>
              <w:right w:w="100" w:type="dxa"/>
            </w:tcMar>
          </w:tcPr>
          <w:p w14:paraId="0B059A15" w14:textId="77777777" w:rsidR="005623A0" w:rsidRDefault="00043B51">
            <w:pPr>
              <w:spacing w:after="0"/>
            </w:pPr>
            <w:r>
              <w:rPr>
                <w:sz w:val="18"/>
              </w:rPr>
              <w:t>X3.3. Saya memantau kenaikan harga pasar kartu langka untuk dijual kembali demi keuntungan.</w:t>
            </w:r>
          </w:p>
        </w:tc>
        <w:tc>
          <w:tcPr>
            <w:tcW w:w="1587" w:type="dxa"/>
            <w:tcMar>
              <w:top w:w="80" w:type="dxa"/>
              <w:left w:w="100" w:type="dxa"/>
              <w:bottom w:w="80" w:type="dxa"/>
              <w:right w:w="100" w:type="dxa"/>
            </w:tcMar>
          </w:tcPr>
          <w:p w14:paraId="70F4C824" w14:textId="77777777" w:rsidR="005623A0" w:rsidRDefault="00043B51">
            <w:pPr>
              <w:spacing w:after="0"/>
              <w:jc w:val="center"/>
            </w:pPr>
            <w:r>
              <w:rPr>
                <w:sz w:val="18"/>
              </w:rPr>
              <w:t>Likert 1–5</w:t>
            </w:r>
          </w:p>
        </w:tc>
      </w:tr>
      <w:tr w:rsidR="005623A0" w14:paraId="278418C2" w14:textId="77777777">
        <w:trPr>
          <w:cantSplit/>
          <w:jc w:val="center"/>
        </w:trPr>
        <w:tc>
          <w:tcPr>
            <w:tcW w:w="1587" w:type="dxa"/>
            <w:tcMar>
              <w:top w:w="80" w:type="dxa"/>
              <w:left w:w="100" w:type="dxa"/>
              <w:bottom w:w="80" w:type="dxa"/>
              <w:right w:w="100" w:type="dxa"/>
            </w:tcMar>
          </w:tcPr>
          <w:p w14:paraId="4C429D81" w14:textId="77777777" w:rsidR="005623A0" w:rsidRDefault="005623A0">
            <w:pPr>
              <w:spacing w:after="0"/>
              <w:jc w:val="center"/>
            </w:pPr>
          </w:p>
        </w:tc>
        <w:tc>
          <w:tcPr>
            <w:tcW w:w="1587" w:type="dxa"/>
            <w:tcMar>
              <w:top w:w="80" w:type="dxa"/>
              <w:left w:w="100" w:type="dxa"/>
              <w:bottom w:w="80" w:type="dxa"/>
              <w:right w:w="100" w:type="dxa"/>
            </w:tcMar>
          </w:tcPr>
          <w:p w14:paraId="32A13B00" w14:textId="77777777" w:rsidR="005623A0" w:rsidRDefault="005623A0">
            <w:pPr>
              <w:spacing w:after="0"/>
            </w:pPr>
          </w:p>
        </w:tc>
        <w:tc>
          <w:tcPr>
            <w:tcW w:w="1587" w:type="dxa"/>
            <w:tcMar>
              <w:top w:w="80" w:type="dxa"/>
              <w:left w:w="100" w:type="dxa"/>
              <w:bottom w:w="80" w:type="dxa"/>
              <w:right w:w="100" w:type="dxa"/>
            </w:tcMar>
          </w:tcPr>
          <w:p w14:paraId="6E61405F" w14:textId="77777777" w:rsidR="005623A0" w:rsidRDefault="00043B51">
            <w:pPr>
              <w:spacing w:after="0"/>
            </w:pPr>
            <w:r>
              <w:rPr>
                <w:sz w:val="18"/>
              </w:rPr>
              <w:t>Potensi Nilai</w:t>
            </w:r>
          </w:p>
        </w:tc>
        <w:tc>
          <w:tcPr>
            <w:tcW w:w="1587" w:type="dxa"/>
            <w:tcMar>
              <w:top w:w="80" w:type="dxa"/>
              <w:left w:w="100" w:type="dxa"/>
              <w:bottom w:w="80" w:type="dxa"/>
              <w:right w:w="100" w:type="dxa"/>
            </w:tcMar>
          </w:tcPr>
          <w:p w14:paraId="23EF6065" w14:textId="77777777" w:rsidR="005623A0" w:rsidRDefault="00043B51">
            <w:pPr>
              <w:spacing w:after="0"/>
            </w:pPr>
            <w:r>
              <w:rPr>
                <w:sz w:val="18"/>
              </w:rPr>
              <w:t xml:space="preserve">X3.4. Saya memandang modal membeli beberapa </w:t>
            </w:r>
            <w:r>
              <w:rPr>
                <w:i/>
                <w:sz w:val="18"/>
              </w:rPr>
              <w:t>pack</w:t>
            </w:r>
            <w:r>
              <w:rPr>
                <w:sz w:val="18"/>
              </w:rPr>
              <w:t xml:space="preserve"> sebanding dengan potensi laba kartu langka.</w:t>
            </w:r>
          </w:p>
        </w:tc>
        <w:tc>
          <w:tcPr>
            <w:tcW w:w="1587" w:type="dxa"/>
            <w:tcMar>
              <w:top w:w="80" w:type="dxa"/>
              <w:left w:w="100" w:type="dxa"/>
              <w:bottom w:w="80" w:type="dxa"/>
              <w:right w:w="100" w:type="dxa"/>
            </w:tcMar>
          </w:tcPr>
          <w:p w14:paraId="3151BB1D" w14:textId="77777777" w:rsidR="005623A0" w:rsidRDefault="00043B51">
            <w:pPr>
              <w:spacing w:after="0"/>
              <w:jc w:val="center"/>
            </w:pPr>
            <w:r>
              <w:rPr>
                <w:sz w:val="18"/>
              </w:rPr>
              <w:t>Likert 1–5</w:t>
            </w:r>
          </w:p>
        </w:tc>
      </w:tr>
      <w:tr w:rsidR="005623A0" w14:paraId="6F65F8EE" w14:textId="77777777">
        <w:trPr>
          <w:cantSplit/>
          <w:jc w:val="center"/>
        </w:trPr>
        <w:tc>
          <w:tcPr>
            <w:tcW w:w="1587" w:type="dxa"/>
            <w:tcMar>
              <w:top w:w="80" w:type="dxa"/>
              <w:left w:w="100" w:type="dxa"/>
              <w:bottom w:w="80" w:type="dxa"/>
              <w:right w:w="100" w:type="dxa"/>
            </w:tcMar>
          </w:tcPr>
          <w:p w14:paraId="11B6A06C" w14:textId="77777777" w:rsidR="005623A0" w:rsidRDefault="005623A0">
            <w:pPr>
              <w:spacing w:after="0"/>
              <w:jc w:val="center"/>
            </w:pPr>
          </w:p>
        </w:tc>
        <w:tc>
          <w:tcPr>
            <w:tcW w:w="1587" w:type="dxa"/>
            <w:tcMar>
              <w:top w:w="80" w:type="dxa"/>
              <w:left w:w="100" w:type="dxa"/>
              <w:bottom w:w="80" w:type="dxa"/>
              <w:right w:w="100" w:type="dxa"/>
            </w:tcMar>
          </w:tcPr>
          <w:p w14:paraId="26350FD3" w14:textId="77777777" w:rsidR="005623A0" w:rsidRDefault="005623A0">
            <w:pPr>
              <w:spacing w:after="0"/>
            </w:pPr>
          </w:p>
        </w:tc>
        <w:tc>
          <w:tcPr>
            <w:tcW w:w="1587" w:type="dxa"/>
            <w:tcMar>
              <w:top w:w="80" w:type="dxa"/>
              <w:left w:w="100" w:type="dxa"/>
              <w:bottom w:w="80" w:type="dxa"/>
              <w:right w:w="100" w:type="dxa"/>
            </w:tcMar>
          </w:tcPr>
          <w:p w14:paraId="5CACDB28" w14:textId="77777777" w:rsidR="005623A0" w:rsidRDefault="00043B51">
            <w:pPr>
              <w:spacing w:after="0"/>
            </w:pPr>
            <w:r>
              <w:rPr>
                <w:i/>
                <w:sz w:val="18"/>
              </w:rPr>
              <w:t>Grading Value</w:t>
            </w:r>
          </w:p>
        </w:tc>
        <w:tc>
          <w:tcPr>
            <w:tcW w:w="1587" w:type="dxa"/>
            <w:tcMar>
              <w:top w:w="80" w:type="dxa"/>
              <w:left w:w="100" w:type="dxa"/>
              <w:bottom w:w="80" w:type="dxa"/>
              <w:right w:w="100" w:type="dxa"/>
            </w:tcMar>
          </w:tcPr>
          <w:p w14:paraId="6E606EA3" w14:textId="77777777" w:rsidR="005623A0" w:rsidRDefault="00043B51">
            <w:pPr>
              <w:spacing w:after="0"/>
            </w:pPr>
            <w:r>
              <w:rPr>
                <w:sz w:val="18"/>
              </w:rPr>
              <w:t>X3.5. Saya tertarik dengan sertifikasi keaslian (</w:t>
            </w:r>
            <w:r>
              <w:rPr>
                <w:i/>
                <w:sz w:val="18"/>
              </w:rPr>
              <w:t>grading</w:t>
            </w:r>
            <w:r>
              <w:rPr>
                <w:sz w:val="18"/>
              </w:rPr>
              <w:t>) kartu demi menaikkan nilai investasi lelang.</w:t>
            </w:r>
          </w:p>
        </w:tc>
        <w:tc>
          <w:tcPr>
            <w:tcW w:w="1587" w:type="dxa"/>
            <w:tcMar>
              <w:top w:w="80" w:type="dxa"/>
              <w:left w:w="100" w:type="dxa"/>
              <w:bottom w:w="80" w:type="dxa"/>
              <w:right w:w="100" w:type="dxa"/>
            </w:tcMar>
          </w:tcPr>
          <w:p w14:paraId="04814CA5" w14:textId="77777777" w:rsidR="005623A0" w:rsidRDefault="00043B51">
            <w:pPr>
              <w:spacing w:after="0"/>
              <w:jc w:val="center"/>
            </w:pPr>
            <w:r>
              <w:rPr>
                <w:sz w:val="18"/>
              </w:rPr>
              <w:t>Likert 1–5</w:t>
            </w:r>
          </w:p>
        </w:tc>
      </w:tr>
      <w:tr w:rsidR="005623A0" w14:paraId="4101443C" w14:textId="77777777">
        <w:trPr>
          <w:cantSplit/>
          <w:jc w:val="center"/>
        </w:trPr>
        <w:tc>
          <w:tcPr>
            <w:tcW w:w="1587" w:type="dxa"/>
            <w:tcMar>
              <w:top w:w="80" w:type="dxa"/>
              <w:left w:w="100" w:type="dxa"/>
              <w:bottom w:w="80" w:type="dxa"/>
              <w:right w:w="100" w:type="dxa"/>
            </w:tcMar>
          </w:tcPr>
          <w:p w14:paraId="360BBBFF" w14:textId="77777777" w:rsidR="005623A0" w:rsidRDefault="00043B51">
            <w:pPr>
              <w:spacing w:after="0"/>
              <w:jc w:val="center"/>
            </w:pPr>
            <w:r>
              <w:rPr>
                <w:b/>
                <w:sz w:val="18"/>
              </w:rPr>
              <w:t>Self-Control (M)</w:t>
            </w:r>
          </w:p>
        </w:tc>
        <w:tc>
          <w:tcPr>
            <w:tcW w:w="1587" w:type="dxa"/>
            <w:tcMar>
              <w:top w:w="80" w:type="dxa"/>
              <w:left w:w="100" w:type="dxa"/>
              <w:bottom w:w="80" w:type="dxa"/>
              <w:right w:w="100" w:type="dxa"/>
            </w:tcMar>
          </w:tcPr>
          <w:p w14:paraId="7B37F116" w14:textId="77777777" w:rsidR="005623A0" w:rsidRDefault="00043B51">
            <w:pPr>
              <w:spacing w:after="0"/>
            </w:pPr>
            <w:r>
              <w:rPr>
                <w:sz w:val="18"/>
              </w:rPr>
              <w:t>Kapasitas volisional menolak godaan belanja spontan dan menunda kepuasan sesaat (</w:t>
            </w:r>
            <w:hyperlink w:anchor="Ref_tangney2004high" w:history="1">
              <w:r>
                <w:t xml:space="preserve">Tangney </w:t>
              </w:r>
              <w:r>
                <w:rPr>
                  <w:i/>
                  <w:sz w:val="18"/>
                </w:rPr>
                <w:t>et al.</w:t>
              </w:r>
              <w:r>
                <w:rPr>
                  <w:sz w:val="18"/>
                </w:rPr>
                <w:t>, 2004</w:t>
              </w:r>
            </w:hyperlink>
            <w:r>
              <w:t xml:space="preserve">; </w:t>
            </w:r>
            <w:hyperlink w:anchor="Ref_vohs2007spent" w:history="1">
              <w:r>
                <w:t>Vohs dan Faber, 2007</w:t>
              </w:r>
            </w:hyperlink>
            <w:r>
              <w:t xml:space="preserve">; </w:t>
            </w:r>
            <w:hyperlink w:anchor="Ref_sultan2012building" w:history="1">
              <w:r>
                <w:t xml:space="preserve">Sultan </w:t>
              </w:r>
              <w:r>
                <w:rPr>
                  <w:i/>
                  <w:sz w:val="18"/>
                </w:rPr>
                <w:t>et al.</w:t>
              </w:r>
              <w:r>
                <w:rPr>
                  <w:sz w:val="18"/>
                </w:rPr>
                <w:t>, 2012</w:t>
              </w:r>
            </w:hyperlink>
            <w:r>
              <w:t>).</w:t>
            </w:r>
          </w:p>
        </w:tc>
        <w:tc>
          <w:tcPr>
            <w:tcW w:w="1587" w:type="dxa"/>
            <w:tcMar>
              <w:top w:w="80" w:type="dxa"/>
              <w:left w:w="100" w:type="dxa"/>
              <w:bottom w:w="80" w:type="dxa"/>
              <w:right w:w="100" w:type="dxa"/>
            </w:tcMar>
          </w:tcPr>
          <w:p w14:paraId="2C28D5D3" w14:textId="77777777" w:rsidR="005623A0" w:rsidRDefault="00043B51">
            <w:pPr>
              <w:spacing w:after="0"/>
            </w:pPr>
            <w:r>
              <w:rPr>
                <w:sz w:val="18"/>
              </w:rPr>
              <w:t>Tahan Godaan</w:t>
            </w:r>
          </w:p>
        </w:tc>
        <w:tc>
          <w:tcPr>
            <w:tcW w:w="1587" w:type="dxa"/>
            <w:tcMar>
              <w:top w:w="80" w:type="dxa"/>
              <w:left w:w="100" w:type="dxa"/>
              <w:bottom w:w="80" w:type="dxa"/>
              <w:right w:w="100" w:type="dxa"/>
            </w:tcMar>
          </w:tcPr>
          <w:p w14:paraId="359FCACE" w14:textId="77777777" w:rsidR="005623A0" w:rsidRDefault="00043B51">
            <w:pPr>
              <w:spacing w:after="0"/>
            </w:pPr>
            <w:r>
              <w:rPr>
                <w:sz w:val="18"/>
              </w:rPr>
              <w:t>M1. Saya mampu menolak godaan membeli barang menarik jika di luar perencanaan anggaran saya.</w:t>
            </w:r>
          </w:p>
        </w:tc>
        <w:tc>
          <w:tcPr>
            <w:tcW w:w="1587" w:type="dxa"/>
            <w:tcMar>
              <w:top w:w="80" w:type="dxa"/>
              <w:left w:w="100" w:type="dxa"/>
              <w:bottom w:w="80" w:type="dxa"/>
              <w:right w:w="100" w:type="dxa"/>
            </w:tcMar>
          </w:tcPr>
          <w:p w14:paraId="4E3421CB" w14:textId="77777777" w:rsidR="005623A0" w:rsidRDefault="00043B51">
            <w:pPr>
              <w:spacing w:after="0"/>
              <w:jc w:val="center"/>
            </w:pPr>
            <w:r>
              <w:rPr>
                <w:sz w:val="18"/>
              </w:rPr>
              <w:t>Likert 1–5</w:t>
            </w:r>
          </w:p>
        </w:tc>
      </w:tr>
      <w:tr w:rsidR="005623A0" w14:paraId="3EC2EC4B" w14:textId="77777777">
        <w:trPr>
          <w:cantSplit/>
          <w:jc w:val="center"/>
        </w:trPr>
        <w:tc>
          <w:tcPr>
            <w:tcW w:w="1587" w:type="dxa"/>
            <w:tcMar>
              <w:top w:w="80" w:type="dxa"/>
              <w:left w:w="100" w:type="dxa"/>
              <w:bottom w:w="80" w:type="dxa"/>
              <w:right w:w="100" w:type="dxa"/>
            </w:tcMar>
          </w:tcPr>
          <w:p w14:paraId="68A38351" w14:textId="77777777" w:rsidR="005623A0" w:rsidRDefault="005623A0">
            <w:pPr>
              <w:spacing w:after="0"/>
              <w:jc w:val="center"/>
            </w:pPr>
          </w:p>
        </w:tc>
        <w:tc>
          <w:tcPr>
            <w:tcW w:w="1587" w:type="dxa"/>
            <w:tcMar>
              <w:top w:w="80" w:type="dxa"/>
              <w:left w:w="100" w:type="dxa"/>
              <w:bottom w:w="80" w:type="dxa"/>
              <w:right w:w="100" w:type="dxa"/>
            </w:tcMar>
          </w:tcPr>
          <w:p w14:paraId="63F1AC3D" w14:textId="77777777" w:rsidR="005623A0" w:rsidRDefault="005623A0">
            <w:pPr>
              <w:spacing w:after="0"/>
            </w:pPr>
          </w:p>
        </w:tc>
        <w:tc>
          <w:tcPr>
            <w:tcW w:w="1587" w:type="dxa"/>
            <w:tcMar>
              <w:top w:w="80" w:type="dxa"/>
              <w:left w:w="100" w:type="dxa"/>
              <w:bottom w:w="80" w:type="dxa"/>
              <w:right w:w="100" w:type="dxa"/>
            </w:tcMar>
          </w:tcPr>
          <w:p w14:paraId="49699CFE" w14:textId="77777777" w:rsidR="005623A0" w:rsidRDefault="00043B51">
            <w:pPr>
              <w:spacing w:after="0"/>
            </w:pPr>
            <w:r>
              <w:rPr>
                <w:sz w:val="18"/>
              </w:rPr>
              <w:t>Non-Impulsif</w:t>
            </w:r>
          </w:p>
        </w:tc>
        <w:tc>
          <w:tcPr>
            <w:tcW w:w="1587" w:type="dxa"/>
            <w:tcMar>
              <w:top w:w="80" w:type="dxa"/>
              <w:left w:w="100" w:type="dxa"/>
              <w:bottom w:w="80" w:type="dxa"/>
              <w:right w:w="100" w:type="dxa"/>
            </w:tcMar>
          </w:tcPr>
          <w:p w14:paraId="73B88746" w14:textId="77777777" w:rsidR="005623A0" w:rsidRDefault="00043B51">
            <w:pPr>
              <w:spacing w:after="0"/>
            </w:pPr>
            <w:r>
              <w:rPr>
                <w:sz w:val="18"/>
              </w:rPr>
              <w:t>M2. Saya terbiasa berpikir tenang dan mempertimbangkan dampak pengeluaran sebelum bertransaksi.</w:t>
            </w:r>
          </w:p>
        </w:tc>
        <w:tc>
          <w:tcPr>
            <w:tcW w:w="1587" w:type="dxa"/>
            <w:tcMar>
              <w:top w:w="80" w:type="dxa"/>
              <w:left w:w="100" w:type="dxa"/>
              <w:bottom w:w="80" w:type="dxa"/>
              <w:right w:w="100" w:type="dxa"/>
            </w:tcMar>
          </w:tcPr>
          <w:p w14:paraId="092A81D1" w14:textId="77777777" w:rsidR="005623A0" w:rsidRDefault="00043B51">
            <w:pPr>
              <w:spacing w:after="0"/>
              <w:jc w:val="center"/>
            </w:pPr>
            <w:r>
              <w:rPr>
                <w:sz w:val="18"/>
              </w:rPr>
              <w:t>Likert 1–5</w:t>
            </w:r>
          </w:p>
        </w:tc>
      </w:tr>
      <w:tr w:rsidR="005623A0" w14:paraId="4F07C890" w14:textId="77777777">
        <w:trPr>
          <w:cantSplit/>
          <w:jc w:val="center"/>
        </w:trPr>
        <w:tc>
          <w:tcPr>
            <w:tcW w:w="1587" w:type="dxa"/>
            <w:tcMar>
              <w:top w:w="80" w:type="dxa"/>
              <w:left w:w="100" w:type="dxa"/>
              <w:bottom w:w="80" w:type="dxa"/>
              <w:right w:w="100" w:type="dxa"/>
            </w:tcMar>
          </w:tcPr>
          <w:p w14:paraId="56EFCA05" w14:textId="77777777" w:rsidR="005623A0" w:rsidRDefault="005623A0">
            <w:pPr>
              <w:spacing w:after="0"/>
              <w:jc w:val="center"/>
            </w:pPr>
          </w:p>
        </w:tc>
        <w:tc>
          <w:tcPr>
            <w:tcW w:w="1587" w:type="dxa"/>
            <w:tcMar>
              <w:top w:w="80" w:type="dxa"/>
              <w:left w:w="100" w:type="dxa"/>
              <w:bottom w:w="80" w:type="dxa"/>
              <w:right w:w="100" w:type="dxa"/>
            </w:tcMar>
          </w:tcPr>
          <w:p w14:paraId="4825F450" w14:textId="77777777" w:rsidR="005623A0" w:rsidRDefault="005623A0">
            <w:pPr>
              <w:spacing w:after="0"/>
            </w:pPr>
          </w:p>
        </w:tc>
        <w:tc>
          <w:tcPr>
            <w:tcW w:w="1587" w:type="dxa"/>
            <w:tcMar>
              <w:top w:w="80" w:type="dxa"/>
              <w:left w:w="100" w:type="dxa"/>
              <w:bottom w:w="80" w:type="dxa"/>
              <w:right w:w="100" w:type="dxa"/>
            </w:tcMar>
          </w:tcPr>
          <w:p w14:paraId="731A7A60" w14:textId="77777777" w:rsidR="005623A0" w:rsidRDefault="00043B51">
            <w:pPr>
              <w:spacing w:after="0"/>
            </w:pPr>
            <w:r>
              <w:rPr>
                <w:sz w:val="18"/>
              </w:rPr>
              <w:t>Tunda Kepuasan</w:t>
            </w:r>
          </w:p>
        </w:tc>
        <w:tc>
          <w:tcPr>
            <w:tcW w:w="1587" w:type="dxa"/>
            <w:tcMar>
              <w:top w:w="80" w:type="dxa"/>
              <w:left w:w="100" w:type="dxa"/>
              <w:bottom w:w="80" w:type="dxa"/>
              <w:right w:w="100" w:type="dxa"/>
            </w:tcMar>
          </w:tcPr>
          <w:p w14:paraId="59D5A27E" w14:textId="77777777" w:rsidR="005623A0" w:rsidRDefault="00043B51">
            <w:pPr>
              <w:spacing w:after="0"/>
            </w:pPr>
            <w:r>
              <w:rPr>
                <w:sz w:val="18"/>
              </w:rPr>
              <w:t>M3. Saya mampu menahan diri dari kesenangan belanja saat ini demi menjaga tujuan keuangan masa depan.</w:t>
            </w:r>
          </w:p>
        </w:tc>
        <w:tc>
          <w:tcPr>
            <w:tcW w:w="1587" w:type="dxa"/>
            <w:tcMar>
              <w:top w:w="80" w:type="dxa"/>
              <w:left w:w="100" w:type="dxa"/>
              <w:bottom w:w="80" w:type="dxa"/>
              <w:right w:w="100" w:type="dxa"/>
            </w:tcMar>
          </w:tcPr>
          <w:p w14:paraId="73C7B215" w14:textId="77777777" w:rsidR="005623A0" w:rsidRDefault="00043B51">
            <w:pPr>
              <w:spacing w:after="0"/>
              <w:jc w:val="center"/>
            </w:pPr>
            <w:r>
              <w:rPr>
                <w:sz w:val="18"/>
              </w:rPr>
              <w:t>Likert 1–5</w:t>
            </w:r>
          </w:p>
        </w:tc>
      </w:tr>
      <w:tr w:rsidR="005623A0" w14:paraId="66A4BB48" w14:textId="77777777">
        <w:trPr>
          <w:cantSplit/>
          <w:jc w:val="center"/>
        </w:trPr>
        <w:tc>
          <w:tcPr>
            <w:tcW w:w="1587" w:type="dxa"/>
            <w:tcMar>
              <w:top w:w="80" w:type="dxa"/>
              <w:left w:w="100" w:type="dxa"/>
              <w:bottom w:w="80" w:type="dxa"/>
              <w:right w:w="100" w:type="dxa"/>
            </w:tcMar>
          </w:tcPr>
          <w:p w14:paraId="78A61CBE" w14:textId="77777777" w:rsidR="005623A0" w:rsidRDefault="005623A0">
            <w:pPr>
              <w:spacing w:after="0"/>
              <w:jc w:val="center"/>
            </w:pPr>
          </w:p>
        </w:tc>
        <w:tc>
          <w:tcPr>
            <w:tcW w:w="1587" w:type="dxa"/>
            <w:tcMar>
              <w:top w:w="80" w:type="dxa"/>
              <w:left w:w="100" w:type="dxa"/>
              <w:bottom w:w="80" w:type="dxa"/>
              <w:right w:w="100" w:type="dxa"/>
            </w:tcMar>
          </w:tcPr>
          <w:p w14:paraId="17A99C76" w14:textId="77777777" w:rsidR="005623A0" w:rsidRDefault="005623A0">
            <w:pPr>
              <w:spacing w:after="0"/>
            </w:pPr>
          </w:p>
        </w:tc>
        <w:tc>
          <w:tcPr>
            <w:tcW w:w="1587" w:type="dxa"/>
            <w:tcMar>
              <w:top w:w="80" w:type="dxa"/>
              <w:left w:w="100" w:type="dxa"/>
              <w:bottom w:w="80" w:type="dxa"/>
              <w:right w:w="100" w:type="dxa"/>
            </w:tcMar>
          </w:tcPr>
          <w:p w14:paraId="60E42305" w14:textId="77777777" w:rsidR="005623A0" w:rsidRDefault="00043B51">
            <w:pPr>
              <w:spacing w:after="0"/>
            </w:pPr>
            <w:r>
              <w:rPr>
                <w:sz w:val="18"/>
              </w:rPr>
              <w:t>Disiplin Diri</w:t>
            </w:r>
          </w:p>
        </w:tc>
        <w:tc>
          <w:tcPr>
            <w:tcW w:w="1587" w:type="dxa"/>
            <w:tcMar>
              <w:top w:w="80" w:type="dxa"/>
              <w:left w:w="100" w:type="dxa"/>
              <w:bottom w:w="80" w:type="dxa"/>
              <w:right w:w="100" w:type="dxa"/>
            </w:tcMar>
          </w:tcPr>
          <w:p w14:paraId="2B2073F3" w14:textId="77777777" w:rsidR="005623A0" w:rsidRDefault="00043B51">
            <w:pPr>
              <w:spacing w:after="0"/>
            </w:pPr>
            <w:r>
              <w:rPr>
                <w:sz w:val="18"/>
              </w:rPr>
              <w:t>M4. Saya memiliki disiplin diri yang kuat untuk tidak membeli barang secara mendadak di kasir toko.</w:t>
            </w:r>
          </w:p>
        </w:tc>
        <w:tc>
          <w:tcPr>
            <w:tcW w:w="1587" w:type="dxa"/>
            <w:tcMar>
              <w:top w:w="80" w:type="dxa"/>
              <w:left w:w="100" w:type="dxa"/>
              <w:bottom w:w="80" w:type="dxa"/>
              <w:right w:w="100" w:type="dxa"/>
            </w:tcMar>
          </w:tcPr>
          <w:p w14:paraId="170CF1CB" w14:textId="77777777" w:rsidR="005623A0" w:rsidRDefault="00043B51">
            <w:pPr>
              <w:spacing w:after="0"/>
              <w:jc w:val="center"/>
            </w:pPr>
            <w:r>
              <w:rPr>
                <w:sz w:val="18"/>
              </w:rPr>
              <w:t>Likert 1–5</w:t>
            </w:r>
          </w:p>
        </w:tc>
      </w:tr>
      <w:tr w:rsidR="005623A0" w14:paraId="06BE08DD" w14:textId="77777777">
        <w:trPr>
          <w:cantSplit/>
          <w:jc w:val="center"/>
        </w:trPr>
        <w:tc>
          <w:tcPr>
            <w:tcW w:w="1587" w:type="dxa"/>
            <w:tcMar>
              <w:top w:w="80" w:type="dxa"/>
              <w:left w:w="100" w:type="dxa"/>
              <w:bottom w:w="80" w:type="dxa"/>
              <w:right w:w="100" w:type="dxa"/>
            </w:tcMar>
          </w:tcPr>
          <w:p w14:paraId="58B19E62" w14:textId="77777777" w:rsidR="005623A0" w:rsidRDefault="005623A0">
            <w:pPr>
              <w:spacing w:after="0"/>
              <w:jc w:val="center"/>
            </w:pPr>
          </w:p>
        </w:tc>
        <w:tc>
          <w:tcPr>
            <w:tcW w:w="1587" w:type="dxa"/>
            <w:tcMar>
              <w:top w:w="80" w:type="dxa"/>
              <w:left w:w="100" w:type="dxa"/>
              <w:bottom w:w="80" w:type="dxa"/>
              <w:right w:w="100" w:type="dxa"/>
            </w:tcMar>
          </w:tcPr>
          <w:p w14:paraId="3115FEA7" w14:textId="77777777" w:rsidR="005623A0" w:rsidRDefault="005623A0">
            <w:pPr>
              <w:spacing w:after="0"/>
            </w:pPr>
          </w:p>
        </w:tc>
        <w:tc>
          <w:tcPr>
            <w:tcW w:w="1587" w:type="dxa"/>
            <w:tcMar>
              <w:top w:w="80" w:type="dxa"/>
              <w:left w:w="100" w:type="dxa"/>
              <w:bottom w:w="80" w:type="dxa"/>
              <w:right w:w="100" w:type="dxa"/>
            </w:tcMar>
          </w:tcPr>
          <w:p w14:paraId="33D71978" w14:textId="77777777" w:rsidR="005623A0" w:rsidRDefault="00043B51">
            <w:pPr>
              <w:spacing w:after="0"/>
            </w:pPr>
            <w:r>
              <w:rPr>
                <w:sz w:val="18"/>
              </w:rPr>
              <w:t>Kontrol Emosi</w:t>
            </w:r>
          </w:p>
        </w:tc>
        <w:tc>
          <w:tcPr>
            <w:tcW w:w="1587" w:type="dxa"/>
            <w:tcMar>
              <w:top w:w="80" w:type="dxa"/>
              <w:left w:w="100" w:type="dxa"/>
              <w:bottom w:w="80" w:type="dxa"/>
              <w:right w:w="100" w:type="dxa"/>
            </w:tcMar>
          </w:tcPr>
          <w:p w14:paraId="5DF8F166" w14:textId="77777777" w:rsidR="005623A0" w:rsidRDefault="00043B51">
            <w:pPr>
              <w:spacing w:after="0"/>
            </w:pPr>
            <w:r>
              <w:rPr>
                <w:sz w:val="18"/>
              </w:rPr>
              <w:t>M5. Saya tidak mudah terhanyut oleh suasana hati atau kegembiraan sesaat dalam membelanjakan uang.</w:t>
            </w:r>
          </w:p>
        </w:tc>
        <w:tc>
          <w:tcPr>
            <w:tcW w:w="1587" w:type="dxa"/>
            <w:tcMar>
              <w:top w:w="80" w:type="dxa"/>
              <w:left w:w="100" w:type="dxa"/>
              <w:bottom w:w="80" w:type="dxa"/>
              <w:right w:w="100" w:type="dxa"/>
            </w:tcMar>
          </w:tcPr>
          <w:p w14:paraId="3251C9F8" w14:textId="77777777" w:rsidR="005623A0" w:rsidRDefault="00043B51">
            <w:pPr>
              <w:spacing w:after="0"/>
              <w:jc w:val="center"/>
            </w:pPr>
            <w:r>
              <w:rPr>
                <w:sz w:val="18"/>
              </w:rPr>
              <w:t>Likert 1–5</w:t>
            </w:r>
          </w:p>
        </w:tc>
      </w:tr>
      <w:tr w:rsidR="005623A0" w14:paraId="58C0172C" w14:textId="77777777">
        <w:trPr>
          <w:cantSplit/>
          <w:jc w:val="center"/>
        </w:trPr>
        <w:tc>
          <w:tcPr>
            <w:tcW w:w="1587" w:type="dxa"/>
            <w:tcMar>
              <w:top w:w="80" w:type="dxa"/>
              <w:left w:w="100" w:type="dxa"/>
              <w:bottom w:w="80" w:type="dxa"/>
              <w:right w:w="100" w:type="dxa"/>
            </w:tcMar>
          </w:tcPr>
          <w:p w14:paraId="4366AAA0" w14:textId="77777777" w:rsidR="005623A0" w:rsidRDefault="005623A0">
            <w:pPr>
              <w:spacing w:after="0"/>
              <w:jc w:val="center"/>
            </w:pPr>
          </w:p>
        </w:tc>
        <w:tc>
          <w:tcPr>
            <w:tcW w:w="1587" w:type="dxa"/>
            <w:tcMar>
              <w:top w:w="80" w:type="dxa"/>
              <w:left w:w="100" w:type="dxa"/>
              <w:bottom w:w="80" w:type="dxa"/>
              <w:right w:w="100" w:type="dxa"/>
            </w:tcMar>
          </w:tcPr>
          <w:p w14:paraId="54AC99A2" w14:textId="77777777" w:rsidR="005623A0" w:rsidRDefault="005623A0">
            <w:pPr>
              <w:spacing w:after="0"/>
            </w:pPr>
          </w:p>
        </w:tc>
        <w:tc>
          <w:tcPr>
            <w:tcW w:w="1587" w:type="dxa"/>
            <w:tcMar>
              <w:top w:w="80" w:type="dxa"/>
              <w:left w:w="100" w:type="dxa"/>
              <w:bottom w:w="80" w:type="dxa"/>
              <w:right w:w="100" w:type="dxa"/>
            </w:tcMar>
          </w:tcPr>
          <w:p w14:paraId="7C8ED010" w14:textId="77777777" w:rsidR="005623A0" w:rsidRDefault="00043B51">
            <w:pPr>
              <w:spacing w:after="0"/>
            </w:pPr>
            <w:r>
              <w:rPr>
                <w:sz w:val="18"/>
              </w:rPr>
              <w:t>Taat Anggaran</w:t>
            </w:r>
          </w:p>
        </w:tc>
        <w:tc>
          <w:tcPr>
            <w:tcW w:w="1587" w:type="dxa"/>
            <w:tcMar>
              <w:top w:w="80" w:type="dxa"/>
              <w:left w:w="100" w:type="dxa"/>
              <w:bottom w:w="80" w:type="dxa"/>
              <w:right w:w="100" w:type="dxa"/>
            </w:tcMar>
          </w:tcPr>
          <w:p w14:paraId="0DD0EB74" w14:textId="77777777" w:rsidR="005623A0" w:rsidRDefault="00043B51">
            <w:pPr>
              <w:spacing w:after="0"/>
            </w:pPr>
            <w:r>
              <w:rPr>
                <w:sz w:val="18"/>
              </w:rPr>
              <w:t>M6. Saya secara konsisten mematuhi alokasi batas pengeluaran hobi yang telah saya rencanakan.</w:t>
            </w:r>
          </w:p>
        </w:tc>
        <w:tc>
          <w:tcPr>
            <w:tcW w:w="1587" w:type="dxa"/>
            <w:tcMar>
              <w:top w:w="80" w:type="dxa"/>
              <w:left w:w="100" w:type="dxa"/>
              <w:bottom w:w="80" w:type="dxa"/>
              <w:right w:w="100" w:type="dxa"/>
            </w:tcMar>
          </w:tcPr>
          <w:p w14:paraId="22E57B83" w14:textId="77777777" w:rsidR="005623A0" w:rsidRDefault="00043B51">
            <w:pPr>
              <w:spacing w:after="0"/>
              <w:jc w:val="center"/>
            </w:pPr>
            <w:r>
              <w:rPr>
                <w:sz w:val="18"/>
              </w:rPr>
              <w:t>Likert 1–5</w:t>
            </w:r>
          </w:p>
        </w:tc>
      </w:tr>
    </w:tbl>
    <w:p w14:paraId="5C45D0DE" w14:textId="77777777" w:rsidR="005623A0" w:rsidRDefault="005623A0">
      <w:pPr>
        <w:spacing w:before="80" w:after="120"/>
      </w:pPr>
    </w:p>
    <w:p w14:paraId="7D6AC556" w14:textId="77777777" w:rsidR="005623A0" w:rsidRDefault="00043B51">
      <w:pPr>
        <w:spacing w:after="0" w:line="360" w:lineRule="auto"/>
        <w:ind w:firstLine="709"/>
        <w:jc w:val="both"/>
      </w:pPr>
      <w:r>
        <w:rPr>
          <w:rFonts w:cs="Times New Roman"/>
          <w:i/>
        </w:rPr>
        <w:t>Sumber: Diadaptasi dari instrumen penelitian terdahulu yang tervalidasi (2026).</w:t>
      </w:r>
    </w:p>
    <w:p w14:paraId="04217BA4" w14:textId="77777777" w:rsidR="005623A0" w:rsidRDefault="00043B51">
      <w:pPr>
        <w:pStyle w:val="Heading2"/>
        <w:outlineLvl w:val="1"/>
      </w:pPr>
      <w:bookmarkStart w:id="88" w:name="TOC_3_5_METODE_ANALISIS_DATA"/>
      <w:bookmarkStart w:id="89" w:name="_Toc241657052"/>
      <w:r>
        <w:rPr>
          <w:rFonts w:ascii="Times New Roman" w:hAnsi="Times New Roman"/>
          <w:b/>
          <w:color w:val="000000"/>
          <w:sz w:val="24"/>
        </w:rPr>
        <w:t>3.5 Metode Analisis Data</w:t>
      </w:r>
      <w:bookmarkEnd w:id="88"/>
      <w:bookmarkEnd w:id="89"/>
    </w:p>
    <w:p w14:paraId="1390FEC0" w14:textId="77777777" w:rsidR="005623A0" w:rsidRDefault="00043B51">
      <w:pPr>
        <w:pStyle w:val="Heading3"/>
        <w:outlineLvl w:val="2"/>
      </w:pPr>
      <w:bookmarkStart w:id="90" w:name="TOC_3_5_1_JUSTIFIKASI_KOMPARATIF_PEMILIH"/>
      <w:bookmarkStart w:id="91" w:name="_Toc241657053"/>
      <w:r>
        <w:rPr>
          <w:rFonts w:ascii="Times New Roman" w:hAnsi="Times New Roman"/>
          <w:b/>
          <w:color w:val="000000"/>
          <w:sz w:val="24"/>
        </w:rPr>
        <w:t>3.5.1 Justifikasi Komparatif Pemilihan Metode Analisis</w:t>
      </w:r>
      <w:bookmarkEnd w:id="90"/>
      <w:bookmarkEnd w:id="91"/>
    </w:p>
    <w:p w14:paraId="3C89B9C2" w14:textId="77777777" w:rsidR="005623A0" w:rsidRDefault="00043B51">
      <w:pPr>
        <w:spacing w:after="0" w:line="360" w:lineRule="auto"/>
        <w:ind w:firstLine="709"/>
        <w:jc w:val="both"/>
      </w:pPr>
      <w:r>
        <w:rPr>
          <w:rFonts w:cs="Times New Roman"/>
        </w:rPr>
        <w:t>Dalam pengujian model penelitian kuantitatif eksplanatori yang melibatkan efek moderasi, terdapat beberapa alternatif metode analisis dalam literatur statistik:</w:t>
      </w:r>
    </w:p>
    <w:p w14:paraId="0AA80F30" w14:textId="77777777" w:rsidR="005623A0" w:rsidRDefault="00043B51">
      <w:pPr>
        <w:spacing w:after="40" w:line="360" w:lineRule="auto"/>
        <w:ind w:left="709" w:hanging="227"/>
        <w:jc w:val="both"/>
      </w:pPr>
      <w:r>
        <w:rPr>
          <w:rFonts w:cs="Times New Roman"/>
          <w:b/>
        </w:rPr>
        <w:t xml:space="preserve">•  </w:t>
      </w:r>
      <w:r>
        <w:rPr>
          <w:rFonts w:cs="Times New Roman"/>
        </w:rPr>
        <w:t xml:space="preserve">Structural Equation Modeling (SEM) Berbasis Kovarians (SEM-CB) atau Varian (SEM-PLS): Cocok untuk model bertingkat dengan konstruk laten kompleks dan variabel mediasi simultan. Namun, SEM-CB menuntut asumsi distribusi normal multivariat yang sangat ketat serta sampel besar </w:t>
      </w:r>
      <w:r>
        <w:rPr>
          <w:rFonts w:cs="Times New Roman"/>
        </w:rPr>
        <w:lastRenderedPageBreak/>
        <w:t xml:space="preserve">(N &gt; 200), sedangkan SEM-PLS lebih ditujukan untuk pemodelan prediktif eksploratif </w:t>
      </w:r>
      <w:hyperlink w:anchor="Ref_hair2019multivariate" w:history="1">
        <w:r>
          <w:t>(Hair et al., 2019)</w:t>
        </w:r>
      </w:hyperlink>
      <w:r>
        <w:rPr>
          <w:rFonts w:cs="Times New Roman"/>
        </w:rPr>
        <w:t>.</w:t>
      </w:r>
    </w:p>
    <w:p w14:paraId="6C5B5164" w14:textId="77777777" w:rsidR="005623A0" w:rsidRDefault="00043B51">
      <w:pPr>
        <w:spacing w:after="40" w:line="360" w:lineRule="auto"/>
        <w:ind w:left="709" w:hanging="227"/>
        <w:jc w:val="both"/>
      </w:pPr>
      <w:r>
        <w:rPr>
          <w:rFonts w:cs="Times New Roman"/>
          <w:b/>
        </w:rPr>
        <w:t xml:space="preserve">•  </w:t>
      </w:r>
      <w:r>
        <w:rPr>
          <w:rFonts w:cs="Times New Roman"/>
        </w:rPr>
        <w:t>Moderated Regression Analysis (MRA) Berbasis Ordinary Least Squares (OLS): Merupakan metode klasik dan baku yang dirancang khusus untuk menguji apakah kekuatan atau arah hubungan antara variabel independen dan dependen dipengaruhi oleh variabel pemoderasi kuantitatif (</w:t>
      </w:r>
      <w:hyperlink w:anchor="Ref_aiken1991multiple" w:history="1">
        <w:r>
          <w:t>Aiken dan West, 1991</w:t>
        </w:r>
      </w:hyperlink>
      <w:r>
        <w:rPr>
          <w:rFonts w:cs="Times New Roman"/>
        </w:rPr>
        <w:t xml:space="preserve">; </w:t>
      </w:r>
      <w:hyperlink w:anchor="Ref_hayes2018introduction" w:history="1">
        <w:r>
          <w:t>Hayes, 2018</w:t>
        </w:r>
      </w:hyperlink>
      <w:r>
        <w:rPr>
          <w:rFonts w:cs="Times New Roman"/>
        </w:rPr>
        <w:t xml:space="preserve">; </w:t>
      </w:r>
      <w:hyperlink w:anchor="Ref_ghozali2018aplikasi" w:history="1">
        <w:r>
          <w:t>Ghozali, 2018</w:t>
        </w:r>
      </w:hyperlink>
      <w:r>
        <w:rPr>
          <w:rFonts w:cs="Times New Roman"/>
        </w:rPr>
        <w:t>).</w:t>
      </w:r>
    </w:p>
    <w:p w14:paraId="064E68EF" w14:textId="77777777" w:rsidR="005623A0" w:rsidRDefault="00043B51">
      <w:pPr>
        <w:spacing w:after="0" w:line="360" w:lineRule="auto"/>
        <w:ind w:firstLine="709"/>
        <w:jc w:val="both"/>
      </w:pPr>
      <w:r>
        <w:rPr>
          <w:rFonts w:cs="Times New Roman"/>
        </w:rPr>
        <w:t>Penelitian ini menetapkan MRA berbasis OLS berbantuan IBM SPSS Statistics sebagai metode yang dipilih, dengan pertimbangan metodologis sebagai berikut:</w:t>
      </w:r>
    </w:p>
    <w:p w14:paraId="091C5931" w14:textId="77777777" w:rsidR="005623A0" w:rsidRDefault="00043B51">
      <w:pPr>
        <w:spacing w:after="40" w:line="360" w:lineRule="auto"/>
        <w:ind w:left="709" w:hanging="227"/>
        <w:jc w:val="both"/>
      </w:pPr>
      <w:r>
        <w:rPr>
          <w:rFonts w:cs="Times New Roman"/>
          <w:b/>
        </w:rPr>
        <w:t xml:space="preserve">•  </w:t>
      </w:r>
      <w:r>
        <w:rPr>
          <w:rFonts w:cs="Times New Roman"/>
        </w:rPr>
        <w:t>Seluruh variabel penelitian diukur menggunakan skala komposit teruji dengan indikator-indikator yang terdefinisi secara terfokus.</w:t>
      </w:r>
    </w:p>
    <w:p w14:paraId="1F966167" w14:textId="77777777" w:rsidR="005623A0" w:rsidRDefault="00043B51">
      <w:pPr>
        <w:spacing w:after="40" w:line="360" w:lineRule="auto"/>
        <w:ind w:left="709" w:hanging="227"/>
        <w:jc w:val="both"/>
      </w:pPr>
      <w:r>
        <w:rPr>
          <w:rFonts w:cs="Times New Roman"/>
          <w:b/>
        </w:rPr>
        <w:t xml:space="preserve">•  </w:t>
      </w:r>
      <w:r>
        <w:rPr>
          <w:rFonts w:cs="Times New Roman"/>
        </w:rPr>
        <w:t xml:space="preserve">Ukuran sampel penelitian (120–150 responden) berada pada rentang yang sangat ideal dan kokoh untuk OLS, tanpa menimbulkan risiko estimasi berlebih (over-parameterization) yang sering terjadi pada SEM </w:t>
      </w:r>
      <w:hyperlink w:anchor="Ref_hair2019multivariate" w:history="1">
        <w:r>
          <w:t>(Hair et al., 2019)</w:t>
        </w:r>
      </w:hyperlink>
      <w:r>
        <w:rPr>
          <w:rFonts w:cs="Times New Roman"/>
        </w:rPr>
        <w:t>.</w:t>
      </w:r>
    </w:p>
    <w:p w14:paraId="67237386" w14:textId="77777777" w:rsidR="005623A0" w:rsidRDefault="00043B51">
      <w:pPr>
        <w:spacing w:after="40" w:line="360" w:lineRule="auto"/>
        <w:ind w:left="709" w:hanging="227"/>
        <w:jc w:val="both"/>
      </w:pPr>
      <w:r>
        <w:rPr>
          <w:rFonts w:cs="Times New Roman"/>
          <w:b/>
        </w:rPr>
        <w:t xml:space="preserve">•  </w:t>
      </w:r>
      <w:r>
        <w:rPr>
          <w:rFonts w:cs="Times New Roman"/>
        </w:rPr>
        <w:t>Prosedur pemusatan nilai rata-rata (mean-centering) diterapkan pada prediktor dan pemoderasi (skor asli dikurangi rata-ratanya), yang secara efektif mereduksi multikolinearitas non-esensial antara variabel prediktor dengan produk interaksinya tanpa mengubah nilai prediksi model (R²) maupun koefisien interaksi, serta memfasilitasi interpretasi koefisien efek utama β₁, β₂, β₃ pada nilai rata-rata pemoderasi (</w:t>
      </w:r>
      <w:r>
        <w:rPr>
          <w:rFonts w:cs="Times New Roman"/>
          <w:i/>
        </w:rPr>
        <w:t>M*</w:t>
      </w:r>
      <w:r>
        <w:rPr>
          <w:rFonts w:cs="Times New Roman"/>
        </w:rPr>
        <w:t xml:space="preserve"> = 0) (</w:t>
      </w:r>
      <w:hyperlink w:anchor="Ref_aiken1991multiple" w:history="1">
        <w:r>
          <w:t>Aiken dan West, 1991</w:t>
        </w:r>
      </w:hyperlink>
      <w:r>
        <w:rPr>
          <w:rFonts w:cs="Times New Roman"/>
        </w:rPr>
        <w:t xml:space="preserve">; </w:t>
      </w:r>
      <w:hyperlink w:anchor="Ref_hayes2018introduction" w:history="1">
        <w:r>
          <w:t>Hayes, 2018</w:t>
        </w:r>
      </w:hyperlink>
      <w:r>
        <w:rPr>
          <w:rFonts w:cs="Times New Roman"/>
        </w:rPr>
        <w:t>).</w:t>
      </w:r>
    </w:p>
    <w:p w14:paraId="5613C3FB" w14:textId="77777777" w:rsidR="005623A0" w:rsidRDefault="00043B51">
      <w:pPr>
        <w:spacing w:after="40" w:line="360" w:lineRule="auto"/>
        <w:ind w:left="709" w:hanging="227"/>
        <w:jc w:val="both"/>
      </w:pPr>
      <w:r>
        <w:rPr>
          <w:rFonts w:cs="Times New Roman"/>
          <w:b/>
        </w:rPr>
        <w:t xml:space="preserve">•  </w:t>
      </w:r>
      <w:r>
        <w:rPr>
          <w:rFonts w:cs="Times New Roman"/>
        </w:rPr>
        <w:t>Metode ini telah dipakai sejumlah penelitian untuk menguji moderasi kontrol diri terhadap perilaku pembelian impulsif (</w:t>
      </w:r>
      <w:hyperlink w:anchor="Ref_sultan2012building" w:history="1">
        <w:r>
          <w:t>Sultan et al., 2012</w:t>
        </w:r>
      </w:hyperlink>
      <w:r>
        <w:rPr>
          <w:rFonts w:cs="Times New Roman"/>
        </w:rPr>
        <w:t xml:space="preserve">; </w:t>
      </w:r>
      <w:hyperlink w:anchor="Ref_apidana2022peran" w:history="1">
        <w:r>
          <w:t>Apidana dan Kholifah, 2022</w:t>
        </w:r>
      </w:hyperlink>
      <w:r>
        <w:rPr>
          <w:rFonts w:cs="Times New Roman"/>
        </w:rPr>
        <w:t xml:space="preserve">; </w:t>
      </w:r>
      <w:hyperlink w:anchor="Ref_lienardy2026role" w:history="1">
        <w:r>
          <w:t>Lienardy dan Panasea, 2026</w:t>
        </w:r>
      </w:hyperlink>
      <w:r>
        <w:rPr>
          <w:rFonts w:cs="Times New Roman"/>
        </w:rPr>
        <w:t>).</w:t>
      </w:r>
    </w:p>
    <w:p w14:paraId="4F524807" w14:textId="77777777" w:rsidR="005623A0" w:rsidRDefault="00043B51">
      <w:pPr>
        <w:spacing w:after="0" w:line="360" w:lineRule="auto"/>
        <w:ind w:firstLine="709"/>
        <w:jc w:val="both"/>
      </w:pPr>
      <w:r>
        <w:rPr>
          <w:rFonts w:cs="Times New Roman"/>
        </w:rPr>
        <w:t>Tahapan analisis data dilaksanakan sebagai berikut:</w:t>
      </w:r>
    </w:p>
    <w:p w14:paraId="22A21833" w14:textId="77777777" w:rsidR="005623A0" w:rsidRDefault="00043B51">
      <w:pPr>
        <w:spacing w:after="40" w:line="360" w:lineRule="auto"/>
        <w:ind w:left="709" w:hanging="227"/>
        <w:jc w:val="both"/>
      </w:pPr>
      <w:r>
        <w:rPr>
          <w:rFonts w:cs="Times New Roman"/>
          <w:b/>
        </w:rPr>
        <w:t xml:space="preserve">•  </w:t>
      </w:r>
      <w:r>
        <w:rPr>
          <w:rFonts w:cs="Times New Roman"/>
        </w:rPr>
        <w:t xml:space="preserve">Tahap 1: Penyusunan Skor Komposit dan Uji Kualitas Data. Skor tiap variabel merupakan nilai rata-rata (mean composite) dari seluruh butir indikator yang valid pada variabel tersebut. Seluruh butir dikodekan searah dan positif (skor 5 menunjukkan tingkatan konstruk tertinggi). Instrumen diuji kualitasnya sebelum estimasi regresi melalui: (a) Uji Validitas Butir </w:t>
      </w:r>
      <w:r>
        <w:rPr>
          <w:rFonts w:cs="Times New Roman"/>
        </w:rPr>
        <w:lastRenderedPageBreak/>
        <w:t>dengan teknik korelasi butir-total Pearson (Pearson product-moment item-total) terhadap skor komposit konstruk tujuan. Koefisien korelasi Pearson ber</w:t>
      </w:r>
      <w:r>
        <w:rPr>
          <w:rFonts w:cs="Times New Roman"/>
        </w:rPr>
        <w:t>kisar -1 hingga +1 (angka 1–5 merupakan rentang skala Likert butir, bukan rentang korelasi). Butir dinyatakan valid jika r_hitung &gt; r_tabel pada taraf nyata 5% dua sisi (df=n-2; pilot n = 30, yakni r_{tabel} sekitar 0,361), dengan korelasi corrected item-total ≥ 0,30 sebagai pendukung; (b) Uji Reliabilitas Konsistensi Internal dengan koefisien Cronbach's Alpha. Konstruk dinyatakan reliabel jika Cronbach's Alpha ≥ 0,70 (</w:t>
      </w:r>
      <w:hyperlink w:anchor="Ref_ghozali2018aplikasi" w:history="1">
        <w:r>
          <w:t>Ghozali, 2018</w:t>
        </w:r>
      </w:hyperlink>
      <w:r>
        <w:rPr>
          <w:rFonts w:cs="Times New Roman"/>
        </w:rPr>
        <w:t xml:space="preserve">; </w:t>
      </w:r>
      <w:hyperlink w:anchor="Ref_sekaran2016research" w:history="1">
        <w:r>
          <w:t>Sekaran dan Bougie, 2016</w:t>
        </w:r>
      </w:hyperlink>
      <w:r>
        <w:rPr>
          <w:rFonts w:cs="Times New Roman"/>
        </w:rPr>
        <w:t>).</w:t>
      </w:r>
    </w:p>
    <w:p w14:paraId="3F872655" w14:textId="77777777" w:rsidR="005623A0" w:rsidRDefault="00043B51">
      <w:pPr>
        <w:spacing w:after="40" w:line="360" w:lineRule="auto"/>
        <w:ind w:left="709" w:hanging="227"/>
        <w:jc w:val="both"/>
      </w:pPr>
      <w:r>
        <w:rPr>
          <w:rFonts w:cs="Times New Roman"/>
          <w:b/>
        </w:rPr>
        <w:t xml:space="preserve">•  </w:t>
      </w:r>
      <w:r>
        <w:rPr>
          <w:rFonts w:cs="Times New Roman"/>
        </w:rPr>
        <w:t>Tahap 2: Uji Asumsi Klasik. Untuk memastikan prasyarat estimasi regresi OLS agar parameter penduga tidak bias dan konsisten: (a) Uji Normalitas Residual dengan One-Sample Kolmogorov-Smirnov (residual normal jika signifikansi asimtotik p &gt; 0,05); (b) Uji Multikolinearitas melalui Tolerance (&gt; 0,10) dan Variance Inflation Factor (VIF &lt; 10) pada Model 1/efek utama (VIF tinggi pada blok interaksi Model 2 pasca-mean-centering yang didorong teori tidak serta-merta dinyatakan pelanggaran, karena korelasi struktura</w:t>
      </w:r>
      <w:r>
        <w:rPr>
          <w:rFonts w:cs="Times New Roman"/>
        </w:rPr>
        <w:t>l prediktor–interaksi bersifat ekspektasian dan centering hanya mereduksi multikolinearitas non-esensial); (c) Uji Heteroskedastisitas dengan uji Glejser (model bebas heteroskedastisitas apabila signifikansi parameter terhadap nilai absolut residual p &gt; 0,05).</w:t>
      </w:r>
    </w:p>
    <w:p w14:paraId="3ED6617F" w14:textId="77777777" w:rsidR="005623A0" w:rsidRDefault="00043B51">
      <w:pPr>
        <w:spacing w:after="0" w:line="360" w:lineRule="auto"/>
        <w:ind w:firstLine="709"/>
        <w:jc w:val="both"/>
      </w:pPr>
      <w:r>
        <w:rPr>
          <w:rFonts w:cs="Times New Roman"/>
        </w:rPr>
        <w:t xml:space="preserve">Catatan metodologis: Uji autokorelasi (seperti uji Durbin-Watson) sengaja tidak dilakukan karena pengujian autokorelasi secara teoretis hanya relevan untuk data runtun waktu (time-series) atau data panel berurutan, bukan untuk survei cross-sectional primer </w:t>
      </w:r>
      <w:hyperlink w:anchor="Ref_ghozali2018aplikasi" w:history="1">
        <w:r>
          <w:t>(Ghozali, 2018)</w:t>
        </w:r>
      </w:hyperlink>
      <w:r>
        <w:rPr>
          <w:rFonts w:cs="Times New Roman"/>
        </w:rPr>
        <w:t>.</w:t>
      </w:r>
    </w:p>
    <w:p w14:paraId="41671E14" w14:textId="77777777" w:rsidR="005623A0" w:rsidRDefault="00043B51">
      <w:pPr>
        <w:spacing w:after="40" w:line="360" w:lineRule="auto"/>
        <w:ind w:left="709" w:hanging="227"/>
        <w:jc w:val="both"/>
      </w:pPr>
      <w:r>
        <w:rPr>
          <w:rFonts w:cs="Times New Roman"/>
          <w:b/>
        </w:rPr>
        <w:t xml:space="preserve">•  </w:t>
      </w:r>
      <w:r>
        <w:rPr>
          <w:rFonts w:cs="Times New Roman"/>
        </w:rPr>
        <w:t>Tahap 3: Estimasi Regresi Hirarkis dan MRA. Analisis regresi dilakukan dalam dua tahapan hirarkis berurutan: (a) Model 1 Aditif Baseline (Persamaan 3.3): mengestimasi efek utama ketiga variabel anteseden terpusat (</w:t>
      </w:r>
      <w:r>
        <w:rPr>
          <w:rFonts w:cs="Times New Roman"/>
          <w:i/>
        </w:rPr>
        <w:t>X₁*</w:t>
      </w:r>
      <w:r>
        <w:rPr>
          <w:rFonts w:cs="Times New Roman"/>
        </w:rPr>
        <w:t xml:space="preserve">, </w:t>
      </w:r>
      <w:r>
        <w:rPr>
          <w:rFonts w:cs="Times New Roman"/>
          <w:i/>
        </w:rPr>
        <w:t>X₂*</w:t>
      </w:r>
      <w:r>
        <w:rPr>
          <w:rFonts w:cs="Times New Roman"/>
        </w:rPr>
        <w:t xml:space="preserve">, </w:t>
      </w:r>
      <w:r>
        <w:rPr>
          <w:rFonts w:cs="Times New Roman"/>
          <w:i/>
        </w:rPr>
        <w:t>X₃*</w:t>
      </w:r>
      <w:r>
        <w:rPr>
          <w:rFonts w:cs="Times New Roman"/>
        </w:rPr>
        <w:t>) beserta efek langsung variabel pemoderasi terpusat (</w:t>
      </w:r>
      <w:r>
        <w:rPr>
          <w:rFonts w:cs="Times New Roman"/>
          <w:i/>
        </w:rPr>
        <w:t>M*</w:t>
      </w:r>
      <w:r>
        <w:rPr>
          <w:rFonts w:cs="Times New Roman"/>
        </w:rPr>
        <w:t>) terhadap Y; (b) Model 2 Interaksi Penuh MRA (Persamaan 3.4): memasukkan blok tiga istilah interaksi terpusat (</w:t>
      </w:r>
      <w:r>
        <w:rPr>
          <w:rFonts w:cs="Times New Roman"/>
          <w:i/>
        </w:rPr>
        <w:t>X₁*</w:t>
      </w:r>
      <w:r>
        <w:rPr>
          <w:rFonts w:cs="Times New Roman"/>
        </w:rPr>
        <w:t xml:space="preserve"> · </w:t>
      </w:r>
      <w:r>
        <w:rPr>
          <w:rFonts w:cs="Times New Roman"/>
          <w:i/>
        </w:rPr>
        <w:t>M*</w:t>
      </w:r>
      <w:r>
        <w:rPr>
          <w:rFonts w:cs="Times New Roman"/>
        </w:rPr>
        <w:t xml:space="preserve">, </w:t>
      </w:r>
      <w:r>
        <w:rPr>
          <w:rFonts w:cs="Times New Roman"/>
          <w:i/>
        </w:rPr>
        <w:t>X₂*</w:t>
      </w:r>
      <w:r>
        <w:rPr>
          <w:rFonts w:cs="Times New Roman"/>
        </w:rPr>
        <w:t xml:space="preserve"> · </w:t>
      </w:r>
      <w:r>
        <w:rPr>
          <w:rFonts w:cs="Times New Roman"/>
          <w:i/>
        </w:rPr>
        <w:t>M*</w:t>
      </w:r>
      <w:r>
        <w:rPr>
          <w:rFonts w:cs="Times New Roman"/>
        </w:rPr>
        <w:t xml:space="preserve">, </w:t>
      </w:r>
      <w:r>
        <w:rPr>
          <w:rFonts w:cs="Times New Roman"/>
          <w:i/>
        </w:rPr>
        <w:t>X₃*</w:t>
      </w:r>
      <w:r>
        <w:rPr>
          <w:rFonts w:cs="Times New Roman"/>
        </w:rPr>
        <w:t xml:space="preserve"> · </w:t>
      </w:r>
      <w:r>
        <w:rPr>
          <w:rFonts w:cs="Times New Roman"/>
          <w:i/>
        </w:rPr>
        <w:t>M*</w:t>
      </w:r>
      <w:r>
        <w:rPr>
          <w:rFonts w:cs="Times New Roman"/>
        </w:rPr>
        <w:t>) untuk menguji efek moderasi kontrol diri secara simultan dan parsial.</w:t>
      </w:r>
    </w:p>
    <w:p w14:paraId="2BF9B00C" w14:textId="77777777" w:rsidR="005623A0" w:rsidRDefault="00043B51">
      <w:pPr>
        <w:spacing w:after="40" w:line="360" w:lineRule="auto"/>
        <w:ind w:left="709" w:hanging="227"/>
        <w:jc w:val="both"/>
      </w:pPr>
      <w:r>
        <w:rPr>
          <w:rFonts w:cs="Times New Roman"/>
          <w:b/>
        </w:rPr>
        <w:lastRenderedPageBreak/>
        <w:t xml:space="preserve">•  </w:t>
      </w:r>
      <w:r>
        <w:rPr>
          <w:rFonts w:cs="Times New Roman"/>
        </w:rPr>
        <w:t>Tahap 4: Uji Koefisien Determinasi (R²) dan Uji F Perubahan. Kecocokan model dinilai dari Adjusted R² pada Model 1 dan Model 2 sebagai deskriptif. Kontribusi murni blok moderasi terlihat pada peningkatan R² biasa (Δ R² = R²_Model 2 - R²_Model 1, bukan dari Adjusted R²), yang diuji dengan F_change pada taraf nyata 5% (p &lt; 0,05) (Persamaan 3.5).</w:t>
      </w:r>
    </w:p>
    <w:p w14:paraId="24E37A7A" w14:textId="77777777" w:rsidR="005623A0" w:rsidRDefault="00043B51">
      <w:pPr>
        <w:spacing w:after="40" w:line="360" w:lineRule="auto"/>
        <w:ind w:left="709" w:hanging="227"/>
        <w:jc w:val="both"/>
      </w:pPr>
      <w:r>
        <w:rPr>
          <w:rFonts w:cs="Times New Roman"/>
          <w:b/>
        </w:rPr>
        <w:t xml:space="preserve">•  </w:t>
      </w:r>
      <w:r>
        <w:rPr>
          <w:rFonts w:cs="Times New Roman"/>
        </w:rPr>
        <w:t>Tahap 5: Uji Hipotesis dan Analisis Kemiringan Bersyarat (Simple Slopes). (a) Uji Statistik t (Uji Parsial): menguji signifikansi masing-masing koefisien regresi secara individual pada taraf nyata 5% (uji dua sisi yang konservatif; hipotesis satu arah H1–H6 dinyatakan didukung jika nilai signifikansi dua sisi p &lt; 0,05 dan arah koefisien sejalan dengan arah hipotesis: β₁, β₂, β₃ &gt; 0; β₅, β₆, β₇ &lt; 0). Koefisien β₁, β₂, β₃ pada Model 2 merefleksikan pengaruh utama pada rata-rata kontrol diri (</w:t>
      </w:r>
      <w:r>
        <w:rPr>
          <w:rFonts w:cs="Times New Roman"/>
          <w:i/>
        </w:rPr>
        <w:t>M*</w:t>
      </w:r>
      <w:r>
        <w:rPr>
          <w:rFonts w:cs="Times New Roman"/>
        </w:rPr>
        <w:t xml:space="preserve"> = 0); (b) Uji Statistik F (Uji Kelayakan Model): menguji kelayakan model regresi secara simultan pada taraf signifikansi p &lt; 0,05; (c) Analisis Kemiringan Bersyarat (Simple Slopes Analysis): Hipotesis moderasi (H4, H5, H6) diuji lewat kemiringan bersyarat per-hipotesis; H4: ∂Y/∂</w:t>
      </w:r>
      <w:r>
        <w:rPr>
          <w:rFonts w:cs="Times New Roman"/>
          <w:i/>
        </w:rPr>
        <w:t>X₁*</w:t>
      </w:r>
      <w:r>
        <w:rPr>
          <w:rFonts w:cs="Times New Roman"/>
        </w:rPr>
        <w:t xml:space="preserve"> = β₁ + β₅</w:t>
      </w:r>
      <w:r>
        <w:rPr>
          <w:rFonts w:cs="Times New Roman"/>
          <w:i/>
        </w:rPr>
        <w:t>M*</w:t>
      </w:r>
      <w:r>
        <w:rPr>
          <w:rFonts w:cs="Times New Roman"/>
        </w:rPr>
        <w:t>; H5: ∂Y/∂</w:t>
      </w:r>
      <w:r>
        <w:rPr>
          <w:rFonts w:cs="Times New Roman"/>
          <w:i/>
        </w:rPr>
        <w:t>X₂*</w:t>
      </w:r>
      <w:r>
        <w:rPr>
          <w:rFonts w:cs="Times New Roman"/>
        </w:rPr>
        <w:t xml:space="preserve"> = β₂ + β₆</w:t>
      </w:r>
      <w:r>
        <w:rPr>
          <w:rFonts w:cs="Times New Roman"/>
          <w:i/>
        </w:rPr>
        <w:t>M*</w:t>
      </w:r>
      <w:r>
        <w:rPr>
          <w:rFonts w:cs="Times New Roman"/>
        </w:rPr>
        <w:t>; H6: ∂Y/∂</w:t>
      </w:r>
      <w:r>
        <w:rPr>
          <w:rFonts w:cs="Times New Roman"/>
          <w:i/>
        </w:rPr>
        <w:t>X₃*</w:t>
      </w:r>
      <w:r>
        <w:rPr>
          <w:rFonts w:cs="Times New Roman"/>
        </w:rPr>
        <w:t xml:space="preserve"> = β₃ + β₇</w:t>
      </w:r>
      <w:r>
        <w:rPr>
          <w:rFonts w:cs="Times New Roman"/>
          <w:i/>
        </w:rPr>
        <w:t>M*</w:t>
      </w:r>
      <w:r>
        <w:rPr>
          <w:rFonts w:cs="Times New Roman"/>
        </w:rPr>
        <w:t xml:space="preserve"> - pada kontrol diri rendah (−1 SD), rata-rata (0 SD), dan tinggi (+1 SD). Efek memperlemah terbukti bila kemiringan X</w:t>
      </w:r>
      <w:r>
        <w:rPr>
          <w:rFonts w:cs="Times New Roman"/>
        </w:rPr>
        <w:t>ᵢ</w:t>
      </w:r>
      <w:r>
        <w:rPr>
          <w:rFonts w:cs="Times New Roman"/>
        </w:rPr>
        <w:t xml:space="preserve"> terhadap Y mendatar pada kontrol diri tinggi (</w:t>
      </w:r>
      <w:hyperlink w:anchor="Ref_aiken1991multiple" w:history="1">
        <w:r>
          <w:t>Aiken dan West, 1991</w:t>
        </w:r>
      </w:hyperlink>
      <w:r>
        <w:rPr>
          <w:rFonts w:cs="Times New Roman"/>
        </w:rPr>
        <w:t xml:space="preserve">; </w:t>
      </w:r>
      <w:hyperlink w:anchor="Ref_hayes2018introduction" w:history="1">
        <w:r>
          <w:t>Hayes, 2018</w:t>
        </w:r>
      </w:hyperlink>
      <w:r>
        <w:rPr>
          <w:rFonts w:cs="Times New Roman"/>
        </w:rPr>
        <w:t>).</w:t>
      </w:r>
    </w:p>
    <w:p w14:paraId="45DE640D" w14:textId="77777777" w:rsidR="005623A0" w:rsidRDefault="00043B51">
      <w:pPr>
        <w:pStyle w:val="Heading2"/>
        <w:outlineLvl w:val="1"/>
      </w:pPr>
      <w:bookmarkStart w:id="92" w:name="TOC_3_6_DIAGRAM_ALUR_PENELITIAN"/>
      <w:bookmarkStart w:id="93" w:name="_Toc241657054"/>
      <w:r>
        <w:rPr>
          <w:rFonts w:ascii="Times New Roman" w:hAnsi="Times New Roman"/>
          <w:b/>
          <w:color w:val="000000"/>
          <w:sz w:val="24"/>
        </w:rPr>
        <w:t>3.6 Diagram Alur Penelitian</w:t>
      </w:r>
      <w:bookmarkEnd w:id="92"/>
      <w:bookmarkEnd w:id="93"/>
    </w:p>
    <w:p w14:paraId="7FB1165E" w14:textId="77777777" w:rsidR="005623A0" w:rsidRDefault="00043B51">
      <w:pPr>
        <w:spacing w:after="0" w:line="360" w:lineRule="auto"/>
        <w:ind w:firstLine="709"/>
        <w:jc w:val="both"/>
      </w:pPr>
      <w:r>
        <w:rPr>
          <w:rFonts w:cs="Times New Roman"/>
        </w:rPr>
        <w:t>Tahapan pelaksanaan penelitian ini dari awal perumusan gagasan hingga penarikan kesimpulan disajikan secara skematis pada Gambar 3.1:</w:t>
      </w:r>
    </w:p>
    <w:p w14:paraId="47B41793" w14:textId="77777777" w:rsidR="005623A0" w:rsidRDefault="00043B51">
      <w:pPr>
        <w:spacing w:before="240" w:after="80"/>
        <w:jc w:val="center"/>
      </w:pPr>
      <w:r>
        <w:rPr>
          <w:noProof/>
        </w:rPr>
        <w:lastRenderedPageBreak/>
        <w:drawing>
          <wp:inline distT="0" distB="0" distL="0" distR="0" wp14:anchorId="76AE1A97" wp14:editId="103F03C7">
            <wp:extent cx="4680000" cy="470138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alur_penelitian.png"/>
                    <pic:cNvPicPr/>
                  </pic:nvPicPr>
                  <pic:blipFill>
                    <a:blip r:embed="rId16"/>
                    <a:stretch>
                      <a:fillRect/>
                    </a:stretch>
                  </pic:blipFill>
                  <pic:spPr>
                    <a:xfrm>
                      <a:off x="0" y="0"/>
                      <a:ext cx="4680000" cy="4701382"/>
                    </a:xfrm>
                    <a:prstGeom prst="rect">
                      <a:avLst/>
                    </a:prstGeom>
                  </pic:spPr>
                </pic:pic>
              </a:graphicData>
            </a:graphic>
          </wp:inline>
        </w:drawing>
      </w:r>
    </w:p>
    <w:p w14:paraId="62F92CF4" w14:textId="77777777" w:rsidR="005623A0" w:rsidRDefault="00043B51">
      <w:pPr>
        <w:spacing w:before="40" w:after="40"/>
        <w:jc w:val="center"/>
      </w:pPr>
      <w:bookmarkStart w:id="94" w:name="Cap_Gambar_3_1"/>
      <w:r>
        <w:rPr>
          <w:rFonts w:cs="Times New Roman"/>
          <w:b/>
        </w:rPr>
        <w:t>Gambar 3.1. Diagram Alur Pelaksanaan Penelitian</w:t>
      </w:r>
      <w:bookmarkEnd w:id="94"/>
    </w:p>
    <w:p w14:paraId="0C3E8295" w14:textId="77777777" w:rsidR="005623A0" w:rsidRDefault="00043B51">
      <w:pPr>
        <w:spacing w:after="240"/>
        <w:jc w:val="center"/>
      </w:pPr>
      <w:r>
        <w:rPr>
          <w:rFonts w:cs="Times New Roman"/>
          <w:i/>
          <w:sz w:val="20"/>
        </w:rPr>
        <w:t>Sumber: Dikembangkan oleh penulis untuk tahapan operasional penelitian, 2026.</w:t>
      </w:r>
    </w:p>
    <w:p w14:paraId="55243DDB" w14:textId="77777777" w:rsidR="005623A0" w:rsidRDefault="00043B51">
      <w:pPr>
        <w:spacing w:after="0" w:line="360" w:lineRule="auto"/>
        <w:ind w:firstLine="709"/>
        <w:jc w:val="both"/>
      </w:pPr>
      <w:r>
        <w:rPr>
          <w:rFonts w:cs="Times New Roman"/>
        </w:rPr>
        <w:t>Masukan dan keluaran tiap tahap pada Gambar 3.1 adalah sebagai berikut:</w:t>
      </w:r>
    </w:p>
    <w:p w14:paraId="6A65EF72" w14:textId="77777777" w:rsidR="005623A0" w:rsidRDefault="00043B51">
      <w:pPr>
        <w:spacing w:after="40" w:line="360" w:lineRule="auto"/>
        <w:ind w:left="709" w:hanging="227"/>
        <w:jc w:val="both"/>
      </w:pPr>
      <w:r>
        <w:rPr>
          <w:rFonts w:cs="Times New Roman"/>
          <w:b/>
        </w:rPr>
        <w:t xml:space="preserve">•  </w:t>
      </w:r>
      <w:r>
        <w:rPr>
          <w:rFonts w:cs="Times New Roman"/>
        </w:rPr>
        <w:t>Tahap 1: Masukan berupa observasi antrean rilis dan disparitas harga; keluaran berupa rumusan fenomena dan masalah penelitian.</w:t>
      </w:r>
    </w:p>
    <w:p w14:paraId="639FD00A" w14:textId="77777777" w:rsidR="005623A0" w:rsidRDefault="00043B51">
      <w:pPr>
        <w:spacing w:after="40" w:line="360" w:lineRule="auto"/>
        <w:ind w:left="709" w:hanging="227"/>
        <w:jc w:val="both"/>
      </w:pPr>
      <w:r>
        <w:rPr>
          <w:rFonts w:cs="Times New Roman"/>
          <w:b/>
        </w:rPr>
        <w:t xml:space="preserve">•  </w:t>
      </w:r>
      <w:r>
        <w:rPr>
          <w:rFonts w:cs="Times New Roman"/>
        </w:rPr>
        <w:t>Tahap 2: Masukan berupa fenomena teridentifikasi; keluaran berupa peta teori dan anteseden terpilih (X_1, X_2, X_3, M).</w:t>
      </w:r>
    </w:p>
    <w:p w14:paraId="04FCF17E" w14:textId="77777777" w:rsidR="005623A0" w:rsidRDefault="00043B51">
      <w:pPr>
        <w:spacing w:after="40" w:line="360" w:lineRule="auto"/>
        <w:ind w:left="709" w:hanging="227"/>
        <w:jc w:val="both"/>
      </w:pPr>
      <w:r>
        <w:rPr>
          <w:rFonts w:cs="Times New Roman"/>
          <w:b/>
        </w:rPr>
        <w:t xml:space="preserve">•  </w:t>
      </w:r>
      <w:r>
        <w:rPr>
          <w:rFonts w:cs="Times New Roman"/>
        </w:rPr>
        <w:t>Tahap 3: Masukan berupa peta teori; keluaran berupa kerangka konseptual dan hipotesis H1–H6.</w:t>
      </w:r>
    </w:p>
    <w:p w14:paraId="76C92ACA" w14:textId="77777777" w:rsidR="005623A0" w:rsidRDefault="00043B51">
      <w:pPr>
        <w:spacing w:after="40" w:line="360" w:lineRule="auto"/>
        <w:ind w:left="709" w:hanging="227"/>
        <w:jc w:val="both"/>
      </w:pPr>
      <w:r>
        <w:rPr>
          <w:rFonts w:cs="Times New Roman"/>
          <w:b/>
        </w:rPr>
        <w:t xml:space="preserve">•  </w:t>
      </w:r>
      <w:r>
        <w:rPr>
          <w:rFonts w:cs="Times New Roman"/>
        </w:rPr>
        <w:t>Tahap 4: Masukan berupa kerangka konseptual; keluaran berupa kuesioner operasional (Tabel 3.1 dan 3.2).</w:t>
      </w:r>
    </w:p>
    <w:p w14:paraId="1E7B742E" w14:textId="77777777" w:rsidR="005623A0" w:rsidRDefault="00043B51">
      <w:pPr>
        <w:spacing w:after="40" w:line="360" w:lineRule="auto"/>
        <w:ind w:left="709" w:hanging="227"/>
        <w:jc w:val="both"/>
      </w:pPr>
      <w:r>
        <w:rPr>
          <w:rFonts w:cs="Times New Roman"/>
          <w:b/>
        </w:rPr>
        <w:t xml:space="preserve">•  </w:t>
      </w:r>
      <w:r>
        <w:rPr>
          <w:rFonts w:cs="Times New Roman"/>
        </w:rPr>
        <w:t>Tahap 5: Masukan berupa kuesioner draf; keluaran berupa data percontohan n = 30 beserta evaluasi butir.</w:t>
      </w:r>
    </w:p>
    <w:p w14:paraId="0124D8AA" w14:textId="77777777" w:rsidR="005623A0" w:rsidRDefault="00043B51">
      <w:pPr>
        <w:spacing w:after="40" w:line="360" w:lineRule="auto"/>
        <w:ind w:left="709" w:hanging="227"/>
        <w:jc w:val="both"/>
      </w:pPr>
      <w:r>
        <w:rPr>
          <w:rFonts w:cs="Times New Roman"/>
          <w:b/>
        </w:rPr>
        <w:lastRenderedPageBreak/>
        <w:t xml:space="preserve">•  </w:t>
      </w:r>
      <w:r>
        <w:rPr>
          <w:rFonts w:cs="Times New Roman"/>
        </w:rPr>
        <w:t>Keputusan validitas: Masukan berupa data percontohan; keluaran berupa keputusan lanjut (instrumen valid dan reliabel) atau revisi butir.</w:t>
      </w:r>
    </w:p>
    <w:p w14:paraId="7D989DF6" w14:textId="77777777" w:rsidR="005623A0" w:rsidRDefault="00043B51">
      <w:pPr>
        <w:spacing w:after="40" w:line="360" w:lineRule="auto"/>
        <w:ind w:left="709" w:hanging="227"/>
        <w:jc w:val="both"/>
      </w:pPr>
      <w:r>
        <w:rPr>
          <w:rFonts w:cs="Times New Roman"/>
          <w:b/>
        </w:rPr>
        <w:t xml:space="preserve">•  </w:t>
      </w:r>
      <w:r>
        <w:rPr>
          <w:rFonts w:cs="Times New Roman"/>
        </w:rPr>
        <w:t>Tahap 6: Masukan berupa instrumen final; keluaran berupa data survei utama n = 120–150.</w:t>
      </w:r>
    </w:p>
    <w:p w14:paraId="62F0ED03" w14:textId="77777777" w:rsidR="005623A0" w:rsidRDefault="00043B51">
      <w:pPr>
        <w:spacing w:after="40" w:line="360" w:lineRule="auto"/>
        <w:ind w:left="709" w:hanging="227"/>
        <w:jc w:val="both"/>
      </w:pPr>
      <w:r>
        <w:rPr>
          <w:rFonts w:cs="Times New Roman"/>
          <w:b/>
        </w:rPr>
        <w:t xml:space="preserve">•  </w:t>
      </w:r>
      <w:r>
        <w:rPr>
          <w:rFonts w:cs="Times New Roman"/>
        </w:rPr>
        <w:t>Tahap 7: Masukan berupa data survei utama; keluaran berupa hasil uji asumsi klasik (Kolmogorov-Smirnov, Tolerance/VIF, Glejser), estimasi Model 1–Model 2, nilai ΔR² dan F_change, serta uji H1–H6.</w:t>
      </w:r>
    </w:p>
    <w:p w14:paraId="4FC18134" w14:textId="77777777" w:rsidR="005623A0" w:rsidRDefault="00043B51">
      <w:pPr>
        <w:spacing w:after="40" w:line="360" w:lineRule="auto"/>
        <w:ind w:left="709" w:hanging="227"/>
        <w:jc w:val="both"/>
      </w:pPr>
      <w:r>
        <w:rPr>
          <w:rFonts w:cs="Times New Roman"/>
          <w:b/>
        </w:rPr>
        <w:t xml:space="preserve">•  </w:t>
      </w:r>
      <w:r>
        <w:rPr>
          <w:rFonts w:cs="Times New Roman"/>
        </w:rPr>
        <w:t>Tahap 8: Masukan berupa seluruh hasil analisis; keluaran berupa pembahasan, kesimpulan, keterbatasan, dan rekomendasi.</w:t>
      </w:r>
    </w:p>
    <w:p w14:paraId="4D867E0F" w14:textId="77777777" w:rsidR="005623A0" w:rsidRDefault="00043B51">
      <w:pPr>
        <w:pStyle w:val="Heading2"/>
        <w:outlineLvl w:val="1"/>
      </w:pPr>
      <w:bookmarkStart w:id="95" w:name="TOC_3_7_JADWAL_PELAKSANAAN_PENELITIAN"/>
      <w:bookmarkStart w:id="96" w:name="_Toc241657055"/>
      <w:r>
        <w:rPr>
          <w:rFonts w:ascii="Times New Roman" w:hAnsi="Times New Roman"/>
          <w:b/>
          <w:color w:val="000000"/>
          <w:sz w:val="24"/>
        </w:rPr>
        <w:t>3.7 Jadwal Pelaksanaan Penelitian</w:t>
      </w:r>
      <w:bookmarkEnd w:id="95"/>
      <w:bookmarkEnd w:id="96"/>
    </w:p>
    <w:p w14:paraId="3B9EDAF1" w14:textId="77777777" w:rsidR="005623A0" w:rsidRDefault="00043B51">
      <w:pPr>
        <w:spacing w:after="0" w:line="360" w:lineRule="auto"/>
        <w:ind w:firstLine="709"/>
        <w:jc w:val="both"/>
      </w:pPr>
      <w:r>
        <w:rPr>
          <w:rFonts w:cs="Times New Roman"/>
        </w:rPr>
        <w:t>Jadwal pelaksanaan tahapan kegiatan penelitian direncanakan berlangsung selama 6 (enam) bulan kalender, sebagaimana dirangkum pada Tabel 3.3:</w:t>
      </w:r>
    </w:p>
    <w:p w14:paraId="5842330E" w14:textId="77777777" w:rsidR="005623A0" w:rsidRDefault="00043B51">
      <w:pPr>
        <w:spacing w:before="240" w:after="80"/>
      </w:pPr>
      <w:bookmarkStart w:id="97" w:name="Cap_Tabel_3_3"/>
      <w:r>
        <w:rPr>
          <w:rFonts w:cs="Times New Roman"/>
          <w:b/>
        </w:rPr>
        <w:t>Tabel 3.3. Jadwal Pelaksanaan Kegiatan Penelitian (Tahun 2026)</w:t>
      </w:r>
      <w:bookmarkEnd w:id="97"/>
    </w:p>
    <w:tbl>
      <w:tblPr>
        <w:tblW w:w="0" w:type="auto"/>
        <w:jc w:val="center"/>
        <w:tblBorders>
          <w:top w:val="single" w:sz="8" w:space="0" w:color="000000"/>
          <w:bottom w:val="single" w:sz="8" w:space="0" w:color="000000"/>
        </w:tblBorders>
        <w:tblLook w:val="04A0" w:firstRow="1" w:lastRow="0" w:firstColumn="1" w:lastColumn="0" w:noHBand="0" w:noVBand="1"/>
      </w:tblPr>
      <w:tblGrid>
        <w:gridCol w:w="567"/>
        <w:gridCol w:w="3969"/>
        <w:gridCol w:w="567"/>
        <w:gridCol w:w="567"/>
        <w:gridCol w:w="567"/>
        <w:gridCol w:w="567"/>
        <w:gridCol w:w="567"/>
        <w:gridCol w:w="567"/>
      </w:tblGrid>
      <w:tr w:rsidR="005623A0" w14:paraId="2D377424" w14:textId="77777777">
        <w:trPr>
          <w:cantSplit/>
          <w:tblHeader/>
          <w:jc w:val="center"/>
        </w:trPr>
        <w:tc>
          <w:tcPr>
            <w:tcW w:w="567" w:type="dxa"/>
            <w:tcBorders>
              <w:bottom w:val="single" w:sz="6" w:space="0" w:color="000000"/>
            </w:tcBorders>
            <w:shd w:val="clear" w:color="auto" w:fill="F2F2F2"/>
            <w:tcMar>
              <w:top w:w="80" w:type="dxa"/>
              <w:left w:w="60" w:type="dxa"/>
              <w:bottom w:w="80" w:type="dxa"/>
              <w:right w:w="60" w:type="dxa"/>
            </w:tcMar>
          </w:tcPr>
          <w:p w14:paraId="7EAD8250" w14:textId="77777777" w:rsidR="005623A0" w:rsidRDefault="00043B51">
            <w:pPr>
              <w:spacing w:after="0"/>
              <w:jc w:val="center"/>
            </w:pPr>
            <w:r>
              <w:rPr>
                <w:b/>
                <w:sz w:val="20"/>
              </w:rPr>
              <w:t>No</w:t>
            </w:r>
          </w:p>
        </w:tc>
        <w:tc>
          <w:tcPr>
            <w:tcW w:w="3969" w:type="dxa"/>
            <w:tcBorders>
              <w:bottom w:val="single" w:sz="6" w:space="0" w:color="000000"/>
            </w:tcBorders>
            <w:shd w:val="clear" w:color="auto" w:fill="F2F2F2"/>
            <w:tcMar>
              <w:top w:w="80" w:type="dxa"/>
              <w:left w:w="60" w:type="dxa"/>
              <w:bottom w:w="80" w:type="dxa"/>
              <w:right w:w="60" w:type="dxa"/>
            </w:tcMar>
          </w:tcPr>
          <w:p w14:paraId="616D3C49" w14:textId="77777777" w:rsidR="005623A0" w:rsidRDefault="00043B51">
            <w:pPr>
              <w:spacing w:after="0"/>
              <w:jc w:val="center"/>
            </w:pPr>
            <w:r>
              <w:rPr>
                <w:b/>
                <w:sz w:val="20"/>
              </w:rPr>
              <w:t>Tahapan Kegiatan Penelitian</w:t>
            </w:r>
          </w:p>
        </w:tc>
        <w:tc>
          <w:tcPr>
            <w:tcW w:w="567" w:type="dxa"/>
            <w:tcBorders>
              <w:bottom w:val="single" w:sz="6" w:space="0" w:color="000000"/>
            </w:tcBorders>
            <w:shd w:val="clear" w:color="auto" w:fill="F2F2F2"/>
            <w:tcMar>
              <w:top w:w="80" w:type="dxa"/>
              <w:left w:w="60" w:type="dxa"/>
              <w:bottom w:w="80" w:type="dxa"/>
              <w:right w:w="60" w:type="dxa"/>
            </w:tcMar>
          </w:tcPr>
          <w:p w14:paraId="36AE94DC" w14:textId="77777777" w:rsidR="005623A0" w:rsidRDefault="00043B51">
            <w:pPr>
              <w:spacing w:after="0"/>
              <w:jc w:val="center"/>
            </w:pPr>
            <w:r>
              <w:rPr>
                <w:b/>
                <w:sz w:val="20"/>
              </w:rPr>
              <w:t>B1</w:t>
            </w:r>
          </w:p>
        </w:tc>
        <w:tc>
          <w:tcPr>
            <w:tcW w:w="567" w:type="dxa"/>
            <w:tcBorders>
              <w:bottom w:val="single" w:sz="6" w:space="0" w:color="000000"/>
            </w:tcBorders>
            <w:shd w:val="clear" w:color="auto" w:fill="F2F2F2"/>
            <w:tcMar>
              <w:top w:w="80" w:type="dxa"/>
              <w:left w:w="60" w:type="dxa"/>
              <w:bottom w:w="80" w:type="dxa"/>
              <w:right w:w="60" w:type="dxa"/>
            </w:tcMar>
          </w:tcPr>
          <w:p w14:paraId="62919BAE" w14:textId="77777777" w:rsidR="005623A0" w:rsidRDefault="00043B51">
            <w:pPr>
              <w:spacing w:after="0"/>
              <w:jc w:val="center"/>
            </w:pPr>
            <w:r>
              <w:rPr>
                <w:b/>
                <w:sz w:val="20"/>
              </w:rPr>
              <w:t>B2</w:t>
            </w:r>
          </w:p>
        </w:tc>
        <w:tc>
          <w:tcPr>
            <w:tcW w:w="567" w:type="dxa"/>
            <w:tcBorders>
              <w:bottom w:val="single" w:sz="6" w:space="0" w:color="000000"/>
            </w:tcBorders>
            <w:shd w:val="clear" w:color="auto" w:fill="F2F2F2"/>
            <w:tcMar>
              <w:top w:w="80" w:type="dxa"/>
              <w:left w:w="60" w:type="dxa"/>
              <w:bottom w:w="80" w:type="dxa"/>
              <w:right w:w="60" w:type="dxa"/>
            </w:tcMar>
          </w:tcPr>
          <w:p w14:paraId="070E414C" w14:textId="77777777" w:rsidR="005623A0" w:rsidRDefault="00043B51">
            <w:pPr>
              <w:spacing w:after="0"/>
              <w:jc w:val="center"/>
            </w:pPr>
            <w:r>
              <w:rPr>
                <w:b/>
                <w:sz w:val="20"/>
              </w:rPr>
              <w:t>B3</w:t>
            </w:r>
          </w:p>
        </w:tc>
        <w:tc>
          <w:tcPr>
            <w:tcW w:w="567" w:type="dxa"/>
            <w:tcBorders>
              <w:bottom w:val="single" w:sz="6" w:space="0" w:color="000000"/>
            </w:tcBorders>
            <w:shd w:val="clear" w:color="auto" w:fill="F2F2F2"/>
            <w:tcMar>
              <w:top w:w="80" w:type="dxa"/>
              <w:left w:w="60" w:type="dxa"/>
              <w:bottom w:w="80" w:type="dxa"/>
              <w:right w:w="60" w:type="dxa"/>
            </w:tcMar>
          </w:tcPr>
          <w:p w14:paraId="48EBC757" w14:textId="77777777" w:rsidR="005623A0" w:rsidRDefault="00043B51">
            <w:pPr>
              <w:spacing w:after="0"/>
              <w:jc w:val="center"/>
            </w:pPr>
            <w:r>
              <w:rPr>
                <w:b/>
                <w:sz w:val="20"/>
              </w:rPr>
              <w:t>B4</w:t>
            </w:r>
          </w:p>
        </w:tc>
        <w:tc>
          <w:tcPr>
            <w:tcW w:w="567" w:type="dxa"/>
            <w:tcBorders>
              <w:bottom w:val="single" w:sz="6" w:space="0" w:color="000000"/>
            </w:tcBorders>
            <w:shd w:val="clear" w:color="auto" w:fill="F2F2F2"/>
            <w:tcMar>
              <w:top w:w="80" w:type="dxa"/>
              <w:left w:w="60" w:type="dxa"/>
              <w:bottom w:w="80" w:type="dxa"/>
              <w:right w:w="60" w:type="dxa"/>
            </w:tcMar>
          </w:tcPr>
          <w:p w14:paraId="184B406E" w14:textId="77777777" w:rsidR="005623A0" w:rsidRDefault="00043B51">
            <w:pPr>
              <w:spacing w:after="0"/>
              <w:jc w:val="center"/>
            </w:pPr>
            <w:r>
              <w:rPr>
                <w:b/>
                <w:sz w:val="20"/>
              </w:rPr>
              <w:t>B5</w:t>
            </w:r>
          </w:p>
        </w:tc>
        <w:tc>
          <w:tcPr>
            <w:tcW w:w="567" w:type="dxa"/>
            <w:tcBorders>
              <w:bottom w:val="single" w:sz="6" w:space="0" w:color="000000"/>
            </w:tcBorders>
            <w:shd w:val="clear" w:color="auto" w:fill="F2F2F2"/>
            <w:tcMar>
              <w:top w:w="80" w:type="dxa"/>
              <w:left w:w="60" w:type="dxa"/>
              <w:bottom w:w="80" w:type="dxa"/>
              <w:right w:w="60" w:type="dxa"/>
            </w:tcMar>
          </w:tcPr>
          <w:p w14:paraId="19F37E0D" w14:textId="77777777" w:rsidR="005623A0" w:rsidRDefault="00043B51">
            <w:pPr>
              <w:spacing w:after="0"/>
              <w:jc w:val="center"/>
            </w:pPr>
            <w:r>
              <w:rPr>
                <w:b/>
                <w:sz w:val="20"/>
              </w:rPr>
              <w:t>B6</w:t>
            </w:r>
          </w:p>
        </w:tc>
      </w:tr>
      <w:tr w:rsidR="005623A0" w14:paraId="34CD439F" w14:textId="77777777">
        <w:trPr>
          <w:cantSplit/>
          <w:jc w:val="center"/>
        </w:trPr>
        <w:tc>
          <w:tcPr>
            <w:tcW w:w="567" w:type="dxa"/>
            <w:tcMar>
              <w:top w:w="60" w:type="dxa"/>
              <w:left w:w="60" w:type="dxa"/>
              <w:bottom w:w="60" w:type="dxa"/>
              <w:right w:w="60" w:type="dxa"/>
            </w:tcMar>
          </w:tcPr>
          <w:p w14:paraId="436F647E" w14:textId="77777777" w:rsidR="005623A0" w:rsidRDefault="00043B51">
            <w:pPr>
              <w:spacing w:after="0"/>
              <w:jc w:val="center"/>
            </w:pPr>
            <w:r>
              <w:rPr>
                <w:sz w:val="19"/>
              </w:rPr>
              <w:t>1</w:t>
            </w:r>
          </w:p>
        </w:tc>
        <w:tc>
          <w:tcPr>
            <w:tcW w:w="3969" w:type="dxa"/>
            <w:tcMar>
              <w:top w:w="60" w:type="dxa"/>
              <w:left w:w="60" w:type="dxa"/>
              <w:bottom w:w="60" w:type="dxa"/>
              <w:right w:w="60" w:type="dxa"/>
            </w:tcMar>
          </w:tcPr>
          <w:p w14:paraId="236F0054" w14:textId="77777777" w:rsidR="005623A0" w:rsidRDefault="00043B51">
            <w:pPr>
              <w:spacing w:after="0"/>
            </w:pPr>
            <w:r>
              <w:rPr>
                <w:sz w:val="19"/>
              </w:rPr>
              <w:t>Identifikasi fenomena pasar dan perumusan topik</w:t>
            </w:r>
          </w:p>
        </w:tc>
        <w:tc>
          <w:tcPr>
            <w:tcW w:w="567" w:type="dxa"/>
            <w:tcMar>
              <w:top w:w="60" w:type="dxa"/>
              <w:left w:w="60" w:type="dxa"/>
              <w:bottom w:w="60" w:type="dxa"/>
              <w:right w:w="60" w:type="dxa"/>
            </w:tcMar>
          </w:tcPr>
          <w:p w14:paraId="746C6616" w14:textId="77777777" w:rsidR="005623A0" w:rsidRDefault="00043B51">
            <w:pPr>
              <w:spacing w:after="0"/>
              <w:jc w:val="center"/>
            </w:pPr>
            <w:r>
              <w:rPr>
                <w:b/>
                <w:sz w:val="19"/>
              </w:rPr>
              <w:t>•</w:t>
            </w:r>
          </w:p>
        </w:tc>
        <w:tc>
          <w:tcPr>
            <w:tcW w:w="567" w:type="dxa"/>
            <w:tcMar>
              <w:top w:w="60" w:type="dxa"/>
              <w:left w:w="60" w:type="dxa"/>
              <w:bottom w:w="60" w:type="dxa"/>
              <w:right w:w="60" w:type="dxa"/>
            </w:tcMar>
          </w:tcPr>
          <w:p w14:paraId="7D955672" w14:textId="77777777" w:rsidR="005623A0" w:rsidRDefault="005623A0">
            <w:pPr>
              <w:spacing w:after="0"/>
              <w:jc w:val="center"/>
            </w:pPr>
          </w:p>
        </w:tc>
        <w:tc>
          <w:tcPr>
            <w:tcW w:w="567" w:type="dxa"/>
            <w:tcMar>
              <w:top w:w="60" w:type="dxa"/>
              <w:left w:w="60" w:type="dxa"/>
              <w:bottom w:w="60" w:type="dxa"/>
              <w:right w:w="60" w:type="dxa"/>
            </w:tcMar>
          </w:tcPr>
          <w:p w14:paraId="65224860" w14:textId="77777777" w:rsidR="005623A0" w:rsidRDefault="005623A0">
            <w:pPr>
              <w:spacing w:after="0"/>
              <w:jc w:val="center"/>
            </w:pPr>
          </w:p>
        </w:tc>
        <w:tc>
          <w:tcPr>
            <w:tcW w:w="567" w:type="dxa"/>
            <w:tcMar>
              <w:top w:w="60" w:type="dxa"/>
              <w:left w:w="60" w:type="dxa"/>
              <w:bottom w:w="60" w:type="dxa"/>
              <w:right w:w="60" w:type="dxa"/>
            </w:tcMar>
          </w:tcPr>
          <w:p w14:paraId="6F3F798B" w14:textId="77777777" w:rsidR="005623A0" w:rsidRDefault="005623A0">
            <w:pPr>
              <w:spacing w:after="0"/>
              <w:jc w:val="center"/>
            </w:pPr>
          </w:p>
        </w:tc>
        <w:tc>
          <w:tcPr>
            <w:tcW w:w="567" w:type="dxa"/>
            <w:tcMar>
              <w:top w:w="60" w:type="dxa"/>
              <w:left w:w="60" w:type="dxa"/>
              <w:bottom w:w="60" w:type="dxa"/>
              <w:right w:w="60" w:type="dxa"/>
            </w:tcMar>
          </w:tcPr>
          <w:p w14:paraId="7126AE32" w14:textId="77777777" w:rsidR="005623A0" w:rsidRDefault="005623A0">
            <w:pPr>
              <w:spacing w:after="0"/>
              <w:jc w:val="center"/>
            </w:pPr>
          </w:p>
        </w:tc>
        <w:tc>
          <w:tcPr>
            <w:tcW w:w="567" w:type="dxa"/>
            <w:tcMar>
              <w:top w:w="60" w:type="dxa"/>
              <w:left w:w="60" w:type="dxa"/>
              <w:bottom w:w="60" w:type="dxa"/>
              <w:right w:w="60" w:type="dxa"/>
            </w:tcMar>
          </w:tcPr>
          <w:p w14:paraId="73F5B929" w14:textId="77777777" w:rsidR="005623A0" w:rsidRDefault="005623A0">
            <w:pPr>
              <w:spacing w:after="0"/>
              <w:jc w:val="center"/>
            </w:pPr>
          </w:p>
        </w:tc>
      </w:tr>
      <w:tr w:rsidR="005623A0" w14:paraId="798151ED" w14:textId="77777777">
        <w:trPr>
          <w:cantSplit/>
          <w:jc w:val="center"/>
        </w:trPr>
        <w:tc>
          <w:tcPr>
            <w:tcW w:w="567" w:type="dxa"/>
            <w:tcMar>
              <w:top w:w="60" w:type="dxa"/>
              <w:left w:w="60" w:type="dxa"/>
              <w:bottom w:w="60" w:type="dxa"/>
              <w:right w:w="60" w:type="dxa"/>
            </w:tcMar>
          </w:tcPr>
          <w:p w14:paraId="41A7E9A0" w14:textId="77777777" w:rsidR="005623A0" w:rsidRDefault="00043B51">
            <w:pPr>
              <w:spacing w:after="0"/>
              <w:jc w:val="center"/>
            </w:pPr>
            <w:r>
              <w:rPr>
                <w:sz w:val="19"/>
              </w:rPr>
              <w:t>2</w:t>
            </w:r>
          </w:p>
        </w:tc>
        <w:tc>
          <w:tcPr>
            <w:tcW w:w="3969" w:type="dxa"/>
            <w:tcMar>
              <w:top w:w="60" w:type="dxa"/>
              <w:left w:w="60" w:type="dxa"/>
              <w:bottom w:w="60" w:type="dxa"/>
              <w:right w:w="60" w:type="dxa"/>
            </w:tcMar>
          </w:tcPr>
          <w:p w14:paraId="61BA882C" w14:textId="77777777" w:rsidR="005623A0" w:rsidRDefault="00043B51">
            <w:pPr>
              <w:spacing w:after="0"/>
            </w:pPr>
            <w:r>
              <w:rPr>
                <w:sz w:val="19"/>
              </w:rPr>
              <w:t>Studi kepustakaan dan telaah literatur jurnal</w:t>
            </w:r>
          </w:p>
        </w:tc>
        <w:tc>
          <w:tcPr>
            <w:tcW w:w="567" w:type="dxa"/>
            <w:tcMar>
              <w:top w:w="60" w:type="dxa"/>
              <w:left w:w="60" w:type="dxa"/>
              <w:bottom w:w="60" w:type="dxa"/>
              <w:right w:w="60" w:type="dxa"/>
            </w:tcMar>
          </w:tcPr>
          <w:p w14:paraId="4C06F326" w14:textId="77777777" w:rsidR="005623A0" w:rsidRDefault="00043B51">
            <w:pPr>
              <w:spacing w:after="0"/>
              <w:jc w:val="center"/>
            </w:pPr>
            <w:r>
              <w:rPr>
                <w:b/>
                <w:sz w:val="19"/>
              </w:rPr>
              <w:t>•</w:t>
            </w:r>
          </w:p>
        </w:tc>
        <w:tc>
          <w:tcPr>
            <w:tcW w:w="567" w:type="dxa"/>
            <w:tcMar>
              <w:top w:w="60" w:type="dxa"/>
              <w:left w:w="60" w:type="dxa"/>
              <w:bottom w:w="60" w:type="dxa"/>
              <w:right w:w="60" w:type="dxa"/>
            </w:tcMar>
          </w:tcPr>
          <w:p w14:paraId="41AAD99D" w14:textId="77777777" w:rsidR="005623A0" w:rsidRDefault="00043B51">
            <w:pPr>
              <w:spacing w:after="0"/>
              <w:jc w:val="center"/>
            </w:pPr>
            <w:r>
              <w:rPr>
                <w:b/>
                <w:sz w:val="19"/>
              </w:rPr>
              <w:t>•</w:t>
            </w:r>
          </w:p>
        </w:tc>
        <w:tc>
          <w:tcPr>
            <w:tcW w:w="567" w:type="dxa"/>
            <w:tcMar>
              <w:top w:w="60" w:type="dxa"/>
              <w:left w:w="60" w:type="dxa"/>
              <w:bottom w:w="60" w:type="dxa"/>
              <w:right w:w="60" w:type="dxa"/>
            </w:tcMar>
          </w:tcPr>
          <w:p w14:paraId="526B2996" w14:textId="77777777" w:rsidR="005623A0" w:rsidRDefault="005623A0">
            <w:pPr>
              <w:spacing w:after="0"/>
              <w:jc w:val="center"/>
            </w:pPr>
          </w:p>
        </w:tc>
        <w:tc>
          <w:tcPr>
            <w:tcW w:w="567" w:type="dxa"/>
            <w:tcMar>
              <w:top w:w="60" w:type="dxa"/>
              <w:left w:w="60" w:type="dxa"/>
              <w:bottom w:w="60" w:type="dxa"/>
              <w:right w:w="60" w:type="dxa"/>
            </w:tcMar>
          </w:tcPr>
          <w:p w14:paraId="74273941" w14:textId="77777777" w:rsidR="005623A0" w:rsidRDefault="005623A0">
            <w:pPr>
              <w:spacing w:after="0"/>
              <w:jc w:val="center"/>
            </w:pPr>
          </w:p>
        </w:tc>
        <w:tc>
          <w:tcPr>
            <w:tcW w:w="567" w:type="dxa"/>
            <w:tcMar>
              <w:top w:w="60" w:type="dxa"/>
              <w:left w:w="60" w:type="dxa"/>
              <w:bottom w:w="60" w:type="dxa"/>
              <w:right w:w="60" w:type="dxa"/>
            </w:tcMar>
          </w:tcPr>
          <w:p w14:paraId="1FCC63AF" w14:textId="77777777" w:rsidR="005623A0" w:rsidRDefault="005623A0">
            <w:pPr>
              <w:spacing w:after="0"/>
              <w:jc w:val="center"/>
            </w:pPr>
          </w:p>
        </w:tc>
        <w:tc>
          <w:tcPr>
            <w:tcW w:w="567" w:type="dxa"/>
            <w:tcMar>
              <w:top w:w="60" w:type="dxa"/>
              <w:left w:w="60" w:type="dxa"/>
              <w:bottom w:w="60" w:type="dxa"/>
              <w:right w:w="60" w:type="dxa"/>
            </w:tcMar>
          </w:tcPr>
          <w:p w14:paraId="7F18E7CB" w14:textId="77777777" w:rsidR="005623A0" w:rsidRDefault="005623A0">
            <w:pPr>
              <w:spacing w:after="0"/>
              <w:jc w:val="center"/>
            </w:pPr>
          </w:p>
        </w:tc>
      </w:tr>
      <w:tr w:rsidR="005623A0" w14:paraId="0E3C14D5" w14:textId="77777777">
        <w:trPr>
          <w:cantSplit/>
          <w:jc w:val="center"/>
        </w:trPr>
        <w:tc>
          <w:tcPr>
            <w:tcW w:w="567" w:type="dxa"/>
            <w:tcMar>
              <w:top w:w="60" w:type="dxa"/>
              <w:left w:w="60" w:type="dxa"/>
              <w:bottom w:w="60" w:type="dxa"/>
              <w:right w:w="60" w:type="dxa"/>
            </w:tcMar>
          </w:tcPr>
          <w:p w14:paraId="7130E29D" w14:textId="77777777" w:rsidR="005623A0" w:rsidRDefault="00043B51">
            <w:pPr>
              <w:spacing w:after="0"/>
              <w:jc w:val="center"/>
            </w:pPr>
            <w:r>
              <w:rPr>
                <w:sz w:val="19"/>
              </w:rPr>
              <w:t>3</w:t>
            </w:r>
          </w:p>
        </w:tc>
        <w:tc>
          <w:tcPr>
            <w:tcW w:w="3969" w:type="dxa"/>
            <w:tcMar>
              <w:top w:w="60" w:type="dxa"/>
              <w:left w:w="60" w:type="dxa"/>
              <w:bottom w:w="60" w:type="dxa"/>
              <w:right w:w="60" w:type="dxa"/>
            </w:tcMar>
          </w:tcPr>
          <w:p w14:paraId="7B728210" w14:textId="77777777" w:rsidR="005623A0" w:rsidRDefault="00043B51">
            <w:pPr>
              <w:spacing w:after="0"/>
            </w:pPr>
            <w:r>
              <w:rPr>
                <w:sz w:val="19"/>
              </w:rPr>
              <w:t>Penyusunan naskah proposal penelitian (Bab 1–3)</w:t>
            </w:r>
          </w:p>
        </w:tc>
        <w:tc>
          <w:tcPr>
            <w:tcW w:w="567" w:type="dxa"/>
            <w:tcMar>
              <w:top w:w="60" w:type="dxa"/>
              <w:left w:w="60" w:type="dxa"/>
              <w:bottom w:w="60" w:type="dxa"/>
              <w:right w:w="60" w:type="dxa"/>
            </w:tcMar>
          </w:tcPr>
          <w:p w14:paraId="72F4A8B4" w14:textId="77777777" w:rsidR="005623A0" w:rsidRDefault="005623A0">
            <w:pPr>
              <w:spacing w:after="0"/>
              <w:jc w:val="center"/>
            </w:pPr>
          </w:p>
        </w:tc>
        <w:tc>
          <w:tcPr>
            <w:tcW w:w="567" w:type="dxa"/>
            <w:tcMar>
              <w:top w:w="60" w:type="dxa"/>
              <w:left w:w="60" w:type="dxa"/>
              <w:bottom w:w="60" w:type="dxa"/>
              <w:right w:w="60" w:type="dxa"/>
            </w:tcMar>
          </w:tcPr>
          <w:p w14:paraId="2EF8FC33" w14:textId="77777777" w:rsidR="005623A0" w:rsidRDefault="00043B51">
            <w:pPr>
              <w:spacing w:after="0"/>
              <w:jc w:val="center"/>
            </w:pPr>
            <w:r>
              <w:rPr>
                <w:b/>
                <w:sz w:val="19"/>
              </w:rPr>
              <w:t>•</w:t>
            </w:r>
          </w:p>
        </w:tc>
        <w:tc>
          <w:tcPr>
            <w:tcW w:w="567" w:type="dxa"/>
            <w:tcMar>
              <w:top w:w="60" w:type="dxa"/>
              <w:left w:w="60" w:type="dxa"/>
              <w:bottom w:w="60" w:type="dxa"/>
              <w:right w:w="60" w:type="dxa"/>
            </w:tcMar>
          </w:tcPr>
          <w:p w14:paraId="20EFFF47" w14:textId="77777777" w:rsidR="005623A0" w:rsidRDefault="00043B51">
            <w:pPr>
              <w:spacing w:after="0"/>
              <w:jc w:val="center"/>
            </w:pPr>
            <w:r>
              <w:rPr>
                <w:b/>
                <w:sz w:val="19"/>
              </w:rPr>
              <w:t>•</w:t>
            </w:r>
          </w:p>
        </w:tc>
        <w:tc>
          <w:tcPr>
            <w:tcW w:w="567" w:type="dxa"/>
            <w:tcMar>
              <w:top w:w="60" w:type="dxa"/>
              <w:left w:w="60" w:type="dxa"/>
              <w:bottom w:w="60" w:type="dxa"/>
              <w:right w:w="60" w:type="dxa"/>
            </w:tcMar>
          </w:tcPr>
          <w:p w14:paraId="32211CF6" w14:textId="77777777" w:rsidR="005623A0" w:rsidRDefault="005623A0">
            <w:pPr>
              <w:spacing w:after="0"/>
              <w:jc w:val="center"/>
            </w:pPr>
          </w:p>
        </w:tc>
        <w:tc>
          <w:tcPr>
            <w:tcW w:w="567" w:type="dxa"/>
            <w:tcMar>
              <w:top w:w="60" w:type="dxa"/>
              <w:left w:w="60" w:type="dxa"/>
              <w:bottom w:w="60" w:type="dxa"/>
              <w:right w:w="60" w:type="dxa"/>
            </w:tcMar>
          </w:tcPr>
          <w:p w14:paraId="3B60DEDC" w14:textId="77777777" w:rsidR="005623A0" w:rsidRDefault="005623A0">
            <w:pPr>
              <w:spacing w:after="0"/>
              <w:jc w:val="center"/>
            </w:pPr>
          </w:p>
        </w:tc>
        <w:tc>
          <w:tcPr>
            <w:tcW w:w="567" w:type="dxa"/>
            <w:tcMar>
              <w:top w:w="60" w:type="dxa"/>
              <w:left w:w="60" w:type="dxa"/>
              <w:bottom w:w="60" w:type="dxa"/>
              <w:right w:w="60" w:type="dxa"/>
            </w:tcMar>
          </w:tcPr>
          <w:p w14:paraId="0E52816E" w14:textId="77777777" w:rsidR="005623A0" w:rsidRDefault="005623A0">
            <w:pPr>
              <w:spacing w:after="0"/>
              <w:jc w:val="center"/>
            </w:pPr>
          </w:p>
        </w:tc>
      </w:tr>
      <w:tr w:rsidR="005623A0" w14:paraId="4C6D33FA" w14:textId="77777777">
        <w:trPr>
          <w:cantSplit/>
          <w:jc w:val="center"/>
        </w:trPr>
        <w:tc>
          <w:tcPr>
            <w:tcW w:w="567" w:type="dxa"/>
            <w:tcMar>
              <w:top w:w="60" w:type="dxa"/>
              <w:left w:w="60" w:type="dxa"/>
              <w:bottom w:w="60" w:type="dxa"/>
              <w:right w:w="60" w:type="dxa"/>
            </w:tcMar>
          </w:tcPr>
          <w:p w14:paraId="31F7E7E0" w14:textId="77777777" w:rsidR="005623A0" w:rsidRDefault="00043B51">
            <w:pPr>
              <w:spacing w:after="0"/>
              <w:jc w:val="center"/>
            </w:pPr>
            <w:r>
              <w:rPr>
                <w:sz w:val="19"/>
              </w:rPr>
              <w:t>4</w:t>
            </w:r>
          </w:p>
        </w:tc>
        <w:tc>
          <w:tcPr>
            <w:tcW w:w="3969" w:type="dxa"/>
            <w:tcMar>
              <w:top w:w="60" w:type="dxa"/>
              <w:left w:w="60" w:type="dxa"/>
              <w:bottom w:w="60" w:type="dxa"/>
              <w:right w:w="60" w:type="dxa"/>
            </w:tcMar>
          </w:tcPr>
          <w:p w14:paraId="0E875492" w14:textId="77777777" w:rsidR="005623A0" w:rsidRDefault="00043B51">
            <w:pPr>
              <w:spacing w:after="0"/>
            </w:pPr>
            <w:r>
              <w:rPr>
                <w:sz w:val="19"/>
              </w:rPr>
              <w:t>Bimbingan intensif dan revisi proposal skripsi</w:t>
            </w:r>
          </w:p>
        </w:tc>
        <w:tc>
          <w:tcPr>
            <w:tcW w:w="567" w:type="dxa"/>
            <w:tcMar>
              <w:top w:w="60" w:type="dxa"/>
              <w:left w:w="60" w:type="dxa"/>
              <w:bottom w:w="60" w:type="dxa"/>
              <w:right w:w="60" w:type="dxa"/>
            </w:tcMar>
          </w:tcPr>
          <w:p w14:paraId="78C4107F" w14:textId="77777777" w:rsidR="005623A0" w:rsidRDefault="005623A0">
            <w:pPr>
              <w:spacing w:after="0"/>
              <w:jc w:val="center"/>
            </w:pPr>
          </w:p>
        </w:tc>
        <w:tc>
          <w:tcPr>
            <w:tcW w:w="567" w:type="dxa"/>
            <w:tcMar>
              <w:top w:w="60" w:type="dxa"/>
              <w:left w:w="60" w:type="dxa"/>
              <w:bottom w:w="60" w:type="dxa"/>
              <w:right w:w="60" w:type="dxa"/>
            </w:tcMar>
          </w:tcPr>
          <w:p w14:paraId="14B9BF77" w14:textId="77777777" w:rsidR="005623A0" w:rsidRDefault="00043B51">
            <w:pPr>
              <w:spacing w:after="0"/>
              <w:jc w:val="center"/>
            </w:pPr>
            <w:r>
              <w:rPr>
                <w:b/>
                <w:sz w:val="19"/>
              </w:rPr>
              <w:t>•</w:t>
            </w:r>
          </w:p>
        </w:tc>
        <w:tc>
          <w:tcPr>
            <w:tcW w:w="567" w:type="dxa"/>
            <w:tcMar>
              <w:top w:w="60" w:type="dxa"/>
              <w:left w:w="60" w:type="dxa"/>
              <w:bottom w:w="60" w:type="dxa"/>
              <w:right w:w="60" w:type="dxa"/>
            </w:tcMar>
          </w:tcPr>
          <w:p w14:paraId="34F2FE4A" w14:textId="77777777" w:rsidR="005623A0" w:rsidRDefault="00043B51">
            <w:pPr>
              <w:spacing w:after="0"/>
              <w:jc w:val="center"/>
            </w:pPr>
            <w:r>
              <w:rPr>
                <w:b/>
                <w:sz w:val="19"/>
              </w:rPr>
              <w:t>•</w:t>
            </w:r>
          </w:p>
        </w:tc>
        <w:tc>
          <w:tcPr>
            <w:tcW w:w="567" w:type="dxa"/>
            <w:tcMar>
              <w:top w:w="60" w:type="dxa"/>
              <w:left w:w="60" w:type="dxa"/>
              <w:bottom w:w="60" w:type="dxa"/>
              <w:right w:w="60" w:type="dxa"/>
            </w:tcMar>
          </w:tcPr>
          <w:p w14:paraId="6912305A" w14:textId="77777777" w:rsidR="005623A0" w:rsidRDefault="005623A0">
            <w:pPr>
              <w:spacing w:after="0"/>
              <w:jc w:val="center"/>
            </w:pPr>
          </w:p>
        </w:tc>
        <w:tc>
          <w:tcPr>
            <w:tcW w:w="567" w:type="dxa"/>
            <w:tcMar>
              <w:top w:w="60" w:type="dxa"/>
              <w:left w:w="60" w:type="dxa"/>
              <w:bottom w:w="60" w:type="dxa"/>
              <w:right w:w="60" w:type="dxa"/>
            </w:tcMar>
          </w:tcPr>
          <w:p w14:paraId="79D5D3DE" w14:textId="77777777" w:rsidR="005623A0" w:rsidRDefault="005623A0">
            <w:pPr>
              <w:spacing w:after="0"/>
              <w:jc w:val="center"/>
            </w:pPr>
          </w:p>
        </w:tc>
        <w:tc>
          <w:tcPr>
            <w:tcW w:w="567" w:type="dxa"/>
            <w:tcMar>
              <w:top w:w="60" w:type="dxa"/>
              <w:left w:w="60" w:type="dxa"/>
              <w:bottom w:w="60" w:type="dxa"/>
              <w:right w:w="60" w:type="dxa"/>
            </w:tcMar>
          </w:tcPr>
          <w:p w14:paraId="1B2DF06D" w14:textId="77777777" w:rsidR="005623A0" w:rsidRDefault="005623A0">
            <w:pPr>
              <w:spacing w:after="0"/>
              <w:jc w:val="center"/>
            </w:pPr>
          </w:p>
        </w:tc>
      </w:tr>
      <w:tr w:rsidR="005623A0" w14:paraId="50052AB3" w14:textId="77777777">
        <w:trPr>
          <w:cantSplit/>
          <w:jc w:val="center"/>
        </w:trPr>
        <w:tc>
          <w:tcPr>
            <w:tcW w:w="567" w:type="dxa"/>
            <w:tcMar>
              <w:top w:w="60" w:type="dxa"/>
              <w:left w:w="60" w:type="dxa"/>
              <w:bottom w:w="60" w:type="dxa"/>
              <w:right w:w="60" w:type="dxa"/>
            </w:tcMar>
          </w:tcPr>
          <w:p w14:paraId="146FE85F" w14:textId="77777777" w:rsidR="005623A0" w:rsidRDefault="00043B51">
            <w:pPr>
              <w:spacing w:after="0"/>
              <w:jc w:val="center"/>
            </w:pPr>
            <w:r>
              <w:rPr>
                <w:sz w:val="19"/>
              </w:rPr>
              <w:t>5</w:t>
            </w:r>
          </w:p>
        </w:tc>
        <w:tc>
          <w:tcPr>
            <w:tcW w:w="3969" w:type="dxa"/>
            <w:tcMar>
              <w:top w:w="60" w:type="dxa"/>
              <w:left w:w="60" w:type="dxa"/>
              <w:bottom w:w="60" w:type="dxa"/>
              <w:right w:w="60" w:type="dxa"/>
            </w:tcMar>
          </w:tcPr>
          <w:p w14:paraId="2432433B" w14:textId="77777777" w:rsidR="005623A0" w:rsidRDefault="00043B51">
            <w:pPr>
              <w:spacing w:after="0"/>
            </w:pPr>
            <w:r>
              <w:rPr>
                <w:sz w:val="19"/>
              </w:rPr>
              <w:t>Pelaksanaan Seminar Proposal Skripsi</w:t>
            </w:r>
          </w:p>
        </w:tc>
        <w:tc>
          <w:tcPr>
            <w:tcW w:w="567" w:type="dxa"/>
            <w:tcMar>
              <w:top w:w="60" w:type="dxa"/>
              <w:left w:w="60" w:type="dxa"/>
              <w:bottom w:w="60" w:type="dxa"/>
              <w:right w:w="60" w:type="dxa"/>
            </w:tcMar>
          </w:tcPr>
          <w:p w14:paraId="3749E32F" w14:textId="77777777" w:rsidR="005623A0" w:rsidRDefault="005623A0">
            <w:pPr>
              <w:spacing w:after="0"/>
              <w:jc w:val="center"/>
            </w:pPr>
          </w:p>
        </w:tc>
        <w:tc>
          <w:tcPr>
            <w:tcW w:w="567" w:type="dxa"/>
            <w:tcMar>
              <w:top w:w="60" w:type="dxa"/>
              <w:left w:w="60" w:type="dxa"/>
              <w:bottom w:w="60" w:type="dxa"/>
              <w:right w:w="60" w:type="dxa"/>
            </w:tcMar>
          </w:tcPr>
          <w:p w14:paraId="289D571F" w14:textId="77777777" w:rsidR="005623A0" w:rsidRDefault="005623A0">
            <w:pPr>
              <w:spacing w:after="0"/>
              <w:jc w:val="center"/>
            </w:pPr>
          </w:p>
        </w:tc>
        <w:tc>
          <w:tcPr>
            <w:tcW w:w="567" w:type="dxa"/>
            <w:tcMar>
              <w:top w:w="60" w:type="dxa"/>
              <w:left w:w="60" w:type="dxa"/>
              <w:bottom w:w="60" w:type="dxa"/>
              <w:right w:w="60" w:type="dxa"/>
            </w:tcMar>
          </w:tcPr>
          <w:p w14:paraId="3723F9F5" w14:textId="77777777" w:rsidR="005623A0" w:rsidRDefault="00043B51">
            <w:pPr>
              <w:spacing w:after="0"/>
              <w:jc w:val="center"/>
            </w:pPr>
            <w:r>
              <w:rPr>
                <w:b/>
                <w:sz w:val="19"/>
              </w:rPr>
              <w:t>•</w:t>
            </w:r>
          </w:p>
        </w:tc>
        <w:tc>
          <w:tcPr>
            <w:tcW w:w="567" w:type="dxa"/>
            <w:tcMar>
              <w:top w:w="60" w:type="dxa"/>
              <w:left w:w="60" w:type="dxa"/>
              <w:bottom w:w="60" w:type="dxa"/>
              <w:right w:w="60" w:type="dxa"/>
            </w:tcMar>
          </w:tcPr>
          <w:p w14:paraId="7A390098" w14:textId="77777777" w:rsidR="005623A0" w:rsidRDefault="005623A0">
            <w:pPr>
              <w:spacing w:after="0"/>
              <w:jc w:val="center"/>
            </w:pPr>
          </w:p>
        </w:tc>
        <w:tc>
          <w:tcPr>
            <w:tcW w:w="567" w:type="dxa"/>
            <w:tcMar>
              <w:top w:w="60" w:type="dxa"/>
              <w:left w:w="60" w:type="dxa"/>
              <w:bottom w:w="60" w:type="dxa"/>
              <w:right w:w="60" w:type="dxa"/>
            </w:tcMar>
          </w:tcPr>
          <w:p w14:paraId="77D8CA31" w14:textId="77777777" w:rsidR="005623A0" w:rsidRDefault="005623A0">
            <w:pPr>
              <w:spacing w:after="0"/>
              <w:jc w:val="center"/>
            </w:pPr>
          </w:p>
        </w:tc>
        <w:tc>
          <w:tcPr>
            <w:tcW w:w="567" w:type="dxa"/>
            <w:tcMar>
              <w:top w:w="60" w:type="dxa"/>
              <w:left w:w="60" w:type="dxa"/>
              <w:bottom w:w="60" w:type="dxa"/>
              <w:right w:w="60" w:type="dxa"/>
            </w:tcMar>
          </w:tcPr>
          <w:p w14:paraId="52D1A71F" w14:textId="77777777" w:rsidR="005623A0" w:rsidRDefault="005623A0">
            <w:pPr>
              <w:spacing w:after="0"/>
              <w:jc w:val="center"/>
            </w:pPr>
          </w:p>
        </w:tc>
      </w:tr>
      <w:tr w:rsidR="005623A0" w14:paraId="1B80C789" w14:textId="77777777">
        <w:trPr>
          <w:cantSplit/>
          <w:jc w:val="center"/>
        </w:trPr>
        <w:tc>
          <w:tcPr>
            <w:tcW w:w="567" w:type="dxa"/>
            <w:tcMar>
              <w:top w:w="60" w:type="dxa"/>
              <w:left w:w="60" w:type="dxa"/>
              <w:bottom w:w="60" w:type="dxa"/>
              <w:right w:w="60" w:type="dxa"/>
            </w:tcMar>
          </w:tcPr>
          <w:p w14:paraId="7143F814" w14:textId="77777777" w:rsidR="005623A0" w:rsidRDefault="00043B51">
            <w:pPr>
              <w:spacing w:after="0"/>
              <w:jc w:val="center"/>
            </w:pPr>
            <w:r>
              <w:rPr>
                <w:sz w:val="19"/>
              </w:rPr>
              <w:t>6</w:t>
            </w:r>
          </w:p>
        </w:tc>
        <w:tc>
          <w:tcPr>
            <w:tcW w:w="3969" w:type="dxa"/>
            <w:tcMar>
              <w:top w:w="60" w:type="dxa"/>
              <w:left w:w="60" w:type="dxa"/>
              <w:bottom w:w="60" w:type="dxa"/>
              <w:right w:w="60" w:type="dxa"/>
            </w:tcMar>
          </w:tcPr>
          <w:p w14:paraId="57911C69" w14:textId="77777777" w:rsidR="005623A0" w:rsidRDefault="00043B51">
            <w:pPr>
              <w:spacing w:after="0"/>
            </w:pPr>
            <w:r>
              <w:rPr>
                <w:sz w:val="19"/>
              </w:rPr>
              <w:t>Uji coba instrumen kuesioner (pilot test n=30)</w:t>
            </w:r>
          </w:p>
        </w:tc>
        <w:tc>
          <w:tcPr>
            <w:tcW w:w="567" w:type="dxa"/>
            <w:tcMar>
              <w:top w:w="60" w:type="dxa"/>
              <w:left w:w="60" w:type="dxa"/>
              <w:bottom w:w="60" w:type="dxa"/>
              <w:right w:w="60" w:type="dxa"/>
            </w:tcMar>
          </w:tcPr>
          <w:p w14:paraId="74FBDFCD" w14:textId="77777777" w:rsidR="005623A0" w:rsidRDefault="005623A0">
            <w:pPr>
              <w:spacing w:after="0"/>
              <w:jc w:val="center"/>
            </w:pPr>
          </w:p>
        </w:tc>
        <w:tc>
          <w:tcPr>
            <w:tcW w:w="567" w:type="dxa"/>
            <w:tcMar>
              <w:top w:w="60" w:type="dxa"/>
              <w:left w:w="60" w:type="dxa"/>
              <w:bottom w:w="60" w:type="dxa"/>
              <w:right w:w="60" w:type="dxa"/>
            </w:tcMar>
          </w:tcPr>
          <w:p w14:paraId="7DC5BEBE" w14:textId="77777777" w:rsidR="005623A0" w:rsidRDefault="005623A0">
            <w:pPr>
              <w:spacing w:after="0"/>
              <w:jc w:val="center"/>
            </w:pPr>
          </w:p>
        </w:tc>
        <w:tc>
          <w:tcPr>
            <w:tcW w:w="567" w:type="dxa"/>
            <w:tcMar>
              <w:top w:w="60" w:type="dxa"/>
              <w:left w:w="60" w:type="dxa"/>
              <w:bottom w:w="60" w:type="dxa"/>
              <w:right w:w="60" w:type="dxa"/>
            </w:tcMar>
          </w:tcPr>
          <w:p w14:paraId="26338838" w14:textId="77777777" w:rsidR="005623A0" w:rsidRDefault="005623A0">
            <w:pPr>
              <w:spacing w:after="0"/>
              <w:jc w:val="center"/>
            </w:pPr>
          </w:p>
        </w:tc>
        <w:tc>
          <w:tcPr>
            <w:tcW w:w="567" w:type="dxa"/>
            <w:tcMar>
              <w:top w:w="60" w:type="dxa"/>
              <w:left w:w="60" w:type="dxa"/>
              <w:bottom w:w="60" w:type="dxa"/>
              <w:right w:w="60" w:type="dxa"/>
            </w:tcMar>
          </w:tcPr>
          <w:p w14:paraId="21FD964D" w14:textId="77777777" w:rsidR="005623A0" w:rsidRDefault="00043B51">
            <w:pPr>
              <w:spacing w:after="0"/>
              <w:jc w:val="center"/>
            </w:pPr>
            <w:r>
              <w:rPr>
                <w:b/>
                <w:sz w:val="19"/>
              </w:rPr>
              <w:t>•</w:t>
            </w:r>
          </w:p>
        </w:tc>
        <w:tc>
          <w:tcPr>
            <w:tcW w:w="567" w:type="dxa"/>
            <w:tcMar>
              <w:top w:w="60" w:type="dxa"/>
              <w:left w:w="60" w:type="dxa"/>
              <w:bottom w:w="60" w:type="dxa"/>
              <w:right w:w="60" w:type="dxa"/>
            </w:tcMar>
          </w:tcPr>
          <w:p w14:paraId="187BC62A" w14:textId="77777777" w:rsidR="005623A0" w:rsidRDefault="005623A0">
            <w:pPr>
              <w:spacing w:after="0"/>
              <w:jc w:val="center"/>
            </w:pPr>
          </w:p>
        </w:tc>
        <w:tc>
          <w:tcPr>
            <w:tcW w:w="567" w:type="dxa"/>
            <w:tcMar>
              <w:top w:w="60" w:type="dxa"/>
              <w:left w:w="60" w:type="dxa"/>
              <w:bottom w:w="60" w:type="dxa"/>
              <w:right w:w="60" w:type="dxa"/>
            </w:tcMar>
          </w:tcPr>
          <w:p w14:paraId="5F6E09F4" w14:textId="77777777" w:rsidR="005623A0" w:rsidRDefault="005623A0">
            <w:pPr>
              <w:spacing w:after="0"/>
              <w:jc w:val="center"/>
            </w:pPr>
          </w:p>
        </w:tc>
      </w:tr>
      <w:tr w:rsidR="005623A0" w14:paraId="044C5037" w14:textId="77777777">
        <w:trPr>
          <w:cantSplit/>
          <w:jc w:val="center"/>
        </w:trPr>
        <w:tc>
          <w:tcPr>
            <w:tcW w:w="567" w:type="dxa"/>
            <w:tcMar>
              <w:top w:w="60" w:type="dxa"/>
              <w:left w:w="60" w:type="dxa"/>
              <w:bottom w:w="60" w:type="dxa"/>
              <w:right w:w="60" w:type="dxa"/>
            </w:tcMar>
          </w:tcPr>
          <w:p w14:paraId="367389D8" w14:textId="77777777" w:rsidR="005623A0" w:rsidRDefault="00043B51">
            <w:pPr>
              <w:spacing w:after="0"/>
              <w:jc w:val="center"/>
            </w:pPr>
            <w:r>
              <w:rPr>
                <w:sz w:val="19"/>
              </w:rPr>
              <w:t>7</w:t>
            </w:r>
          </w:p>
        </w:tc>
        <w:tc>
          <w:tcPr>
            <w:tcW w:w="3969" w:type="dxa"/>
            <w:tcMar>
              <w:top w:w="60" w:type="dxa"/>
              <w:left w:w="60" w:type="dxa"/>
              <w:bottom w:w="60" w:type="dxa"/>
              <w:right w:w="60" w:type="dxa"/>
            </w:tcMar>
          </w:tcPr>
          <w:p w14:paraId="097BEA5B" w14:textId="77777777" w:rsidR="005623A0" w:rsidRDefault="00043B51">
            <w:pPr>
              <w:spacing w:after="0"/>
            </w:pPr>
            <w:r>
              <w:rPr>
                <w:sz w:val="19"/>
              </w:rPr>
              <w:t>Pengumpulan data lapangan survei utama (n=120–150)</w:t>
            </w:r>
          </w:p>
        </w:tc>
        <w:tc>
          <w:tcPr>
            <w:tcW w:w="567" w:type="dxa"/>
            <w:tcMar>
              <w:top w:w="60" w:type="dxa"/>
              <w:left w:w="60" w:type="dxa"/>
              <w:bottom w:w="60" w:type="dxa"/>
              <w:right w:w="60" w:type="dxa"/>
            </w:tcMar>
          </w:tcPr>
          <w:p w14:paraId="71DA5216" w14:textId="77777777" w:rsidR="005623A0" w:rsidRDefault="005623A0">
            <w:pPr>
              <w:spacing w:after="0"/>
              <w:jc w:val="center"/>
            </w:pPr>
          </w:p>
        </w:tc>
        <w:tc>
          <w:tcPr>
            <w:tcW w:w="567" w:type="dxa"/>
            <w:tcMar>
              <w:top w:w="60" w:type="dxa"/>
              <w:left w:w="60" w:type="dxa"/>
              <w:bottom w:w="60" w:type="dxa"/>
              <w:right w:w="60" w:type="dxa"/>
            </w:tcMar>
          </w:tcPr>
          <w:p w14:paraId="5F8C1C90" w14:textId="77777777" w:rsidR="005623A0" w:rsidRDefault="005623A0">
            <w:pPr>
              <w:spacing w:after="0"/>
              <w:jc w:val="center"/>
            </w:pPr>
          </w:p>
        </w:tc>
        <w:tc>
          <w:tcPr>
            <w:tcW w:w="567" w:type="dxa"/>
            <w:tcMar>
              <w:top w:w="60" w:type="dxa"/>
              <w:left w:w="60" w:type="dxa"/>
              <w:bottom w:w="60" w:type="dxa"/>
              <w:right w:w="60" w:type="dxa"/>
            </w:tcMar>
          </w:tcPr>
          <w:p w14:paraId="1D30A2D8" w14:textId="77777777" w:rsidR="005623A0" w:rsidRDefault="005623A0">
            <w:pPr>
              <w:spacing w:after="0"/>
              <w:jc w:val="center"/>
            </w:pPr>
          </w:p>
        </w:tc>
        <w:tc>
          <w:tcPr>
            <w:tcW w:w="567" w:type="dxa"/>
            <w:tcMar>
              <w:top w:w="60" w:type="dxa"/>
              <w:left w:w="60" w:type="dxa"/>
              <w:bottom w:w="60" w:type="dxa"/>
              <w:right w:w="60" w:type="dxa"/>
            </w:tcMar>
          </w:tcPr>
          <w:p w14:paraId="6DE40CD6" w14:textId="77777777" w:rsidR="005623A0" w:rsidRDefault="00043B51">
            <w:pPr>
              <w:spacing w:after="0"/>
              <w:jc w:val="center"/>
            </w:pPr>
            <w:r>
              <w:rPr>
                <w:b/>
                <w:sz w:val="19"/>
              </w:rPr>
              <w:t>•</w:t>
            </w:r>
          </w:p>
        </w:tc>
        <w:tc>
          <w:tcPr>
            <w:tcW w:w="567" w:type="dxa"/>
            <w:tcMar>
              <w:top w:w="60" w:type="dxa"/>
              <w:left w:w="60" w:type="dxa"/>
              <w:bottom w:w="60" w:type="dxa"/>
              <w:right w:w="60" w:type="dxa"/>
            </w:tcMar>
          </w:tcPr>
          <w:p w14:paraId="60CD5BCF" w14:textId="77777777" w:rsidR="005623A0" w:rsidRDefault="00043B51">
            <w:pPr>
              <w:spacing w:after="0"/>
              <w:jc w:val="center"/>
            </w:pPr>
            <w:r>
              <w:rPr>
                <w:b/>
                <w:sz w:val="19"/>
              </w:rPr>
              <w:t>•</w:t>
            </w:r>
          </w:p>
        </w:tc>
        <w:tc>
          <w:tcPr>
            <w:tcW w:w="567" w:type="dxa"/>
            <w:tcMar>
              <w:top w:w="60" w:type="dxa"/>
              <w:left w:w="60" w:type="dxa"/>
              <w:bottom w:w="60" w:type="dxa"/>
              <w:right w:w="60" w:type="dxa"/>
            </w:tcMar>
          </w:tcPr>
          <w:p w14:paraId="41480DF5" w14:textId="77777777" w:rsidR="005623A0" w:rsidRDefault="005623A0">
            <w:pPr>
              <w:spacing w:after="0"/>
              <w:jc w:val="center"/>
            </w:pPr>
          </w:p>
        </w:tc>
      </w:tr>
      <w:tr w:rsidR="005623A0" w14:paraId="66A1EB2C" w14:textId="77777777">
        <w:trPr>
          <w:cantSplit/>
          <w:jc w:val="center"/>
        </w:trPr>
        <w:tc>
          <w:tcPr>
            <w:tcW w:w="567" w:type="dxa"/>
            <w:tcMar>
              <w:top w:w="60" w:type="dxa"/>
              <w:left w:w="60" w:type="dxa"/>
              <w:bottom w:w="60" w:type="dxa"/>
              <w:right w:w="60" w:type="dxa"/>
            </w:tcMar>
          </w:tcPr>
          <w:p w14:paraId="7EAE0A25" w14:textId="77777777" w:rsidR="005623A0" w:rsidRDefault="00043B51">
            <w:pPr>
              <w:spacing w:after="0"/>
              <w:jc w:val="center"/>
            </w:pPr>
            <w:r>
              <w:rPr>
                <w:sz w:val="19"/>
              </w:rPr>
              <w:t>8</w:t>
            </w:r>
          </w:p>
        </w:tc>
        <w:tc>
          <w:tcPr>
            <w:tcW w:w="3969" w:type="dxa"/>
            <w:tcMar>
              <w:top w:w="60" w:type="dxa"/>
              <w:left w:w="60" w:type="dxa"/>
              <w:bottom w:w="60" w:type="dxa"/>
              <w:right w:w="60" w:type="dxa"/>
            </w:tcMar>
          </w:tcPr>
          <w:p w14:paraId="75C8282C" w14:textId="77777777" w:rsidR="005623A0" w:rsidRDefault="00043B51">
            <w:pPr>
              <w:spacing w:after="0"/>
            </w:pPr>
            <w:r>
              <w:rPr>
                <w:sz w:val="19"/>
              </w:rPr>
              <w:t>Tabulasi data dan pengolahan statistik via SPSS</w:t>
            </w:r>
          </w:p>
        </w:tc>
        <w:tc>
          <w:tcPr>
            <w:tcW w:w="567" w:type="dxa"/>
            <w:tcMar>
              <w:top w:w="60" w:type="dxa"/>
              <w:left w:w="60" w:type="dxa"/>
              <w:bottom w:w="60" w:type="dxa"/>
              <w:right w:w="60" w:type="dxa"/>
            </w:tcMar>
          </w:tcPr>
          <w:p w14:paraId="1ABA0E35" w14:textId="77777777" w:rsidR="005623A0" w:rsidRDefault="005623A0">
            <w:pPr>
              <w:spacing w:after="0"/>
              <w:jc w:val="center"/>
            </w:pPr>
          </w:p>
        </w:tc>
        <w:tc>
          <w:tcPr>
            <w:tcW w:w="567" w:type="dxa"/>
            <w:tcMar>
              <w:top w:w="60" w:type="dxa"/>
              <w:left w:w="60" w:type="dxa"/>
              <w:bottom w:w="60" w:type="dxa"/>
              <w:right w:w="60" w:type="dxa"/>
            </w:tcMar>
          </w:tcPr>
          <w:p w14:paraId="6EBFC238" w14:textId="77777777" w:rsidR="005623A0" w:rsidRDefault="005623A0">
            <w:pPr>
              <w:spacing w:after="0"/>
              <w:jc w:val="center"/>
            </w:pPr>
          </w:p>
        </w:tc>
        <w:tc>
          <w:tcPr>
            <w:tcW w:w="567" w:type="dxa"/>
            <w:tcMar>
              <w:top w:w="60" w:type="dxa"/>
              <w:left w:w="60" w:type="dxa"/>
              <w:bottom w:w="60" w:type="dxa"/>
              <w:right w:w="60" w:type="dxa"/>
            </w:tcMar>
          </w:tcPr>
          <w:p w14:paraId="4D8ADCAC" w14:textId="77777777" w:rsidR="005623A0" w:rsidRDefault="005623A0">
            <w:pPr>
              <w:spacing w:after="0"/>
              <w:jc w:val="center"/>
            </w:pPr>
          </w:p>
        </w:tc>
        <w:tc>
          <w:tcPr>
            <w:tcW w:w="567" w:type="dxa"/>
            <w:tcMar>
              <w:top w:w="60" w:type="dxa"/>
              <w:left w:w="60" w:type="dxa"/>
              <w:bottom w:w="60" w:type="dxa"/>
              <w:right w:w="60" w:type="dxa"/>
            </w:tcMar>
          </w:tcPr>
          <w:p w14:paraId="634095EA" w14:textId="77777777" w:rsidR="005623A0" w:rsidRDefault="005623A0">
            <w:pPr>
              <w:spacing w:after="0"/>
              <w:jc w:val="center"/>
            </w:pPr>
          </w:p>
        </w:tc>
        <w:tc>
          <w:tcPr>
            <w:tcW w:w="567" w:type="dxa"/>
            <w:tcMar>
              <w:top w:w="60" w:type="dxa"/>
              <w:left w:w="60" w:type="dxa"/>
              <w:bottom w:w="60" w:type="dxa"/>
              <w:right w:w="60" w:type="dxa"/>
            </w:tcMar>
          </w:tcPr>
          <w:p w14:paraId="3FC40D45" w14:textId="77777777" w:rsidR="005623A0" w:rsidRDefault="00043B51">
            <w:pPr>
              <w:spacing w:after="0"/>
              <w:jc w:val="center"/>
            </w:pPr>
            <w:r>
              <w:rPr>
                <w:b/>
                <w:sz w:val="19"/>
              </w:rPr>
              <w:t>•</w:t>
            </w:r>
          </w:p>
        </w:tc>
        <w:tc>
          <w:tcPr>
            <w:tcW w:w="567" w:type="dxa"/>
            <w:tcMar>
              <w:top w:w="60" w:type="dxa"/>
              <w:left w:w="60" w:type="dxa"/>
              <w:bottom w:w="60" w:type="dxa"/>
              <w:right w:w="60" w:type="dxa"/>
            </w:tcMar>
          </w:tcPr>
          <w:p w14:paraId="5F3DF30C" w14:textId="77777777" w:rsidR="005623A0" w:rsidRDefault="005623A0">
            <w:pPr>
              <w:spacing w:after="0"/>
              <w:jc w:val="center"/>
            </w:pPr>
          </w:p>
        </w:tc>
      </w:tr>
      <w:tr w:rsidR="005623A0" w14:paraId="10715E0E" w14:textId="77777777">
        <w:trPr>
          <w:cantSplit/>
          <w:jc w:val="center"/>
        </w:trPr>
        <w:tc>
          <w:tcPr>
            <w:tcW w:w="567" w:type="dxa"/>
            <w:tcMar>
              <w:top w:w="60" w:type="dxa"/>
              <w:left w:w="60" w:type="dxa"/>
              <w:bottom w:w="60" w:type="dxa"/>
              <w:right w:w="60" w:type="dxa"/>
            </w:tcMar>
          </w:tcPr>
          <w:p w14:paraId="6CC7F2B0" w14:textId="77777777" w:rsidR="005623A0" w:rsidRDefault="00043B51">
            <w:pPr>
              <w:spacing w:after="0"/>
              <w:jc w:val="center"/>
            </w:pPr>
            <w:r>
              <w:rPr>
                <w:sz w:val="19"/>
              </w:rPr>
              <w:t>9</w:t>
            </w:r>
          </w:p>
        </w:tc>
        <w:tc>
          <w:tcPr>
            <w:tcW w:w="3969" w:type="dxa"/>
            <w:tcMar>
              <w:top w:w="60" w:type="dxa"/>
              <w:left w:w="60" w:type="dxa"/>
              <w:bottom w:w="60" w:type="dxa"/>
              <w:right w:w="60" w:type="dxa"/>
            </w:tcMar>
          </w:tcPr>
          <w:p w14:paraId="4DB645DE" w14:textId="77777777" w:rsidR="005623A0" w:rsidRDefault="00043B51">
            <w:pPr>
              <w:spacing w:after="0"/>
            </w:pPr>
            <w:r>
              <w:rPr>
                <w:sz w:val="19"/>
              </w:rPr>
              <w:t>Penyusunan laporan Bab 4 (Analisis) dan Bab 5 (Penutup)</w:t>
            </w:r>
          </w:p>
        </w:tc>
        <w:tc>
          <w:tcPr>
            <w:tcW w:w="567" w:type="dxa"/>
            <w:tcMar>
              <w:top w:w="60" w:type="dxa"/>
              <w:left w:w="60" w:type="dxa"/>
              <w:bottom w:w="60" w:type="dxa"/>
              <w:right w:w="60" w:type="dxa"/>
            </w:tcMar>
          </w:tcPr>
          <w:p w14:paraId="64A34045" w14:textId="77777777" w:rsidR="005623A0" w:rsidRDefault="005623A0">
            <w:pPr>
              <w:spacing w:after="0"/>
              <w:jc w:val="center"/>
            </w:pPr>
          </w:p>
        </w:tc>
        <w:tc>
          <w:tcPr>
            <w:tcW w:w="567" w:type="dxa"/>
            <w:tcMar>
              <w:top w:w="60" w:type="dxa"/>
              <w:left w:w="60" w:type="dxa"/>
              <w:bottom w:w="60" w:type="dxa"/>
              <w:right w:w="60" w:type="dxa"/>
            </w:tcMar>
          </w:tcPr>
          <w:p w14:paraId="65E5831C" w14:textId="77777777" w:rsidR="005623A0" w:rsidRDefault="005623A0">
            <w:pPr>
              <w:spacing w:after="0"/>
              <w:jc w:val="center"/>
            </w:pPr>
          </w:p>
        </w:tc>
        <w:tc>
          <w:tcPr>
            <w:tcW w:w="567" w:type="dxa"/>
            <w:tcMar>
              <w:top w:w="60" w:type="dxa"/>
              <w:left w:w="60" w:type="dxa"/>
              <w:bottom w:w="60" w:type="dxa"/>
              <w:right w:w="60" w:type="dxa"/>
            </w:tcMar>
          </w:tcPr>
          <w:p w14:paraId="30E3C687" w14:textId="77777777" w:rsidR="005623A0" w:rsidRDefault="005623A0">
            <w:pPr>
              <w:spacing w:after="0"/>
              <w:jc w:val="center"/>
            </w:pPr>
          </w:p>
        </w:tc>
        <w:tc>
          <w:tcPr>
            <w:tcW w:w="567" w:type="dxa"/>
            <w:tcMar>
              <w:top w:w="60" w:type="dxa"/>
              <w:left w:w="60" w:type="dxa"/>
              <w:bottom w:w="60" w:type="dxa"/>
              <w:right w:w="60" w:type="dxa"/>
            </w:tcMar>
          </w:tcPr>
          <w:p w14:paraId="2D43FE76" w14:textId="77777777" w:rsidR="005623A0" w:rsidRDefault="005623A0">
            <w:pPr>
              <w:spacing w:after="0"/>
              <w:jc w:val="center"/>
            </w:pPr>
          </w:p>
        </w:tc>
        <w:tc>
          <w:tcPr>
            <w:tcW w:w="567" w:type="dxa"/>
            <w:tcMar>
              <w:top w:w="60" w:type="dxa"/>
              <w:left w:w="60" w:type="dxa"/>
              <w:bottom w:w="60" w:type="dxa"/>
              <w:right w:w="60" w:type="dxa"/>
            </w:tcMar>
          </w:tcPr>
          <w:p w14:paraId="2485D168" w14:textId="77777777" w:rsidR="005623A0" w:rsidRDefault="00043B51">
            <w:pPr>
              <w:spacing w:after="0"/>
              <w:jc w:val="center"/>
            </w:pPr>
            <w:r>
              <w:rPr>
                <w:b/>
                <w:sz w:val="19"/>
              </w:rPr>
              <w:t>•</w:t>
            </w:r>
          </w:p>
        </w:tc>
        <w:tc>
          <w:tcPr>
            <w:tcW w:w="567" w:type="dxa"/>
            <w:tcMar>
              <w:top w:w="60" w:type="dxa"/>
              <w:left w:w="60" w:type="dxa"/>
              <w:bottom w:w="60" w:type="dxa"/>
              <w:right w:w="60" w:type="dxa"/>
            </w:tcMar>
          </w:tcPr>
          <w:p w14:paraId="3CBF42C5" w14:textId="77777777" w:rsidR="005623A0" w:rsidRDefault="00043B51">
            <w:pPr>
              <w:spacing w:after="0"/>
              <w:jc w:val="center"/>
            </w:pPr>
            <w:r>
              <w:rPr>
                <w:b/>
                <w:sz w:val="19"/>
              </w:rPr>
              <w:t>•</w:t>
            </w:r>
          </w:p>
        </w:tc>
      </w:tr>
      <w:tr w:rsidR="005623A0" w14:paraId="3F404D66" w14:textId="77777777">
        <w:trPr>
          <w:cantSplit/>
          <w:jc w:val="center"/>
        </w:trPr>
        <w:tc>
          <w:tcPr>
            <w:tcW w:w="567" w:type="dxa"/>
            <w:tcMar>
              <w:top w:w="60" w:type="dxa"/>
              <w:left w:w="60" w:type="dxa"/>
              <w:bottom w:w="60" w:type="dxa"/>
              <w:right w:w="60" w:type="dxa"/>
            </w:tcMar>
          </w:tcPr>
          <w:p w14:paraId="6831F46F" w14:textId="77777777" w:rsidR="005623A0" w:rsidRDefault="00043B51">
            <w:pPr>
              <w:spacing w:after="0"/>
              <w:jc w:val="center"/>
            </w:pPr>
            <w:r>
              <w:rPr>
                <w:sz w:val="19"/>
              </w:rPr>
              <w:t>10</w:t>
            </w:r>
          </w:p>
        </w:tc>
        <w:tc>
          <w:tcPr>
            <w:tcW w:w="3969" w:type="dxa"/>
            <w:tcMar>
              <w:top w:w="60" w:type="dxa"/>
              <w:left w:w="60" w:type="dxa"/>
              <w:bottom w:w="60" w:type="dxa"/>
              <w:right w:w="60" w:type="dxa"/>
            </w:tcMar>
          </w:tcPr>
          <w:p w14:paraId="5F7B2CC0" w14:textId="77777777" w:rsidR="005623A0" w:rsidRDefault="00043B51">
            <w:pPr>
              <w:spacing w:after="0"/>
            </w:pPr>
            <w:r>
              <w:rPr>
                <w:sz w:val="19"/>
              </w:rPr>
              <w:t>Ujian Sidang Skripsi dan Komprehensif</w:t>
            </w:r>
          </w:p>
        </w:tc>
        <w:tc>
          <w:tcPr>
            <w:tcW w:w="567" w:type="dxa"/>
            <w:tcMar>
              <w:top w:w="60" w:type="dxa"/>
              <w:left w:w="60" w:type="dxa"/>
              <w:bottom w:w="60" w:type="dxa"/>
              <w:right w:w="60" w:type="dxa"/>
            </w:tcMar>
          </w:tcPr>
          <w:p w14:paraId="1370A735" w14:textId="77777777" w:rsidR="005623A0" w:rsidRDefault="005623A0">
            <w:pPr>
              <w:spacing w:after="0"/>
              <w:jc w:val="center"/>
            </w:pPr>
          </w:p>
        </w:tc>
        <w:tc>
          <w:tcPr>
            <w:tcW w:w="567" w:type="dxa"/>
            <w:tcMar>
              <w:top w:w="60" w:type="dxa"/>
              <w:left w:w="60" w:type="dxa"/>
              <w:bottom w:w="60" w:type="dxa"/>
              <w:right w:w="60" w:type="dxa"/>
            </w:tcMar>
          </w:tcPr>
          <w:p w14:paraId="63CB4D7B" w14:textId="77777777" w:rsidR="005623A0" w:rsidRDefault="005623A0">
            <w:pPr>
              <w:spacing w:after="0"/>
              <w:jc w:val="center"/>
            </w:pPr>
          </w:p>
        </w:tc>
        <w:tc>
          <w:tcPr>
            <w:tcW w:w="567" w:type="dxa"/>
            <w:tcMar>
              <w:top w:w="60" w:type="dxa"/>
              <w:left w:w="60" w:type="dxa"/>
              <w:bottom w:w="60" w:type="dxa"/>
              <w:right w:w="60" w:type="dxa"/>
            </w:tcMar>
          </w:tcPr>
          <w:p w14:paraId="09684E7D" w14:textId="77777777" w:rsidR="005623A0" w:rsidRDefault="005623A0">
            <w:pPr>
              <w:spacing w:after="0"/>
              <w:jc w:val="center"/>
            </w:pPr>
          </w:p>
        </w:tc>
        <w:tc>
          <w:tcPr>
            <w:tcW w:w="567" w:type="dxa"/>
            <w:tcMar>
              <w:top w:w="60" w:type="dxa"/>
              <w:left w:w="60" w:type="dxa"/>
              <w:bottom w:w="60" w:type="dxa"/>
              <w:right w:w="60" w:type="dxa"/>
            </w:tcMar>
          </w:tcPr>
          <w:p w14:paraId="0197CCFB" w14:textId="77777777" w:rsidR="005623A0" w:rsidRDefault="005623A0">
            <w:pPr>
              <w:spacing w:after="0"/>
              <w:jc w:val="center"/>
            </w:pPr>
          </w:p>
        </w:tc>
        <w:tc>
          <w:tcPr>
            <w:tcW w:w="567" w:type="dxa"/>
            <w:tcMar>
              <w:top w:w="60" w:type="dxa"/>
              <w:left w:w="60" w:type="dxa"/>
              <w:bottom w:w="60" w:type="dxa"/>
              <w:right w:w="60" w:type="dxa"/>
            </w:tcMar>
          </w:tcPr>
          <w:p w14:paraId="379F7C2C" w14:textId="77777777" w:rsidR="005623A0" w:rsidRDefault="005623A0">
            <w:pPr>
              <w:spacing w:after="0"/>
              <w:jc w:val="center"/>
            </w:pPr>
          </w:p>
        </w:tc>
        <w:tc>
          <w:tcPr>
            <w:tcW w:w="567" w:type="dxa"/>
            <w:tcMar>
              <w:top w:w="60" w:type="dxa"/>
              <w:left w:w="60" w:type="dxa"/>
              <w:bottom w:w="60" w:type="dxa"/>
              <w:right w:w="60" w:type="dxa"/>
            </w:tcMar>
          </w:tcPr>
          <w:p w14:paraId="7C6B664B" w14:textId="77777777" w:rsidR="005623A0" w:rsidRDefault="00043B51">
            <w:pPr>
              <w:spacing w:after="0"/>
              <w:jc w:val="center"/>
            </w:pPr>
            <w:r>
              <w:rPr>
                <w:b/>
                <w:sz w:val="19"/>
              </w:rPr>
              <w:t>•</w:t>
            </w:r>
          </w:p>
        </w:tc>
      </w:tr>
    </w:tbl>
    <w:p w14:paraId="20E6092A" w14:textId="77777777" w:rsidR="005623A0" w:rsidRDefault="00043B51">
      <w:pPr>
        <w:spacing w:before="40" w:after="240"/>
      </w:pPr>
      <w:r>
        <w:rPr>
          <w:rFonts w:cs="Times New Roman"/>
          <w:i/>
          <w:sz w:val="19"/>
        </w:rPr>
        <w:t>Keterangan: B1 = Bulan ke-1; B2 = Bulan ke-2; B3 = Bulan ke-3; B4 = Bulan ke-4; B5 = Bulan ke-5; B6 = Bulan ke-6 tahun akademik 2026.</w:t>
      </w:r>
    </w:p>
    <w:p w14:paraId="33FA5232" w14:textId="77777777" w:rsidR="005623A0" w:rsidRDefault="00043B51">
      <w:r>
        <w:br w:type="page"/>
      </w:r>
    </w:p>
    <w:p w14:paraId="25301C03" w14:textId="77777777" w:rsidR="005623A0" w:rsidRDefault="00043B51">
      <w:pPr>
        <w:pStyle w:val="Heading1"/>
        <w:outlineLvl w:val="0"/>
      </w:pPr>
      <w:bookmarkStart w:id="98" w:name="TOC_DAFTAR_PUSTAKA"/>
      <w:bookmarkStart w:id="99" w:name="_Toc241657056"/>
      <w:r>
        <w:rPr>
          <w:rFonts w:ascii="Times New Roman" w:hAnsi="Times New Roman"/>
          <w:b/>
          <w:color w:val="000000"/>
          <w:sz w:val="24"/>
        </w:rPr>
        <w:lastRenderedPageBreak/>
        <w:t>DAFTAR PUSTAKA</w:t>
      </w:r>
      <w:bookmarkEnd w:id="98"/>
      <w:bookmarkEnd w:id="99"/>
    </w:p>
    <w:p w14:paraId="41AF5C62" w14:textId="77777777" w:rsidR="005623A0" w:rsidRDefault="00043B51">
      <w:pPr>
        <w:spacing w:after="120"/>
        <w:ind w:left="709" w:hanging="709"/>
        <w:jc w:val="both"/>
      </w:pPr>
      <w:bookmarkStart w:id="100" w:name="Ref_aiken1991multiple"/>
      <w:r>
        <w:rPr>
          <w:rFonts w:cs="Times New Roman"/>
        </w:rPr>
        <w:t>Aiken, L. S. and West, S. G. (1991). Multiple Regression: Testing dan Interpreting Interactions. Sage Publications, Newbury Park, CA.</w:t>
      </w:r>
      <w:bookmarkEnd w:id="100"/>
    </w:p>
    <w:p w14:paraId="7F77E567" w14:textId="77777777" w:rsidR="005623A0" w:rsidRDefault="00043B51">
      <w:pPr>
        <w:spacing w:after="120"/>
        <w:ind w:left="709" w:hanging="709"/>
        <w:jc w:val="both"/>
      </w:pPr>
      <w:bookmarkStart w:id="101" w:name="Ref_amos2014meta"/>
      <w:r>
        <w:rPr>
          <w:rFonts w:cs="Times New Roman"/>
        </w:rPr>
        <w:t>Amos, C., Holmes, G. R., and Keneson, W. C. (2014). A meta-analysis of consumer impulse buying. Journal of Retailing dan Consumer Services, 21(2):86–97.</w:t>
      </w:r>
      <w:bookmarkEnd w:id="101"/>
    </w:p>
    <w:p w14:paraId="35A89D66" w14:textId="77777777" w:rsidR="005623A0" w:rsidRDefault="00043B51">
      <w:pPr>
        <w:spacing w:after="120"/>
        <w:ind w:left="709" w:hanging="709"/>
        <w:jc w:val="both"/>
      </w:pPr>
      <w:bookmarkStart w:id="102" w:name="Ref_apidana2022peran"/>
      <w:r>
        <w:rPr>
          <w:rFonts w:cs="Times New Roman"/>
        </w:rPr>
        <w:t>Apidana, Y. H. and Kholifah (2022). Peran self control dalam memoderasi pengaruh hedonic motives dan shopping lifestyle terhadap impulse buying. Journal of Digital Business dan Management, 1(1):26–40.</w:t>
      </w:r>
      <w:bookmarkEnd w:id="102"/>
    </w:p>
    <w:p w14:paraId="20AB2AFF" w14:textId="77777777" w:rsidR="005623A0" w:rsidRDefault="00043B51">
      <w:pPr>
        <w:spacing w:after="120"/>
        <w:ind w:left="709" w:hanging="709"/>
        <w:jc w:val="both"/>
      </w:pPr>
      <w:bookmarkStart w:id="103" w:name="Ref_arnold2003hedonic"/>
      <w:r>
        <w:rPr>
          <w:rFonts w:cs="Times New Roman"/>
        </w:rPr>
        <w:t>Arnold, M. J. and Reynolds, K. E. (2003). Hedonic shopping motivations. Journal of Retailing, 79(2):77–95.</w:t>
      </w:r>
      <w:bookmarkEnd w:id="103"/>
    </w:p>
    <w:p w14:paraId="619D436A" w14:textId="77777777" w:rsidR="005623A0" w:rsidRDefault="00043B51">
      <w:pPr>
        <w:spacing w:after="120"/>
        <w:ind w:left="709" w:hanging="709"/>
        <w:jc w:val="both"/>
      </w:pPr>
      <w:bookmarkStart w:id="104" w:name="Ref_artadita2024how"/>
      <w:r>
        <w:rPr>
          <w:rFonts w:cs="Times New Roman"/>
        </w:rPr>
        <w:t>Artadita, S. and Firmialy, S. D. (2024). How does self-control moderate shopping enjoyment and impulse buying among generation z online gamers? Binus Business Review, 15(2):179–189.</w:t>
      </w:r>
      <w:bookmarkEnd w:id="104"/>
    </w:p>
    <w:p w14:paraId="69301DFC" w14:textId="77777777" w:rsidR="005623A0" w:rsidRDefault="00043B51">
      <w:pPr>
        <w:spacing w:after="120"/>
        <w:ind w:left="709" w:hanging="709"/>
        <w:jc w:val="both"/>
      </w:pPr>
      <w:bookmarkStart w:id="105" w:name="Ref_aryadi2024personal"/>
      <w:r>
        <w:rPr>
          <w:rFonts w:cs="Times New Roman"/>
        </w:rPr>
        <w:t>Aryadi, A. and Lingga, M. (2026). Personal traits and motivation impact on collectibles as an alternative investment: A case study of trading card game community in greater jakarta. In Proceedings of the 5th International Conference on Global Innovation dan Trends in Economy (INCOGITE 2024), volume 302 of Advances in Economics, Business dan Management Research, pages 1–12. Atlantis Press.</w:t>
      </w:r>
      <w:bookmarkEnd w:id="105"/>
    </w:p>
    <w:p w14:paraId="75FB3CA3" w14:textId="77777777" w:rsidR="005623A0" w:rsidRDefault="00043B51">
      <w:pPr>
        <w:spacing w:after="120"/>
        <w:ind w:left="709" w:hanging="709"/>
        <w:jc w:val="both"/>
      </w:pPr>
      <w:bookmarkStart w:id="106" w:name="Ref_azizah2025exploring"/>
      <w:r>
        <w:rPr>
          <w:rFonts w:cs="Times New Roman"/>
        </w:rPr>
        <w:t>Azizah, N. L. and Fauzi, M. (2025). Exploring the drivers of impulsive buying in e-commerce: the role of hedonic motivation, shopping lifestyle, and positive emotions. Jurnal Inovasi Ekonomi, 10(2):79–94.</w:t>
      </w:r>
      <w:bookmarkEnd w:id="106"/>
    </w:p>
    <w:p w14:paraId="42522F3A" w14:textId="77777777" w:rsidR="005623A0" w:rsidRDefault="00043B51">
      <w:pPr>
        <w:spacing w:after="120"/>
        <w:ind w:left="709" w:hanging="709"/>
        <w:jc w:val="both"/>
      </w:pPr>
      <w:bookmarkStart w:id="107" w:name="Ref_babin1994work"/>
      <w:r>
        <w:rPr>
          <w:rFonts w:cs="Times New Roman"/>
        </w:rPr>
        <w:t>Babin, B. J., Darden, W. R., and Griffin, M. (1994). Work and/or fun: Measuring hedonic and utilitarian shopping value. Journal of Consumer Research, 20(4):644–656.</w:t>
      </w:r>
      <w:bookmarkEnd w:id="107"/>
    </w:p>
    <w:p w14:paraId="65EAA134" w14:textId="77777777" w:rsidR="005623A0" w:rsidRDefault="00043B51">
      <w:pPr>
        <w:spacing w:after="120"/>
        <w:ind w:left="709" w:hanging="709"/>
        <w:jc w:val="both"/>
      </w:pPr>
      <w:bookmarkStart w:id="108" w:name="Ref_barasz2017pseudo"/>
      <w:r>
        <w:rPr>
          <w:rFonts w:cs="Times New Roman"/>
        </w:rPr>
        <w:t>Barasz, K., John, L. K., Keenan, E. A., and Norton, M. I. (2017). Pseudo-set framing. Journal of Experimental Psychology: General, 146(10):1460–1477.</w:t>
      </w:r>
      <w:bookmarkEnd w:id="108"/>
    </w:p>
    <w:p w14:paraId="75373FA0" w14:textId="77777777" w:rsidR="005623A0" w:rsidRDefault="00043B51">
      <w:pPr>
        <w:spacing w:after="120"/>
        <w:ind w:left="709" w:hanging="709"/>
        <w:jc w:val="both"/>
      </w:pPr>
      <w:bookmarkStart w:id="109" w:name="Ref_barber2008all"/>
      <w:r>
        <w:rPr>
          <w:rFonts w:cs="Times New Roman"/>
        </w:rPr>
        <w:t>Barber, B. M. and Odean, T. (2008). All that glitters: The effect of attention and news on the buying behavior of individual and institutional investors. The Review of Financial Studies, 21(2):785–818.</w:t>
      </w:r>
      <w:bookmarkEnd w:id="109"/>
    </w:p>
    <w:p w14:paraId="6390C101" w14:textId="77777777" w:rsidR="005623A0" w:rsidRDefault="00043B51">
      <w:pPr>
        <w:spacing w:after="120"/>
        <w:ind w:left="709" w:hanging="709"/>
        <w:jc w:val="both"/>
      </w:pPr>
      <w:bookmarkStart w:id="110" w:name="Ref_baumeister2002yield"/>
      <w:r>
        <w:rPr>
          <w:rFonts w:cs="Times New Roman"/>
        </w:rPr>
        <w:t>Baumeister, R. F. (2002). Yielding to temptation: Self-control failure, impulsive purchasing, and consumer behavior. Journal of Consumer Research, 28(4):670–676.</w:t>
      </w:r>
      <w:bookmarkEnd w:id="110"/>
    </w:p>
    <w:p w14:paraId="43492226" w14:textId="77777777" w:rsidR="005623A0" w:rsidRDefault="00043B51">
      <w:pPr>
        <w:spacing w:after="120"/>
        <w:ind w:left="709" w:hanging="709"/>
        <w:jc w:val="both"/>
      </w:pPr>
      <w:bookmarkStart w:id="111" w:name="Ref_baur2018bitcoin"/>
      <w:r>
        <w:rPr>
          <w:rFonts w:cs="Times New Roman"/>
        </w:rPr>
        <w:t>Baur, D. G., Dimpfl, T., and Kuck, K. (2018). Bitcoin, gold and the US dollar – a replication and extension. Finance Research Letters, 25:103–110.</w:t>
      </w:r>
      <w:bookmarkEnd w:id="111"/>
    </w:p>
    <w:p w14:paraId="67AFDD06" w14:textId="77777777" w:rsidR="005623A0" w:rsidRDefault="00043B51">
      <w:pPr>
        <w:spacing w:after="120"/>
        <w:ind w:left="709" w:hanging="709"/>
        <w:jc w:val="both"/>
      </w:pPr>
      <w:bookmarkStart w:id="112" w:name="Ref_belk1995collecting"/>
      <w:r>
        <w:rPr>
          <w:rFonts w:cs="Times New Roman"/>
        </w:rPr>
        <w:lastRenderedPageBreak/>
        <w:t>Belk, R. W. (1995). Collecting in a Consumer Society. Routledge, London.</w:t>
      </w:r>
      <w:bookmarkEnd w:id="112"/>
    </w:p>
    <w:p w14:paraId="60BF2B7C" w14:textId="77777777" w:rsidR="005623A0" w:rsidRDefault="00043B51">
      <w:pPr>
        <w:spacing w:after="120"/>
        <w:ind w:left="709" w:hanging="709"/>
        <w:jc w:val="both"/>
      </w:pPr>
      <w:bookmarkStart w:id="113" w:name="Ref_chan2017state"/>
      <w:r>
        <w:rPr>
          <w:rFonts w:cs="Times New Roman"/>
        </w:rPr>
        <w:t>Chan, T. K. H., Cheung, C. M. K., and Lee, Z. W. Y. (2017). The state of online impulse-buying research: A literature analysis. Information dan Management, 54(2):204–217. Analisis literatur komprehensif impulse buying online kerangka SOR; pengganti spero2004approach.</w:t>
      </w:r>
      <w:bookmarkEnd w:id="113"/>
    </w:p>
    <w:p w14:paraId="20F41B00" w14:textId="77777777" w:rsidR="005623A0" w:rsidRDefault="00043B51">
      <w:pPr>
        <w:spacing w:after="120"/>
        <w:ind w:left="709" w:hanging="709"/>
        <w:jc w:val="both"/>
      </w:pPr>
      <w:bookmarkStart w:id="114" w:name="Ref_cohen1988statistical"/>
      <w:r>
        <w:rPr>
          <w:rFonts w:cs="Times New Roman"/>
        </w:rPr>
        <w:t>Cohen, J. (1988). Statistical Power Analysis for the Behavioral Sciences. Lawrence Erlbaum Associates, Hillsdale, NJ, 2 edition.</w:t>
      </w:r>
      <w:bookmarkEnd w:id="114"/>
    </w:p>
    <w:p w14:paraId="4FBC9881" w14:textId="77777777" w:rsidR="005623A0" w:rsidRDefault="00043B51">
      <w:pPr>
        <w:spacing w:after="120"/>
        <w:ind w:left="709" w:hanging="709"/>
        <w:jc w:val="both"/>
      </w:pPr>
      <w:bookmarkStart w:id="115" w:name="Ref_colline2024biases"/>
      <w:r>
        <w:rPr>
          <w:rFonts w:cs="Times New Roman"/>
        </w:rPr>
        <w:t>Colline, F. (2024). Biases in indonesian stock investor behavior. Accounting dan Finance Studies, 4(2):88–98.</w:t>
      </w:r>
      <w:bookmarkEnd w:id="115"/>
    </w:p>
    <w:p w14:paraId="11336DF9" w14:textId="77777777" w:rsidR="005623A0" w:rsidRDefault="00043B51">
      <w:pPr>
        <w:spacing w:after="120"/>
        <w:ind w:left="709" w:hanging="709"/>
        <w:jc w:val="both"/>
      </w:pPr>
      <w:bookmarkStart w:id="116" w:name="Ref_dewi2026understanding"/>
      <w:r>
        <w:rPr>
          <w:rFonts w:cs="Times New Roman"/>
        </w:rPr>
        <w:t>Dewi, M. M. L. S., Budoyo, V. D., and Mustikasari, F. (2026). Understanding impulse buying behavior: The case of blind box purchases in indonesia. Jurnal Locus: Penelitian dan Pengabdian, 5(2):1082–1089.</w:t>
      </w:r>
      <w:bookmarkEnd w:id="116"/>
    </w:p>
    <w:p w14:paraId="7D0EAC84" w14:textId="77777777" w:rsidR="005623A0" w:rsidRDefault="00043B51">
      <w:pPr>
        <w:spacing w:after="120"/>
        <w:ind w:left="709" w:hanging="709"/>
        <w:jc w:val="both"/>
      </w:pPr>
      <w:bookmarkStart w:id="117" w:name="Ref_fama1970efficient"/>
      <w:r>
        <w:rPr>
          <w:rFonts w:cs="Times New Roman"/>
        </w:rPr>
        <w:t>Fama, E. F. (1970). Efficient capital markets: A review of theory and empirical work. The Journal of Finance, 25(2):383–417.</w:t>
      </w:r>
      <w:bookmarkEnd w:id="117"/>
    </w:p>
    <w:p w14:paraId="36FD3399" w14:textId="77777777" w:rsidR="005623A0" w:rsidRDefault="00043B51">
      <w:pPr>
        <w:spacing w:after="120"/>
        <w:ind w:left="709" w:hanging="709"/>
        <w:jc w:val="both"/>
      </w:pPr>
      <w:bookmarkStart w:id="118" w:name="Ref_gao2014completing"/>
      <w:r>
        <w:rPr>
          <w:rFonts w:cs="Times New Roman"/>
        </w:rPr>
        <w:t>Gao, L., Huang, Y., and Simonson, I. (2014). The influence of initial possession level on consumers' adoption of a collection goal: A tipping point effect. Journal of Marketing, 78:143–156.</w:t>
      </w:r>
      <w:bookmarkEnd w:id="118"/>
    </w:p>
    <w:p w14:paraId="2AB140F0" w14:textId="77777777" w:rsidR="005623A0" w:rsidRDefault="00043B51">
      <w:pPr>
        <w:spacing w:after="120"/>
        <w:ind w:left="709" w:hanging="709"/>
        <w:jc w:val="both"/>
      </w:pPr>
      <w:bookmarkStart w:id="119" w:name="Ref_ghozali2018aplikasi"/>
      <w:r>
        <w:rPr>
          <w:rFonts w:cs="Times New Roman"/>
        </w:rPr>
        <w:t>Ghozali, I. (2018). Aplikasi Analisis Multivariate dengan Program IBM SPSS 25. Badan Penerbit Universitas Diponegoro, Semarang, 9 edition.</w:t>
      </w:r>
      <w:bookmarkEnd w:id="119"/>
    </w:p>
    <w:p w14:paraId="6D14EE2F" w14:textId="77777777" w:rsidR="005623A0" w:rsidRDefault="00043B51">
      <w:pPr>
        <w:spacing w:after="120"/>
        <w:ind w:left="709" w:hanging="709"/>
        <w:jc w:val="both"/>
      </w:pPr>
      <w:bookmarkStart w:id="120" w:name="Ref_gong2024unveiling"/>
      <w:r>
        <w:rPr>
          <w:rFonts w:cs="Times New Roman"/>
        </w:rPr>
        <w:t>Gong, X., Yee, C. L., Lee, S. Y., Saif, A. N. M., Liu, M., and Anonthi, F. (2024). Unveiling the enigma of blind box impulse buying curiosity: The moderating role of price consciousness. Heliyon, 10(24):e40564.</w:t>
      </w:r>
      <w:bookmarkEnd w:id="120"/>
    </w:p>
    <w:p w14:paraId="5702675A" w14:textId="77777777" w:rsidR="005623A0" w:rsidRDefault="00043B51">
      <w:pPr>
        <w:spacing w:after="120"/>
        <w:ind w:left="709" w:hanging="709"/>
        <w:jc w:val="both"/>
      </w:pPr>
      <w:bookmarkStart w:id="121" w:name="Ref_green1991subjects"/>
      <w:r>
        <w:rPr>
          <w:rFonts w:cs="Times New Roman"/>
        </w:rPr>
        <w:t>Green, S. B. (1991). How many subjects does it take to do a regression analysis? Multivariate Behavioral Research, 26(3):499–510.</w:t>
      </w:r>
      <w:bookmarkEnd w:id="121"/>
    </w:p>
    <w:p w14:paraId="1243BF4A" w14:textId="77777777" w:rsidR="005623A0" w:rsidRDefault="00043B51">
      <w:pPr>
        <w:spacing w:after="120"/>
        <w:ind w:left="709" w:hanging="709"/>
        <w:jc w:val="both"/>
      </w:pPr>
      <w:bookmarkStart w:id="122" w:name="Ref_gueltekin2012influence"/>
      <w:r>
        <w:rPr>
          <w:rFonts w:cs="Times New Roman"/>
        </w:rPr>
        <w:t>Gültekin, B. and Özer, L. (2012). The influence of hedonic motives and browsing on impulse buying. Journal of Economics dan Behavioral Studies, 4(3):180–189.</w:t>
      </w:r>
      <w:bookmarkEnd w:id="122"/>
    </w:p>
    <w:p w14:paraId="4C0E3A52" w14:textId="77777777" w:rsidR="005623A0" w:rsidRDefault="00043B51">
      <w:pPr>
        <w:spacing w:after="120"/>
        <w:ind w:left="709" w:hanging="709"/>
        <w:jc w:val="both"/>
      </w:pPr>
      <w:bookmarkStart w:id="123" w:name="Ref_hair2019multivariate"/>
      <w:r>
        <w:rPr>
          <w:rFonts w:cs="Times New Roman"/>
        </w:rPr>
        <w:t>Hair, J. F., Black, W. C., Babin, B. J., and Anderson, R. E. (2019). Multivariate Data Analysis. Cengage Learning, Boston, MA, 8th edition.</w:t>
      </w:r>
      <w:bookmarkEnd w:id="123"/>
    </w:p>
    <w:p w14:paraId="58E03DB8" w14:textId="77777777" w:rsidR="005623A0" w:rsidRDefault="00043B51">
      <w:pPr>
        <w:spacing w:after="120"/>
        <w:ind w:left="709" w:hanging="709"/>
        <w:jc w:val="both"/>
      </w:pPr>
      <w:bookmarkStart w:id="124" w:name="Ref_hayes2018introduction"/>
      <w:r>
        <w:rPr>
          <w:rFonts w:cs="Times New Roman"/>
        </w:rPr>
        <w:t>Hayes, A. F. (2018). Introduction to Mediation, Moderation, and Conditional Process Analysis: A Regression-Based Approach. The Guilford Press, New York, 2nd edition.</w:t>
      </w:r>
      <w:bookmarkEnd w:id="124"/>
    </w:p>
    <w:p w14:paraId="2DACA532" w14:textId="77777777" w:rsidR="005623A0" w:rsidRDefault="00043B51">
      <w:pPr>
        <w:spacing w:after="120"/>
        <w:ind w:left="709" w:hanging="709"/>
        <w:jc w:val="both"/>
      </w:pPr>
      <w:bookmarkStart w:id="125" w:name="Ref_hirschman1982hedonic"/>
      <w:r>
        <w:rPr>
          <w:rFonts w:cs="Times New Roman"/>
        </w:rPr>
        <w:t>Hirschman, E. C. and Holbrook, M. B. (1982). Hedonic consumption: Emerging concepts, methods and propositions. Journal of Marketing, 46(3):92–101.</w:t>
      </w:r>
      <w:bookmarkEnd w:id="125"/>
    </w:p>
    <w:p w14:paraId="534A317A" w14:textId="77777777" w:rsidR="005623A0" w:rsidRDefault="00043B51">
      <w:pPr>
        <w:spacing w:after="120"/>
        <w:ind w:left="709" w:hanging="709"/>
        <w:jc w:val="both"/>
      </w:pPr>
      <w:bookmarkStart w:id="126" w:name="Ref_iyer2020impulse"/>
      <w:r>
        <w:rPr>
          <w:rFonts w:cs="Times New Roman"/>
        </w:rPr>
        <w:t xml:space="preserve">Iyer, G. R., Blut, M., Xiao, S. H., and Grewal, D. (2020). Impulse buying: A meta-analytic review. Journal of the Academy of Marketing Science, </w:t>
      </w:r>
      <w:r>
        <w:rPr>
          <w:rFonts w:cs="Times New Roman"/>
        </w:rPr>
        <w:lastRenderedPageBreak/>
        <w:t>48(3):384–404. Meta-analisis 231 sampel, 75.000+ konsumen dari 186 artikel; pengganti chen1998financial.</w:t>
      </w:r>
      <w:bookmarkEnd w:id="126"/>
    </w:p>
    <w:p w14:paraId="6058E5A4" w14:textId="77777777" w:rsidR="005623A0" w:rsidRDefault="00043B51">
      <w:pPr>
        <w:spacing w:after="120"/>
        <w:ind w:left="709" w:hanging="709"/>
        <w:jc w:val="both"/>
      </w:pPr>
      <w:bookmarkStart w:id="127" w:name="Ref_kahneman1979prospect"/>
      <w:r>
        <w:rPr>
          <w:rFonts w:cs="Times New Roman"/>
        </w:rPr>
        <w:t>Kahneman, D. and Tversky, A. (1979). Prospect theory: An analysis of decision under risk. Econometrica, 47(2):263–292.</w:t>
      </w:r>
      <w:bookmarkEnd w:id="127"/>
    </w:p>
    <w:p w14:paraId="4D6EB9FE" w14:textId="77777777" w:rsidR="005623A0" w:rsidRDefault="00043B51">
      <w:pPr>
        <w:spacing w:after="120"/>
        <w:ind w:left="709" w:hanging="709"/>
        <w:jc w:val="both"/>
      </w:pPr>
      <w:bookmarkStart w:id="128" w:name="Ref_katauke2023financial"/>
      <w:r>
        <w:rPr>
          <w:rFonts w:cs="Times New Roman"/>
        </w:rPr>
        <w:t>Katauke, T., Fukuda, S., Khan, M. S. R., and Kadoya, Y. (2023). Financial literacy and impulsivity: Evidence from Japan. Sustainability, 15(9):7267.</w:t>
      </w:r>
      <w:bookmarkEnd w:id="128"/>
    </w:p>
    <w:p w14:paraId="2BE210F4" w14:textId="77777777" w:rsidR="005623A0" w:rsidRDefault="00043B51">
      <w:pPr>
        <w:spacing w:after="120"/>
        <w:ind w:left="709" w:hanging="709"/>
        <w:jc w:val="both"/>
      </w:pPr>
      <w:bookmarkStart w:id="129" w:name="Ref_keynes1936general"/>
      <w:r>
        <w:rPr>
          <w:rFonts w:cs="Times New Roman"/>
        </w:rPr>
        <w:t>Keynes, J. M. (1936). The General Theory of Employment, Interest dan Money. Macmillan, London.</w:t>
      </w:r>
      <w:bookmarkEnd w:id="129"/>
    </w:p>
    <w:p w14:paraId="1AB125A7" w14:textId="77777777" w:rsidR="005623A0" w:rsidRDefault="00043B51">
      <w:pPr>
        <w:spacing w:after="120"/>
        <w:ind w:left="709" w:hanging="709"/>
        <w:jc w:val="both"/>
      </w:pPr>
      <w:bookmarkStart w:id="130" w:name="Ref_lienardy2026role"/>
      <w:r>
        <w:rPr>
          <w:rFonts w:cs="Times New Roman"/>
        </w:rPr>
        <w:t>Lienardy, G. V. and Panasea, I. G. N. O. (2026). The role of self-control in moderating the influence of shopping lifestyle and hedonistic behavior on impulsive buying. Business dan Investment Review, 4(3).</w:t>
      </w:r>
      <w:bookmarkEnd w:id="130"/>
    </w:p>
    <w:p w14:paraId="18FE3650" w14:textId="77777777" w:rsidR="005623A0" w:rsidRDefault="00043B51">
      <w:pPr>
        <w:spacing w:after="120"/>
        <w:ind w:left="709" w:hanging="709"/>
        <w:jc w:val="both"/>
      </w:pPr>
      <w:bookmarkStart w:id="131" w:name="Ref_mehrabian1974approach"/>
      <w:r>
        <w:rPr>
          <w:rFonts w:cs="Times New Roman"/>
        </w:rPr>
        <w:t>Mehrabian, A. and Russell, J. A. (1974). An Approach to Environmental Psychology. MIT Press, Cambridge, MA.</w:t>
      </w:r>
      <w:bookmarkEnd w:id="131"/>
    </w:p>
    <w:p w14:paraId="6B7648D7" w14:textId="77777777" w:rsidR="005623A0" w:rsidRDefault="00043B51">
      <w:pPr>
        <w:spacing w:after="120"/>
        <w:ind w:left="709" w:hanging="709"/>
        <w:jc w:val="both"/>
      </w:pPr>
      <w:bookmarkStart w:id="132" w:name="Ref_pranggabayu2022pengaruh"/>
      <w:r>
        <w:rPr>
          <w:rFonts w:cs="Times New Roman"/>
        </w:rPr>
        <w:t>Pranggabayu, B. and Andjarwati, A. L. (2022). Pengaruh hedonic shopping motivation dan store atmosphere terhadap impulsive buying. Sibatik Journal, 1(6):951–966.</w:t>
      </w:r>
      <w:bookmarkEnd w:id="132"/>
    </w:p>
    <w:p w14:paraId="33D55FA2" w14:textId="77777777" w:rsidR="005623A0" w:rsidRDefault="00043B51">
      <w:pPr>
        <w:spacing w:after="120"/>
        <w:ind w:left="709" w:hanging="709"/>
        <w:jc w:val="both"/>
      </w:pPr>
      <w:bookmarkStart w:id="133" w:name="Ref_pricecharting2024"/>
      <w:r>
        <w:rPr>
          <w:rFonts w:cs="Times New Roman"/>
        </w:rPr>
        <w:t>PriceCharting (2024). Pokémon shining fates card price guide: Historical market values for ungraded and psa 10 graded cards. PriceCharting Historical Collectibles Database, New York. Tersedia di:</w:t>
      </w:r>
      <w:r>
        <w:rPr>
          <w:rFonts w:cs="Times New Roman"/>
        </w:rPr>
        <w:t xml:space="preserve"> </w:t>
      </w:r>
      <w:hyperlink r:id="rId17">
        <w:r>
          <w:rPr>
            <w:color w:val="0563C1"/>
            <w:u w:val="single"/>
          </w:rPr>
          <w:t>https://www.pricecharting.com/console/pokemon-shining-fates</w:t>
        </w:r>
      </w:hyperlink>
      <w:r>
        <w:rPr>
          <w:rFonts w:cs="Times New Roman"/>
        </w:rPr>
        <w:t xml:space="preserve"> (Diakses 18 September 2026).</w:t>
      </w:r>
      <w:bookmarkEnd w:id="133"/>
    </w:p>
    <w:p w14:paraId="1BC2A9B0" w14:textId="77777777" w:rsidR="005623A0" w:rsidRDefault="00043B51">
      <w:pPr>
        <w:spacing w:after="120"/>
        <w:ind w:left="709" w:hanging="709"/>
        <w:jc w:val="both"/>
      </w:pPr>
      <w:bookmarkStart w:id="134" w:name="Ref_qu2023impulse"/>
      <w:r>
        <w:rPr>
          <w:rFonts w:cs="Times New Roman"/>
        </w:rPr>
        <w:t>Qu, Y., Khan, J., Su, Y., Tong, J., and Zhao, S. (2023). Impulse buying tendency in live-stream commerce: The role of viewing frequency and anticipated emotions influencing scarcity-induced purchase decision. Journal of Retailing dan Consumer Services, 75:103534. Faktor situasional kelangkaan dan stimulus emosional terhadap impulse buying; pengganti peck2006if.</w:t>
      </w:r>
      <w:bookmarkEnd w:id="134"/>
    </w:p>
    <w:p w14:paraId="15F484A1" w14:textId="77777777" w:rsidR="005623A0" w:rsidRDefault="00043B51">
      <w:pPr>
        <w:spacing w:after="120"/>
        <w:ind w:left="709" w:hanging="709"/>
        <w:jc w:val="both"/>
      </w:pPr>
      <w:bookmarkStart w:id="135" w:name="Ref_rook1987buying"/>
      <w:r>
        <w:rPr>
          <w:rFonts w:cs="Times New Roman"/>
        </w:rPr>
        <w:t>Rook, D. W. (1987). The buying impulse. Journal of Consumer Research, 14(2):189–199.</w:t>
      </w:r>
      <w:bookmarkEnd w:id="135"/>
    </w:p>
    <w:p w14:paraId="6090D719" w14:textId="77777777" w:rsidR="005623A0" w:rsidRDefault="00043B51">
      <w:pPr>
        <w:spacing w:after="120"/>
        <w:ind w:left="709" w:hanging="709"/>
        <w:jc w:val="both"/>
      </w:pPr>
      <w:bookmarkStart w:id="136" w:name="Ref_rook1995normative"/>
      <w:r>
        <w:rPr>
          <w:rFonts w:cs="Times New Roman"/>
        </w:rPr>
        <w:t>Rook, D. W. and Fisher, R. J. (1995). Normative influences on impulsive buying behavior. Journal of Consumer Research, 22(3):305–313.</w:t>
      </w:r>
      <w:bookmarkEnd w:id="136"/>
    </w:p>
    <w:p w14:paraId="2F98C648" w14:textId="77777777" w:rsidR="005623A0" w:rsidRDefault="00043B51">
      <w:pPr>
        <w:spacing w:after="120"/>
        <w:ind w:left="709" w:hanging="709"/>
        <w:jc w:val="both"/>
      </w:pPr>
      <w:bookmarkStart w:id="137" w:name="Ref_sekaran2016research"/>
      <w:r>
        <w:rPr>
          <w:rFonts w:cs="Times New Roman"/>
        </w:rPr>
        <w:t>Sekaran, U. and Bougie, R. (2016). Research Methods for Business: A Skill-Building Approach. John Wiley dan Sons, Chichester, West Sussex, 7th edition.</w:t>
      </w:r>
      <w:bookmarkEnd w:id="137"/>
    </w:p>
    <w:p w14:paraId="12FB76B9" w14:textId="77777777" w:rsidR="005623A0" w:rsidRDefault="00043B51">
      <w:pPr>
        <w:spacing w:after="120"/>
        <w:ind w:left="709" w:hanging="709"/>
        <w:jc w:val="both"/>
      </w:pPr>
      <w:bookmarkStart w:id="138" w:name="Ref_shiller2000irrational"/>
      <w:r>
        <w:rPr>
          <w:rFonts w:cs="Times New Roman"/>
        </w:rPr>
        <w:t>Shiller, R. J. (2000). Irrational Exuberance. Princeton University Press, Princeton, NJ.</w:t>
      </w:r>
      <w:bookmarkEnd w:id="138"/>
    </w:p>
    <w:p w14:paraId="54066462" w14:textId="77777777" w:rsidR="005623A0" w:rsidRDefault="00043B51">
      <w:pPr>
        <w:spacing w:after="120"/>
        <w:ind w:left="709" w:hanging="709"/>
        <w:jc w:val="both"/>
      </w:pPr>
      <w:bookmarkStart w:id="139" w:name="Ref_simon1955behavioral"/>
      <w:r>
        <w:rPr>
          <w:rFonts w:cs="Times New Roman"/>
        </w:rPr>
        <w:lastRenderedPageBreak/>
        <w:t>Simon, H. A. (1955). A behavioral model of rational choice. The Quarterly Journal of Economics, 69(1):99–118.</w:t>
      </w:r>
      <w:bookmarkEnd w:id="139"/>
    </w:p>
    <w:p w14:paraId="1445E0E4" w14:textId="77777777" w:rsidR="005623A0" w:rsidRDefault="00043B51">
      <w:pPr>
        <w:spacing w:after="120"/>
        <w:ind w:left="709" w:hanging="709"/>
        <w:jc w:val="both"/>
      </w:pPr>
      <w:bookmarkStart w:id="140" w:name="Ref_statista2024pokemon"/>
      <w:r>
        <w:rPr>
          <w:rFonts w:cs="Times New Roman"/>
        </w:rPr>
        <w:t>Statista (2021). Top 10 highest-grossing media franchises worldwide of all time. Statista Chart 24277, Consumer Market Insights dan Research, New York: Statista Inc. (terbit Februari 2021). Tersedia di:</w:t>
      </w:r>
      <w:r>
        <w:rPr>
          <w:rFonts w:cs="Times New Roman"/>
        </w:rPr>
        <w:t xml:space="preserve"> </w:t>
      </w:r>
      <w:hyperlink r:id="rId18">
        <w:r>
          <w:rPr>
            <w:color w:val="0563C1"/>
            <w:u w:val="single"/>
          </w:rPr>
          <w:t>https://www.statista.com/chart/24277/media-franchises-with-most-sales/</w:t>
        </w:r>
      </w:hyperlink>
      <w:r>
        <w:rPr>
          <w:rFonts w:cs="Times New Roman"/>
        </w:rPr>
        <w:t xml:space="preserve"> (Diakses 18 September 2026).</w:t>
      </w:r>
      <w:bookmarkEnd w:id="140"/>
    </w:p>
    <w:p w14:paraId="57D143C6" w14:textId="77777777" w:rsidR="005623A0" w:rsidRDefault="00043B51">
      <w:pPr>
        <w:spacing w:after="120"/>
        <w:ind w:left="709" w:hanging="709"/>
        <w:jc w:val="both"/>
      </w:pPr>
      <w:bookmarkStart w:id="141" w:name="Ref_stern1962significance"/>
      <w:r>
        <w:rPr>
          <w:rFonts w:cs="Times New Roman"/>
        </w:rPr>
        <w:t>Stern, H. (1962). The significance of impulse buying today. Journal of Marketing, 26(2):59–62.</w:t>
      </w:r>
      <w:bookmarkEnd w:id="141"/>
    </w:p>
    <w:p w14:paraId="1221DE92" w14:textId="77777777" w:rsidR="005623A0" w:rsidRDefault="00043B51">
      <w:pPr>
        <w:spacing w:after="120"/>
        <w:ind w:left="709" w:hanging="709"/>
        <w:jc w:val="both"/>
      </w:pPr>
      <w:bookmarkStart w:id="142" w:name="Ref_sugiyono2019metode"/>
      <w:r>
        <w:rPr>
          <w:rFonts w:cs="Times New Roman"/>
        </w:rPr>
        <w:t>Sugiyono (2019). Metode Penelitian Kuantitatif, Kualitatif, dan R&amp;D. Alfabeta, Bandung.</w:t>
      </w:r>
      <w:bookmarkEnd w:id="142"/>
    </w:p>
    <w:p w14:paraId="38644023" w14:textId="77777777" w:rsidR="005623A0" w:rsidRDefault="00043B51">
      <w:pPr>
        <w:spacing w:after="120"/>
        <w:ind w:left="709" w:hanging="709"/>
        <w:jc w:val="both"/>
      </w:pPr>
      <w:bookmarkStart w:id="143" w:name="Ref_sultan2012building"/>
      <w:r>
        <w:rPr>
          <w:rFonts w:cs="Times New Roman"/>
        </w:rPr>
        <w:t>Sultan, A. J., Joireman, J., and Sprott, D. E. (2012). Building consumer self-control: The effect of self-control exercises on impulse buying urges. Marketing Letters, 23(1):61–72.</w:t>
      </w:r>
      <w:bookmarkEnd w:id="143"/>
    </w:p>
    <w:p w14:paraId="78FD41EC" w14:textId="77777777" w:rsidR="005623A0" w:rsidRDefault="00043B51">
      <w:pPr>
        <w:spacing w:after="120"/>
        <w:ind w:left="709" w:hanging="709"/>
        <w:jc w:val="both"/>
      </w:pPr>
      <w:bookmarkStart w:id="144" w:name="Ref_tangney2004high"/>
      <w:r>
        <w:rPr>
          <w:rFonts w:cs="Times New Roman"/>
        </w:rPr>
        <w:t>Tangney, J. P., Baumeister, R. F., and Boone, A. L. (2004). High self-control predicts good adjustment, less pathology, better grades, and interpersonal success. Journal of Personality, 72(2):271–324.</w:t>
      </w:r>
      <w:bookmarkEnd w:id="144"/>
    </w:p>
    <w:p w14:paraId="26D6F851" w14:textId="77777777" w:rsidR="005623A0" w:rsidRDefault="00043B51">
      <w:pPr>
        <w:spacing w:after="120"/>
        <w:ind w:left="709" w:hanging="709"/>
        <w:jc w:val="both"/>
      </w:pPr>
      <w:bookmarkStart w:id="145" w:name="Ref_thaler1985mental"/>
      <w:r>
        <w:rPr>
          <w:rFonts w:cs="Times New Roman"/>
        </w:rPr>
        <w:t>Thaler, R. (1985). Mental accounting and consumer choice. Marketing Science, 4(3):199–214.</w:t>
      </w:r>
      <w:bookmarkEnd w:id="145"/>
    </w:p>
    <w:p w14:paraId="2000FF63" w14:textId="77777777" w:rsidR="005623A0" w:rsidRDefault="00043B51">
      <w:pPr>
        <w:spacing w:after="120"/>
        <w:ind w:left="709" w:hanging="709"/>
        <w:jc w:val="both"/>
      </w:pPr>
      <w:bookmarkStart w:id="146" w:name="Ref_thaler1981economic"/>
      <w:r>
        <w:rPr>
          <w:rFonts w:cs="Times New Roman"/>
        </w:rPr>
        <w:t>Thaler, R. H. and Shefrin, H. M. (1981). An economic theory of self-control. Journal of Political Economy, 89(2):392–406.</w:t>
      </w:r>
      <w:bookmarkEnd w:id="146"/>
    </w:p>
    <w:p w14:paraId="61524923" w14:textId="77777777" w:rsidR="005623A0" w:rsidRDefault="00043B51">
      <w:pPr>
        <w:spacing w:after="120"/>
        <w:ind w:left="709" w:hanging="709"/>
        <w:jc w:val="both"/>
      </w:pPr>
      <w:bookmarkStart w:id="147" w:name="Ref_pokemoncompany2024"/>
      <w:r>
        <w:rPr>
          <w:rFonts w:cs="Times New Roman"/>
        </w:rPr>
        <w:t>The Pokémon Company (2024). Corporate business data and trading card game historical production statistics. Laporan Resmi Korporat, Tokyo: The Pokémon Company. Tersedia di:</w:t>
      </w:r>
      <w:r>
        <w:rPr>
          <w:rFonts w:cs="Times New Roman"/>
        </w:rPr>
        <w:t xml:space="preserve"> </w:t>
      </w:r>
      <w:hyperlink r:id="rId19">
        <w:r>
          <w:rPr>
            <w:color w:val="0563C1"/>
            <w:u w:val="single"/>
          </w:rPr>
          <w:t>https://corporate.pokemon.co.jp/en/aboutus/figures/</w:t>
        </w:r>
      </w:hyperlink>
      <w:r>
        <w:rPr>
          <w:rFonts w:cs="Times New Roman"/>
        </w:rPr>
        <w:t xml:space="preserve"> (Diakses 15 Januari 2025).</w:t>
      </w:r>
      <w:bookmarkEnd w:id="147"/>
    </w:p>
    <w:p w14:paraId="2CCCAB31" w14:textId="77777777" w:rsidR="005623A0" w:rsidRDefault="00043B51">
      <w:pPr>
        <w:spacing w:after="120"/>
        <w:ind w:left="709" w:hanging="709"/>
        <w:jc w:val="both"/>
      </w:pPr>
      <w:bookmarkStart w:id="148" w:name="Ref_tirtayasa2020effect"/>
      <w:r>
        <w:rPr>
          <w:rFonts w:cs="Times New Roman"/>
        </w:rPr>
        <w:t>Tirtayasa, S., Nevianda, M., and Syahrial, H. (2020). The effect of hedonic shopping motivation, shopping lifestyle and fashion involvement with impulse buying. International Journal of Business Economics, 2(1):18–28.</w:t>
      </w:r>
      <w:bookmarkEnd w:id="148"/>
    </w:p>
    <w:p w14:paraId="42D04AB8" w14:textId="77777777" w:rsidR="005623A0" w:rsidRDefault="00043B51">
      <w:pPr>
        <w:spacing w:after="120"/>
        <w:ind w:left="709" w:hanging="709"/>
        <w:jc w:val="both"/>
      </w:pPr>
      <w:bookmarkStart w:id="149" w:name="Ref_verplanken2001individual"/>
      <w:r>
        <w:rPr>
          <w:rFonts w:cs="Times New Roman"/>
        </w:rPr>
        <w:t>Verplanken, B. and Herabadi, A. (2001). Individual differences in impulse buying tendency: Feeling and no thinking. European Journal of Personality, 15(S1):S71–S83.</w:t>
      </w:r>
      <w:bookmarkEnd w:id="149"/>
    </w:p>
    <w:p w14:paraId="4BCF5F77" w14:textId="77777777" w:rsidR="005623A0" w:rsidRDefault="00043B51">
      <w:pPr>
        <w:spacing w:after="120"/>
        <w:ind w:left="709" w:hanging="709"/>
        <w:jc w:val="both"/>
      </w:pPr>
      <w:bookmarkStart w:id="150" w:name="Ref_vohs2007spent"/>
      <w:r>
        <w:rPr>
          <w:rFonts w:cs="Times New Roman"/>
        </w:rPr>
        <w:t>Vohs, K. D. and Faber, R. J. (2007). Spent resources: Self-regulatory resource depletion and impulsive buying. Journal of Consumer Research, 33(4):537–547.</w:t>
      </w:r>
      <w:bookmarkEnd w:id="150"/>
    </w:p>
    <w:p w14:paraId="6D8E4446" w14:textId="77777777" w:rsidR="005623A0" w:rsidRDefault="00043B51">
      <w:pPr>
        <w:spacing w:after="120"/>
        <w:ind w:left="709" w:hanging="709"/>
        <w:jc w:val="both"/>
      </w:pPr>
      <w:bookmarkStart w:id="151" w:name="Ref_zeigarnik1927behalten"/>
      <w:r>
        <w:rPr>
          <w:rFonts w:cs="Times New Roman"/>
        </w:rPr>
        <w:t>Zeigarnik, B. (1927). Ueber das Behalten von erledigten und unerledigten Handlungen. Psychologische Forschung, 9:1–85.</w:t>
      </w:r>
      <w:bookmarkEnd w:id="151"/>
    </w:p>
    <w:p w14:paraId="05DE2ECA" w14:textId="77777777" w:rsidR="005623A0" w:rsidRDefault="00043B51">
      <w:pPr>
        <w:spacing w:after="120"/>
        <w:ind w:left="709" w:hanging="709"/>
        <w:jc w:val="both"/>
      </w:pPr>
      <w:bookmarkStart w:id="152" w:name="Ref_zhang2022uncertainty"/>
      <w:r>
        <w:rPr>
          <w:rFonts w:cs="Times New Roman"/>
        </w:rPr>
        <w:lastRenderedPageBreak/>
        <w:t>Zhang, Y. and Zhang, T. (2022). The effect of blind box product uncertainty on consumers' purchase intention: The mediating role of perceived value and the moderating role of purchase intention. Frontiers in Psychology, 13:946527. Ketidakpastian produk blind-box dan evaluasi nilai konsumen; pengganti long2000consuming.</w:t>
      </w:r>
      <w:bookmarkEnd w:id="152"/>
    </w:p>
    <w:p w14:paraId="37B5AA83" w14:textId="77777777" w:rsidR="005623A0" w:rsidRDefault="00043B51">
      <w:pPr>
        <w:spacing w:after="120"/>
        <w:ind w:left="709" w:hanging="709"/>
        <w:jc w:val="both"/>
      </w:pPr>
      <w:bookmarkStart w:id="153" w:name="Ref_zheng2019impact"/>
      <w:r>
        <w:rPr>
          <w:rFonts w:cs="Times New Roman"/>
        </w:rPr>
        <w:t>Zheng, X., Men, J., Yang, F., and Gong, X. (2019). Understanding impulse buying in mobile commerce: An investigation into hedonic and utilitarian browsing. International Journal of Information Management, 48:151–160.</w:t>
      </w:r>
      <w:bookmarkEnd w:id="153"/>
    </w:p>
    <w:sectPr w:rsidR="005623A0" w:rsidSect="00034616">
      <w:headerReference w:type="default" r:id="rId20"/>
      <w:footerReference w:type="default" r:id="rId21"/>
      <w:pgSz w:w="11906" w:h="16838"/>
      <w:pgMar w:top="1701" w:right="1701" w:bottom="1701" w:left="2268"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18E49E" w14:textId="77777777" w:rsidR="00043B51" w:rsidRDefault="00043B51">
      <w:pPr>
        <w:spacing w:after="0" w:line="240" w:lineRule="auto"/>
      </w:pPr>
      <w:r>
        <w:separator/>
      </w:r>
    </w:p>
  </w:endnote>
  <w:endnote w:type="continuationSeparator" w:id="0">
    <w:p w14:paraId="68A2B50D" w14:textId="77777777" w:rsidR="00043B51" w:rsidRDefault="00043B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723836" w14:textId="77777777" w:rsidR="005623A0" w:rsidRDefault="005623A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BA3EA6" w14:textId="77777777" w:rsidR="005623A0" w:rsidRDefault="00043B51">
    <w:pPr>
      <w:pStyle w:val="Footer"/>
    </w:pPr>
    <w:r>
      <w:t xml:space="preserve">Universitas Kristen Krida Wacana | </w:t>
    </w:r>
    <w:r>
      <w:fldChar w:fldCharType="begin"/>
    </w:r>
    <w:r>
      <w:instrText>PAGE</w:instrText>
    </w:r>
    <w:r>
      <w:fldChar w:fldCharType="separate"/>
    </w:r>
    <w:r>
      <w:rPr>
        <w:rFonts w:cs="Times New Roman"/>
        <w:bCs/>
        <w:szCs w:val="20"/>
      </w:rPr>
      <w:t>i</w:t>
    </w:r>
    <w:r>
      <w:rPr>
        <w:rFonts w:cs="Times New Roman"/>
        <w:bCs/>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68AB9" w14:textId="77777777" w:rsidR="005623A0" w:rsidRDefault="00043B51">
    <w:pPr>
      <w:pStyle w:val="Footer"/>
    </w:pPr>
    <w:r>
      <w:t xml:space="preserve">Universitas Kristen Krida Wacana | </w:t>
    </w:r>
    <w:r>
      <w:fldChar w:fldCharType="begin"/>
    </w:r>
    <w:r>
      <w:instrText>PAGE</w:instrText>
    </w:r>
    <w:r>
      <w:fldChar w:fldCharType="separate"/>
    </w:r>
    <w:r>
      <w:rPr>
        <w:rFonts w:cs="Times New Roman"/>
        <w:bCs/>
        <w:szCs w:val="20"/>
      </w:rPr>
      <w:t>1</w:t>
    </w:r>
    <w:r>
      <w:rPr>
        <w:rFonts w:cs="Times New Roman"/>
        <w:bCs/>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88FCB3" w14:textId="77777777" w:rsidR="00043B51" w:rsidRDefault="00043B51">
      <w:pPr>
        <w:spacing w:after="0" w:line="240" w:lineRule="auto"/>
      </w:pPr>
      <w:r>
        <w:separator/>
      </w:r>
    </w:p>
  </w:footnote>
  <w:footnote w:type="continuationSeparator" w:id="0">
    <w:p w14:paraId="2E34B1BE" w14:textId="77777777" w:rsidR="00043B51" w:rsidRDefault="00043B5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2C97AE" w14:textId="77777777" w:rsidR="005623A0" w:rsidRDefault="005623A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6A0AE5" w14:textId="77777777" w:rsidR="005623A0" w:rsidRDefault="005623A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87857525">
    <w:abstractNumId w:val="8"/>
  </w:num>
  <w:num w:numId="2" w16cid:durableId="1880779995">
    <w:abstractNumId w:val="6"/>
  </w:num>
  <w:num w:numId="3" w16cid:durableId="1735543322">
    <w:abstractNumId w:val="5"/>
  </w:num>
  <w:num w:numId="4" w16cid:durableId="202488">
    <w:abstractNumId w:val="4"/>
  </w:num>
  <w:num w:numId="5" w16cid:durableId="1872913273">
    <w:abstractNumId w:val="7"/>
  </w:num>
  <w:num w:numId="6" w16cid:durableId="1435589361">
    <w:abstractNumId w:val="3"/>
  </w:num>
  <w:num w:numId="7" w16cid:durableId="1733187595">
    <w:abstractNumId w:val="2"/>
  </w:num>
  <w:num w:numId="8" w16cid:durableId="681008186">
    <w:abstractNumId w:val="1"/>
  </w:num>
  <w:num w:numId="9" w16cid:durableId="16626600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3B51"/>
    <w:rsid w:val="0006063C"/>
    <w:rsid w:val="0015074B"/>
    <w:rsid w:val="0029639D"/>
    <w:rsid w:val="00326F90"/>
    <w:rsid w:val="003F5794"/>
    <w:rsid w:val="005623A0"/>
    <w:rsid w:val="009F426D"/>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95F8F62"/>
  <w14:defaultImageDpi w14:val="300"/>
  <w15:docId w15:val="{FAC4BA0C-E518-4718-93FD-DB01BE4188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after="240" w:line="360" w:lineRule="auto"/>
      <w:jc w:val="center"/>
      <w:outlineLvl w:val="0"/>
    </w:pPr>
    <w:rPr>
      <w:rFonts w:cs="Times New Roman"/>
      <w:b/>
      <w:bCs/>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cs="Times New Roman"/>
      <w:b/>
      <w:bCs/>
      <w:szCs w:val="26"/>
    </w:rPr>
  </w:style>
  <w:style w:type="paragraph" w:styleId="Heading3">
    <w:name w:val="heading 3"/>
    <w:basedOn w:val="Normal"/>
    <w:next w:val="Normal"/>
    <w:link w:val="Heading3Char"/>
    <w:uiPriority w:val="9"/>
    <w:unhideWhenUsed/>
    <w:qFormat/>
    <w:rsid w:val="00FC693F"/>
    <w:pPr>
      <w:keepNext/>
      <w:keepLines/>
      <w:spacing w:before="120" w:after="60" w:line="360" w:lineRule="auto"/>
      <w:outlineLvl w:val="2"/>
    </w:pPr>
    <w:rPr>
      <w:rFonts w:cs="Times New Roman"/>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jc w:val="right"/>
    </w:pPr>
    <w:rPr>
      <w:b/>
      <w:sz w:val="20"/>
    </w:r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tabs>
        <w:tab w:val="right" w:leader="dot" w:pos="7938"/>
      </w:tabs>
      <w:spacing w:after="40"/>
    </w:pPr>
    <w:rPr>
      <w:rFonts w:ascii="Times New Roman" w:hAnsi="Times New Roman"/>
      <w:b/>
      <w:color w:val="000000"/>
    </w:rPr>
  </w:style>
  <w:style w:type="paragraph" w:customStyle="1" w:styleId="TOC21">
    <w:name w:val="TOC 21"/>
    <w:pPr>
      <w:tabs>
        <w:tab w:val="right" w:leader="dot" w:pos="7938"/>
      </w:tabs>
      <w:spacing w:after="40"/>
      <w:ind w:left="340"/>
    </w:pPr>
    <w:rPr>
      <w:rFonts w:ascii="Times New Roman" w:hAnsi="Times New Roman"/>
      <w:color w:val="000000"/>
    </w:rPr>
  </w:style>
  <w:style w:type="paragraph" w:customStyle="1" w:styleId="TOC31">
    <w:name w:val="TOC 31"/>
    <w:pPr>
      <w:tabs>
        <w:tab w:val="right" w:leader="dot" w:pos="7938"/>
      </w:tabs>
      <w:spacing w:after="40"/>
      <w:ind w:left="680"/>
    </w:pPr>
    <w:rPr>
      <w:rFonts w:ascii="Times New Roman" w:hAnsi="Times New Roman"/>
      <w:color w:val="000000"/>
      <w:sz w:val="21"/>
    </w:rPr>
  </w:style>
  <w:style w:type="paragraph" w:styleId="TOC1">
    <w:name w:val="toc 1"/>
    <w:basedOn w:val="Normal"/>
    <w:next w:val="Normal"/>
    <w:autoRedefine/>
    <w:uiPriority w:val="39"/>
    <w:unhideWhenUsed/>
    <w:rsid w:val="009F426D"/>
    <w:pPr>
      <w:spacing w:after="40" w:line="240" w:lineRule="auto"/>
    </w:pPr>
    <w:rPr>
      <w:rFonts w:cs="Times New Roman"/>
      <w:b/>
    </w:rPr>
  </w:style>
  <w:style w:type="paragraph" w:styleId="TOC2">
    <w:name w:val="toc 2"/>
    <w:basedOn w:val="Normal"/>
    <w:next w:val="Normal"/>
    <w:autoRedefine/>
    <w:uiPriority w:val="39"/>
    <w:unhideWhenUsed/>
    <w:rsid w:val="009F426D"/>
    <w:pPr>
      <w:spacing w:after="40" w:line="240" w:lineRule="auto"/>
      <w:ind w:left="360"/>
    </w:pPr>
    <w:rPr>
      <w:rFonts w:cs="Times New Roman"/>
    </w:rPr>
  </w:style>
  <w:style w:type="paragraph" w:styleId="TOC3">
    <w:name w:val="toc 3"/>
    <w:basedOn w:val="Normal"/>
    <w:next w:val="Normal"/>
    <w:autoRedefine/>
    <w:uiPriority w:val="39"/>
    <w:unhideWhenUsed/>
    <w:rsid w:val="009F426D"/>
    <w:pPr>
      <w:spacing w:after="40" w:line="240" w:lineRule="auto"/>
      <w:ind w:left="720"/>
    </w:pPr>
    <w:rPr>
      <w:rFonts w:cs="Times New Roman"/>
      <w:sz w:val="22"/>
    </w:rPr>
  </w:style>
  <w:style w:type="character" w:styleId="Hyperlink">
    <w:name w:val="Hyperlink"/>
    <w:basedOn w:val="DefaultParagraphFont"/>
    <w:uiPriority w:val="99"/>
    <w:unhideWhenUsed/>
    <w:rsid w:val="009F426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hyperlink" Target="https://www.statista.com/chart/24277/media-franchises-with-most-sales/" TargetMode="Externa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www.pricecharting.com/console/pokemon-shining-fates"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hyperlink" Target="https://corporate.pokemon.co.jp/en/aboutus/figures/"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51</Pages>
  <Words>13058</Words>
  <Characters>74432</Characters>
  <Application>Microsoft Office Word</Application>
  <DocSecurity>0</DocSecurity>
  <Lines>620</Lines>
  <Paragraphs>174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87316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Arthur Gaming</cp:lastModifiedBy>
  <cp:revision>2</cp:revision>
  <dcterms:created xsi:type="dcterms:W3CDTF">2013-12-23T23:15:00Z</dcterms:created>
  <dcterms:modified xsi:type="dcterms:W3CDTF">2026-09-30T03:36:00Z</dcterms:modified>
  <cp:category/>
</cp:coreProperties>
</file>