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F5673" w14:textId="77777777" w:rsidR="00443B0B" w:rsidRDefault="008A7F5B">
      <w:pPr>
        <w:spacing w:after="360"/>
        <w:jc w:val="center"/>
      </w:pPr>
      <w:r>
        <w:rPr>
          <w:noProof/>
        </w:rPr>
        <w:drawing>
          <wp:inline distT="0" distB="0" distL="0" distR="0" wp14:anchorId="5B086F80" wp14:editId="6DAA5809">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CB452DF" w14:textId="77777777" w:rsidR="00443B0B" w:rsidRDefault="008A7F5B">
      <w:pPr>
        <w:spacing w:before="120" w:after="360"/>
        <w:jc w:val="center"/>
      </w:pPr>
      <w:r>
        <w:rPr>
          <w:rFonts w:cs="Times New Roman"/>
          <w:b/>
          <w:sz w:val="28"/>
        </w:rPr>
        <w:t>PROPOSAL SKRIPSI</w:t>
      </w:r>
    </w:p>
    <w:p w14:paraId="4CDBE75D" w14:textId="77777777" w:rsidR="00443B0B" w:rsidRDefault="008A7F5B">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2B47B706" w14:textId="77777777" w:rsidR="00443B0B" w:rsidRDefault="008A7F5B">
      <w:pPr>
        <w:spacing w:before="360" w:after="480"/>
        <w:jc w:val="center"/>
      </w:pPr>
      <w:r>
        <w:rPr>
          <w:rFonts w:cs="Times New Roman"/>
        </w:rPr>
        <w:t>Diajukan Kepada Program Studi S1 Manajemen</w:t>
      </w:r>
      <w:r>
        <w:rPr>
          <w:rFonts w:cs="Times New Roman"/>
        </w:rPr>
        <w:br/>
        <w:t>Untuk Menyusun Skripsi Sarjana Manajemen (S.M.)</w:t>
      </w:r>
    </w:p>
    <w:p w14:paraId="79452BA8" w14:textId="77777777" w:rsidR="00443B0B" w:rsidRDefault="008A7F5B">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DA8BAFF" w14:textId="77777777" w:rsidR="00443B0B" w:rsidRDefault="008A7F5B">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7D1AC949" w14:textId="77777777" w:rsidR="00443B0B" w:rsidRDefault="00443B0B">
      <w:pPr>
        <w:sectPr w:rsidR="00443B0B">
          <w:footerReference w:type="first" r:id="rId9"/>
          <w:pgSz w:w="11906" w:h="16838"/>
          <w:pgMar w:top="1701" w:right="1701" w:bottom="1701" w:left="2268" w:header="720" w:footer="720" w:gutter="0"/>
          <w:cols w:space="720"/>
          <w:titlePg/>
          <w:docGrid w:linePitch="360"/>
        </w:sectPr>
      </w:pPr>
    </w:p>
    <w:p w14:paraId="07A8F114" w14:textId="77777777" w:rsidR="00443B0B" w:rsidRDefault="008A7F5B">
      <w:pPr>
        <w:pStyle w:val="Heading1"/>
        <w:spacing w:after="360"/>
        <w:outlineLvl w:val="0"/>
      </w:pPr>
      <w:bookmarkStart w:id="0" w:name="_Toc240483636"/>
      <w:r>
        <w:rPr>
          <w:rFonts w:ascii="Times New Roman" w:hAnsi="Times New Roman"/>
          <w:b/>
          <w:color w:val="000000"/>
          <w:sz w:val="24"/>
        </w:rPr>
        <w:lastRenderedPageBreak/>
        <w:t>KATA PENGANTAR</w:t>
      </w:r>
      <w:bookmarkEnd w:id="0"/>
    </w:p>
    <w:p w14:paraId="773553F8" w14:textId="77777777" w:rsidR="00443B0B" w:rsidRDefault="008A7F5B">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53E34AC7" w14:textId="77777777" w:rsidR="00443B0B" w:rsidRDefault="008A7F5B">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51B88D88" w14:textId="77777777" w:rsidR="00443B0B" w:rsidRDefault="008A7F5B">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301A810F" w14:textId="77777777" w:rsidR="00443B0B" w:rsidRDefault="008A7F5B">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03D5F073" w14:textId="77777777" w:rsidR="00443B0B" w:rsidRDefault="008A7F5B">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417610A4" w14:textId="77777777" w:rsidR="00443B0B" w:rsidRDefault="008A7F5B">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69694B80" w14:textId="77777777" w:rsidR="00443B0B" w:rsidRDefault="008A7F5B">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07826B3C" w14:textId="77777777" w:rsidR="00443B0B" w:rsidRDefault="008A7F5B">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31588855" w14:textId="77777777" w:rsidR="00443B0B" w:rsidRDefault="008A7F5B">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2C72ECD0" w14:textId="77777777" w:rsidR="00443B0B" w:rsidRDefault="008A7F5B">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4FF3A96C" w14:textId="77777777" w:rsidR="00443B0B" w:rsidRDefault="008A7F5B">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51B78779" w14:textId="77777777" w:rsidR="00443B0B" w:rsidRDefault="008A7F5B">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08D514BD" w14:textId="77777777" w:rsidR="00443B0B" w:rsidRDefault="008A7F5B">
      <w:r>
        <w:br w:type="page"/>
      </w:r>
    </w:p>
    <w:p w14:paraId="718939B9" w14:textId="77777777" w:rsidR="00443B0B" w:rsidRDefault="008A7F5B">
      <w:pPr>
        <w:pStyle w:val="Heading1"/>
        <w:spacing w:after="360"/>
        <w:outlineLvl w:val="0"/>
      </w:pPr>
      <w:bookmarkStart w:id="1" w:name="_Toc240483637"/>
      <w:r>
        <w:rPr>
          <w:rFonts w:ascii="Times New Roman" w:hAnsi="Times New Roman"/>
          <w:b/>
          <w:color w:val="000000"/>
          <w:sz w:val="24"/>
        </w:rPr>
        <w:lastRenderedPageBreak/>
        <w:t>ABSTRAK</w:t>
      </w:r>
      <w:bookmarkEnd w:id="1"/>
    </w:p>
    <w:p w14:paraId="38786EB6" w14:textId="77777777" w:rsidR="00443B0B" w:rsidRDefault="008A7F5B">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7F3C035F" w14:textId="77777777" w:rsidR="00443B0B" w:rsidRDefault="008A7F5B">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Green (1991) dan Cohen (1988)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(Aiken dan West, 1991; Ghozali, 2018), yang diolah menggunakan perangkat lunak </w:t>
      </w:r>
      <w:r>
        <w:rPr>
          <w:rFonts w:cs="Times New Roman"/>
        </w:rPr>
        <w:t>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 bagi konsumen muda dalam menjaga kontrol d</w:t>
      </w:r>
      <w:r>
        <w:rPr>
          <w:rFonts w:cs="Times New Roman"/>
        </w:rPr>
        <w:t>iri finansial, serta masukan aplikatif bagi komunitas hobi dan pemangku kebijakan edukasi keuangan generasi muda di Indonesia.</w:t>
      </w:r>
    </w:p>
    <w:p w14:paraId="3C5A49C0" w14:textId="77777777" w:rsidR="00443B0B" w:rsidRDefault="008A7F5B">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ECC1680" w14:textId="77777777" w:rsidR="00443B0B" w:rsidRDefault="008A7F5B">
      <w:r>
        <w:br w:type="page"/>
      </w:r>
    </w:p>
    <w:p w14:paraId="26881ED8" w14:textId="77777777" w:rsidR="00443B0B" w:rsidRDefault="008A7F5B">
      <w:pPr>
        <w:pStyle w:val="Heading1"/>
        <w:spacing w:after="360"/>
        <w:outlineLvl w:val="0"/>
      </w:pPr>
      <w:bookmarkStart w:id="2" w:name="_Toc240483638"/>
      <w:r>
        <w:rPr>
          <w:rFonts w:ascii="Times New Roman" w:hAnsi="Times New Roman"/>
          <w:b/>
          <w:color w:val="000000"/>
          <w:sz w:val="24"/>
        </w:rPr>
        <w:lastRenderedPageBreak/>
        <w:t>ABSTRACT</w:t>
      </w:r>
      <w:bookmarkEnd w:id="2"/>
    </w:p>
    <w:p w14:paraId="4F13FF23" w14:textId="77777777" w:rsidR="00443B0B" w:rsidRDefault="008A7F5B">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4D2FC42C" w14:textId="77777777" w:rsidR="00443B0B" w:rsidRDefault="008A7F5B">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Green (1991) and Cohen (1988) for multiple regression frame</w:t>
      </w:r>
      <w:r>
        <w:rPr>
          <w:rFonts w:cs="Times New Roman"/>
          <w:i/>
        </w:rPr>
        <w:t>works. The empirical model is estimated using multiple linear regression and Moderated Regression Analysis (MRA) with mean-centering procedures to reduce non-essential multicollinearity between predictor variables and their interaction products (Aiken dan West, 1991; Ghozali, 2018), executed via IBM SPSS Statistics software. This study provides theoretical novelty by synthesizing the Stimulus-Organism-Response (S-O-R) paradigm, collector psychology (the Zeigarnik Effect and The Completing the Set Effect), S</w:t>
      </w:r>
      <w:r>
        <w:rPr>
          <w:rFonts w:cs="Times New Roman"/>
          <w:i/>
        </w:rPr>
        <w:t>elf-Regulation Theory, and behavioral finance principles in the context of tangible alternative assets exhibiting volatile secondary market premiums. The findings are expected to offer practical insights for young consumers in exercising financial discipline regarding discretionary collectibles and provide strategic inputs for community organizers and financial educators targeting Generation Z.</w:t>
      </w:r>
    </w:p>
    <w:p w14:paraId="3C859963" w14:textId="77777777" w:rsidR="00443B0B" w:rsidRDefault="008A7F5B">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6C5A36CA" w14:textId="77777777" w:rsidR="00443B0B" w:rsidRDefault="008A7F5B">
      <w:r>
        <w:br w:type="page"/>
      </w:r>
    </w:p>
    <w:p w14:paraId="5BF4DCB1" w14:textId="77777777" w:rsidR="00443B0B" w:rsidRDefault="008A7F5B">
      <w:pPr>
        <w:keepNext/>
        <w:spacing w:after="360" w:line="360" w:lineRule="auto"/>
        <w:jc w:val="center"/>
      </w:pPr>
      <w:r>
        <w:rPr>
          <w:rFonts w:cs="Times New Roman"/>
          <w:b/>
        </w:rPr>
        <w:lastRenderedPageBreak/>
        <w:t>DAFTAR ISI</w:t>
      </w:r>
    </w:p>
    <w:p w14:paraId="2F4D39A0" w14:textId="18024DF3"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83636" w:history="1">
        <w:r w:rsidRPr="00BB11E7">
          <w:rPr>
            <w:rStyle w:val="Hyperlink"/>
            <w:noProof/>
          </w:rPr>
          <w:t>KATA PENGANTAR</w:t>
        </w:r>
        <w:r>
          <w:rPr>
            <w:noProof/>
            <w:webHidden/>
          </w:rPr>
          <w:tab/>
        </w:r>
        <w:r>
          <w:rPr>
            <w:noProof/>
            <w:webHidden/>
          </w:rPr>
          <w:fldChar w:fldCharType="begin"/>
        </w:r>
        <w:r>
          <w:rPr>
            <w:noProof/>
            <w:webHidden/>
          </w:rPr>
          <w:instrText xml:space="preserve"> PAGEREF _Toc240483636 \h </w:instrText>
        </w:r>
        <w:r>
          <w:rPr>
            <w:noProof/>
            <w:webHidden/>
          </w:rPr>
        </w:r>
        <w:r>
          <w:rPr>
            <w:noProof/>
            <w:webHidden/>
          </w:rPr>
          <w:fldChar w:fldCharType="separate"/>
        </w:r>
        <w:r>
          <w:rPr>
            <w:noProof/>
            <w:webHidden/>
          </w:rPr>
          <w:t>ii</w:t>
        </w:r>
        <w:r>
          <w:rPr>
            <w:noProof/>
            <w:webHidden/>
          </w:rPr>
          <w:fldChar w:fldCharType="end"/>
        </w:r>
      </w:hyperlink>
    </w:p>
    <w:p w14:paraId="40A86A52" w14:textId="46C5B279"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37" w:history="1">
        <w:r w:rsidRPr="00BB11E7">
          <w:rPr>
            <w:rStyle w:val="Hyperlink"/>
            <w:noProof/>
          </w:rPr>
          <w:t>ABSTRAK</w:t>
        </w:r>
        <w:r>
          <w:rPr>
            <w:noProof/>
            <w:webHidden/>
          </w:rPr>
          <w:tab/>
        </w:r>
        <w:r>
          <w:rPr>
            <w:noProof/>
            <w:webHidden/>
          </w:rPr>
          <w:fldChar w:fldCharType="begin"/>
        </w:r>
        <w:r>
          <w:rPr>
            <w:noProof/>
            <w:webHidden/>
          </w:rPr>
          <w:instrText xml:space="preserve"> PAGEREF _Toc240483637 \h </w:instrText>
        </w:r>
        <w:r>
          <w:rPr>
            <w:noProof/>
            <w:webHidden/>
          </w:rPr>
        </w:r>
        <w:r>
          <w:rPr>
            <w:noProof/>
            <w:webHidden/>
          </w:rPr>
          <w:fldChar w:fldCharType="separate"/>
        </w:r>
        <w:r>
          <w:rPr>
            <w:noProof/>
            <w:webHidden/>
          </w:rPr>
          <w:t>iv</w:t>
        </w:r>
        <w:r>
          <w:rPr>
            <w:noProof/>
            <w:webHidden/>
          </w:rPr>
          <w:fldChar w:fldCharType="end"/>
        </w:r>
      </w:hyperlink>
    </w:p>
    <w:p w14:paraId="1803924D" w14:textId="63C703F8"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38" w:history="1">
        <w:r w:rsidRPr="00BB11E7">
          <w:rPr>
            <w:rStyle w:val="Hyperlink"/>
            <w:noProof/>
          </w:rPr>
          <w:t>ABSTRACT</w:t>
        </w:r>
        <w:r>
          <w:rPr>
            <w:noProof/>
            <w:webHidden/>
          </w:rPr>
          <w:tab/>
        </w:r>
        <w:r>
          <w:rPr>
            <w:noProof/>
            <w:webHidden/>
          </w:rPr>
          <w:fldChar w:fldCharType="begin"/>
        </w:r>
        <w:r>
          <w:rPr>
            <w:noProof/>
            <w:webHidden/>
          </w:rPr>
          <w:instrText xml:space="preserve"> PAGEREF _Toc240483638 \h </w:instrText>
        </w:r>
        <w:r>
          <w:rPr>
            <w:noProof/>
            <w:webHidden/>
          </w:rPr>
        </w:r>
        <w:r>
          <w:rPr>
            <w:noProof/>
            <w:webHidden/>
          </w:rPr>
          <w:fldChar w:fldCharType="separate"/>
        </w:r>
        <w:r>
          <w:rPr>
            <w:noProof/>
            <w:webHidden/>
          </w:rPr>
          <w:t>v</w:t>
        </w:r>
        <w:r>
          <w:rPr>
            <w:noProof/>
            <w:webHidden/>
          </w:rPr>
          <w:fldChar w:fldCharType="end"/>
        </w:r>
      </w:hyperlink>
    </w:p>
    <w:p w14:paraId="5C104486" w14:textId="6A6892F1"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39" w:history="1">
        <w:r w:rsidRPr="00BB11E7">
          <w:rPr>
            <w:rStyle w:val="Hyperlink"/>
            <w:noProof/>
          </w:rPr>
          <w:t>DAFTAR TABEL</w:t>
        </w:r>
        <w:r>
          <w:rPr>
            <w:noProof/>
            <w:webHidden/>
          </w:rPr>
          <w:tab/>
        </w:r>
        <w:r>
          <w:rPr>
            <w:noProof/>
            <w:webHidden/>
          </w:rPr>
          <w:fldChar w:fldCharType="begin"/>
        </w:r>
        <w:r>
          <w:rPr>
            <w:noProof/>
            <w:webHidden/>
          </w:rPr>
          <w:instrText xml:space="preserve"> PAGEREF _Toc240483639 \h </w:instrText>
        </w:r>
        <w:r>
          <w:rPr>
            <w:noProof/>
            <w:webHidden/>
          </w:rPr>
        </w:r>
        <w:r>
          <w:rPr>
            <w:noProof/>
            <w:webHidden/>
          </w:rPr>
          <w:fldChar w:fldCharType="separate"/>
        </w:r>
        <w:r>
          <w:rPr>
            <w:noProof/>
            <w:webHidden/>
          </w:rPr>
          <w:t>vii</w:t>
        </w:r>
        <w:r>
          <w:rPr>
            <w:noProof/>
            <w:webHidden/>
          </w:rPr>
          <w:fldChar w:fldCharType="end"/>
        </w:r>
      </w:hyperlink>
    </w:p>
    <w:p w14:paraId="7721BD7D" w14:textId="72793CB3"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40" w:history="1">
        <w:r w:rsidRPr="00BB11E7">
          <w:rPr>
            <w:rStyle w:val="Hyperlink"/>
            <w:noProof/>
          </w:rPr>
          <w:t>DAFTAR GAMBAR</w:t>
        </w:r>
        <w:r>
          <w:rPr>
            <w:noProof/>
            <w:webHidden/>
          </w:rPr>
          <w:tab/>
        </w:r>
        <w:r>
          <w:rPr>
            <w:noProof/>
            <w:webHidden/>
          </w:rPr>
          <w:fldChar w:fldCharType="begin"/>
        </w:r>
        <w:r>
          <w:rPr>
            <w:noProof/>
            <w:webHidden/>
          </w:rPr>
          <w:instrText xml:space="preserve"> PAGEREF _Toc240483640 \h </w:instrText>
        </w:r>
        <w:r>
          <w:rPr>
            <w:noProof/>
            <w:webHidden/>
          </w:rPr>
        </w:r>
        <w:r>
          <w:rPr>
            <w:noProof/>
            <w:webHidden/>
          </w:rPr>
          <w:fldChar w:fldCharType="separate"/>
        </w:r>
        <w:r>
          <w:rPr>
            <w:noProof/>
            <w:webHidden/>
          </w:rPr>
          <w:t>viii</w:t>
        </w:r>
        <w:r>
          <w:rPr>
            <w:noProof/>
            <w:webHidden/>
          </w:rPr>
          <w:fldChar w:fldCharType="end"/>
        </w:r>
      </w:hyperlink>
    </w:p>
    <w:p w14:paraId="646F6B6E" w14:textId="05A98B39"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41" w:history="1">
        <w:r w:rsidRPr="00BB11E7">
          <w:rPr>
            <w:rStyle w:val="Hyperlink"/>
            <w:noProof/>
          </w:rPr>
          <w:t>BAB 1 PENDAHULUAN</w:t>
        </w:r>
        <w:r>
          <w:rPr>
            <w:noProof/>
            <w:webHidden/>
          </w:rPr>
          <w:tab/>
        </w:r>
        <w:r>
          <w:rPr>
            <w:noProof/>
            <w:webHidden/>
          </w:rPr>
          <w:fldChar w:fldCharType="begin"/>
        </w:r>
        <w:r>
          <w:rPr>
            <w:noProof/>
            <w:webHidden/>
          </w:rPr>
          <w:instrText xml:space="preserve"> PAGEREF _Toc240483641 \h </w:instrText>
        </w:r>
        <w:r>
          <w:rPr>
            <w:noProof/>
            <w:webHidden/>
          </w:rPr>
        </w:r>
        <w:r>
          <w:rPr>
            <w:noProof/>
            <w:webHidden/>
          </w:rPr>
          <w:fldChar w:fldCharType="separate"/>
        </w:r>
        <w:r>
          <w:rPr>
            <w:noProof/>
            <w:webHidden/>
          </w:rPr>
          <w:t>1</w:t>
        </w:r>
        <w:r>
          <w:rPr>
            <w:noProof/>
            <w:webHidden/>
          </w:rPr>
          <w:fldChar w:fldCharType="end"/>
        </w:r>
      </w:hyperlink>
    </w:p>
    <w:p w14:paraId="21794117" w14:textId="6B74A8FA"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42" w:history="1">
        <w:r w:rsidRPr="00BB11E7">
          <w:rPr>
            <w:rStyle w:val="Hyperlink"/>
            <w:noProof/>
          </w:rPr>
          <w:t>1.1 Latar Belakang Penelitian</w:t>
        </w:r>
        <w:r>
          <w:rPr>
            <w:noProof/>
            <w:webHidden/>
          </w:rPr>
          <w:tab/>
        </w:r>
        <w:r>
          <w:rPr>
            <w:noProof/>
            <w:webHidden/>
          </w:rPr>
          <w:fldChar w:fldCharType="begin"/>
        </w:r>
        <w:r>
          <w:rPr>
            <w:noProof/>
            <w:webHidden/>
          </w:rPr>
          <w:instrText xml:space="preserve"> PAGEREF _Toc240483642 \h </w:instrText>
        </w:r>
        <w:r>
          <w:rPr>
            <w:noProof/>
            <w:webHidden/>
          </w:rPr>
        </w:r>
        <w:r>
          <w:rPr>
            <w:noProof/>
            <w:webHidden/>
          </w:rPr>
          <w:fldChar w:fldCharType="separate"/>
        </w:r>
        <w:r>
          <w:rPr>
            <w:noProof/>
            <w:webHidden/>
          </w:rPr>
          <w:t>1</w:t>
        </w:r>
        <w:r>
          <w:rPr>
            <w:noProof/>
            <w:webHidden/>
          </w:rPr>
          <w:fldChar w:fldCharType="end"/>
        </w:r>
      </w:hyperlink>
    </w:p>
    <w:p w14:paraId="43C2D8EF" w14:textId="4ECCD073"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43" w:history="1">
        <w:r w:rsidRPr="00BB11E7">
          <w:rPr>
            <w:rStyle w:val="Hyperlink"/>
            <w:noProof/>
          </w:rPr>
          <w:t>1.2 Perumusan Masalah</w:t>
        </w:r>
        <w:r>
          <w:rPr>
            <w:noProof/>
            <w:webHidden/>
          </w:rPr>
          <w:tab/>
        </w:r>
        <w:r>
          <w:rPr>
            <w:noProof/>
            <w:webHidden/>
          </w:rPr>
          <w:fldChar w:fldCharType="begin"/>
        </w:r>
        <w:r>
          <w:rPr>
            <w:noProof/>
            <w:webHidden/>
          </w:rPr>
          <w:instrText xml:space="preserve"> PAGEREF _Toc240483643 \h </w:instrText>
        </w:r>
        <w:r>
          <w:rPr>
            <w:noProof/>
            <w:webHidden/>
          </w:rPr>
        </w:r>
        <w:r>
          <w:rPr>
            <w:noProof/>
            <w:webHidden/>
          </w:rPr>
          <w:fldChar w:fldCharType="separate"/>
        </w:r>
        <w:r>
          <w:rPr>
            <w:noProof/>
            <w:webHidden/>
          </w:rPr>
          <w:t>17</w:t>
        </w:r>
        <w:r>
          <w:rPr>
            <w:noProof/>
            <w:webHidden/>
          </w:rPr>
          <w:fldChar w:fldCharType="end"/>
        </w:r>
      </w:hyperlink>
    </w:p>
    <w:p w14:paraId="250930E7" w14:textId="3027F4BA"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44" w:history="1">
        <w:r w:rsidRPr="00BB11E7">
          <w:rPr>
            <w:rStyle w:val="Hyperlink"/>
            <w:noProof/>
          </w:rPr>
          <w:t>1.3 Tujuan Penelitian</w:t>
        </w:r>
        <w:r>
          <w:rPr>
            <w:noProof/>
            <w:webHidden/>
          </w:rPr>
          <w:tab/>
        </w:r>
        <w:r>
          <w:rPr>
            <w:noProof/>
            <w:webHidden/>
          </w:rPr>
          <w:fldChar w:fldCharType="begin"/>
        </w:r>
        <w:r>
          <w:rPr>
            <w:noProof/>
            <w:webHidden/>
          </w:rPr>
          <w:instrText xml:space="preserve"> PAGEREF _Toc240483644 \h </w:instrText>
        </w:r>
        <w:r>
          <w:rPr>
            <w:noProof/>
            <w:webHidden/>
          </w:rPr>
        </w:r>
        <w:r>
          <w:rPr>
            <w:noProof/>
            <w:webHidden/>
          </w:rPr>
          <w:fldChar w:fldCharType="separate"/>
        </w:r>
        <w:r>
          <w:rPr>
            <w:noProof/>
            <w:webHidden/>
          </w:rPr>
          <w:t>18</w:t>
        </w:r>
        <w:r>
          <w:rPr>
            <w:noProof/>
            <w:webHidden/>
          </w:rPr>
          <w:fldChar w:fldCharType="end"/>
        </w:r>
      </w:hyperlink>
    </w:p>
    <w:p w14:paraId="6CA5CCDB" w14:textId="5E0BA063"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45" w:history="1">
        <w:r w:rsidRPr="00BB11E7">
          <w:rPr>
            <w:rStyle w:val="Hyperlink"/>
            <w:noProof/>
          </w:rPr>
          <w:t>1.4 Manfaat Penelitian</w:t>
        </w:r>
        <w:r>
          <w:rPr>
            <w:noProof/>
            <w:webHidden/>
          </w:rPr>
          <w:tab/>
        </w:r>
        <w:r>
          <w:rPr>
            <w:noProof/>
            <w:webHidden/>
          </w:rPr>
          <w:fldChar w:fldCharType="begin"/>
        </w:r>
        <w:r>
          <w:rPr>
            <w:noProof/>
            <w:webHidden/>
          </w:rPr>
          <w:instrText xml:space="preserve"> PAGEREF _Toc240483645 \h </w:instrText>
        </w:r>
        <w:r>
          <w:rPr>
            <w:noProof/>
            <w:webHidden/>
          </w:rPr>
        </w:r>
        <w:r>
          <w:rPr>
            <w:noProof/>
            <w:webHidden/>
          </w:rPr>
          <w:fldChar w:fldCharType="separate"/>
        </w:r>
        <w:r>
          <w:rPr>
            <w:noProof/>
            <w:webHidden/>
          </w:rPr>
          <w:t>19</w:t>
        </w:r>
        <w:r>
          <w:rPr>
            <w:noProof/>
            <w:webHidden/>
          </w:rPr>
          <w:fldChar w:fldCharType="end"/>
        </w:r>
      </w:hyperlink>
    </w:p>
    <w:p w14:paraId="2FB0DD94" w14:textId="5C18E7A5"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46" w:history="1">
        <w:r w:rsidRPr="00BB11E7">
          <w:rPr>
            <w:rStyle w:val="Hyperlink"/>
            <w:noProof/>
          </w:rPr>
          <w:t>1.4.1 Manfaat Teoritis</w:t>
        </w:r>
        <w:r>
          <w:rPr>
            <w:noProof/>
            <w:webHidden/>
          </w:rPr>
          <w:tab/>
        </w:r>
        <w:r>
          <w:rPr>
            <w:noProof/>
            <w:webHidden/>
          </w:rPr>
          <w:fldChar w:fldCharType="begin"/>
        </w:r>
        <w:r>
          <w:rPr>
            <w:noProof/>
            <w:webHidden/>
          </w:rPr>
          <w:instrText xml:space="preserve"> PAGEREF _Toc240483646 \h </w:instrText>
        </w:r>
        <w:r>
          <w:rPr>
            <w:noProof/>
            <w:webHidden/>
          </w:rPr>
        </w:r>
        <w:r>
          <w:rPr>
            <w:noProof/>
            <w:webHidden/>
          </w:rPr>
          <w:fldChar w:fldCharType="separate"/>
        </w:r>
        <w:r>
          <w:rPr>
            <w:noProof/>
            <w:webHidden/>
          </w:rPr>
          <w:t>19</w:t>
        </w:r>
        <w:r>
          <w:rPr>
            <w:noProof/>
            <w:webHidden/>
          </w:rPr>
          <w:fldChar w:fldCharType="end"/>
        </w:r>
      </w:hyperlink>
    </w:p>
    <w:p w14:paraId="2F313F86" w14:textId="1933F3E1"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47" w:history="1">
        <w:r w:rsidRPr="00BB11E7">
          <w:rPr>
            <w:rStyle w:val="Hyperlink"/>
            <w:noProof/>
          </w:rPr>
          <w:t>1.4.2 Manfaat Praktis</w:t>
        </w:r>
        <w:r>
          <w:rPr>
            <w:noProof/>
            <w:webHidden/>
          </w:rPr>
          <w:tab/>
        </w:r>
        <w:r>
          <w:rPr>
            <w:noProof/>
            <w:webHidden/>
          </w:rPr>
          <w:fldChar w:fldCharType="begin"/>
        </w:r>
        <w:r>
          <w:rPr>
            <w:noProof/>
            <w:webHidden/>
          </w:rPr>
          <w:instrText xml:space="preserve"> PAGEREF _Toc240483647 \h </w:instrText>
        </w:r>
        <w:r>
          <w:rPr>
            <w:noProof/>
            <w:webHidden/>
          </w:rPr>
        </w:r>
        <w:r>
          <w:rPr>
            <w:noProof/>
            <w:webHidden/>
          </w:rPr>
          <w:fldChar w:fldCharType="separate"/>
        </w:r>
        <w:r>
          <w:rPr>
            <w:noProof/>
            <w:webHidden/>
          </w:rPr>
          <w:t>19</w:t>
        </w:r>
        <w:r>
          <w:rPr>
            <w:noProof/>
            <w:webHidden/>
          </w:rPr>
          <w:fldChar w:fldCharType="end"/>
        </w:r>
      </w:hyperlink>
    </w:p>
    <w:p w14:paraId="0F5EB978" w14:textId="520FE21D"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48" w:history="1">
        <w:r w:rsidRPr="00BB11E7">
          <w:rPr>
            <w:rStyle w:val="Hyperlink"/>
            <w:noProof/>
          </w:rPr>
          <w:t>BAB 2 KAJIAN PUSTAKA DAN PENGEMBANGAN HIPOTESIS</w:t>
        </w:r>
        <w:r>
          <w:rPr>
            <w:noProof/>
            <w:webHidden/>
          </w:rPr>
          <w:tab/>
        </w:r>
        <w:r>
          <w:rPr>
            <w:noProof/>
            <w:webHidden/>
          </w:rPr>
          <w:fldChar w:fldCharType="begin"/>
        </w:r>
        <w:r>
          <w:rPr>
            <w:noProof/>
            <w:webHidden/>
          </w:rPr>
          <w:instrText xml:space="preserve"> PAGEREF _Toc240483648 \h </w:instrText>
        </w:r>
        <w:r>
          <w:rPr>
            <w:noProof/>
            <w:webHidden/>
          </w:rPr>
        </w:r>
        <w:r>
          <w:rPr>
            <w:noProof/>
            <w:webHidden/>
          </w:rPr>
          <w:fldChar w:fldCharType="separate"/>
        </w:r>
        <w:r>
          <w:rPr>
            <w:noProof/>
            <w:webHidden/>
          </w:rPr>
          <w:t>21</w:t>
        </w:r>
        <w:r>
          <w:rPr>
            <w:noProof/>
            <w:webHidden/>
          </w:rPr>
          <w:fldChar w:fldCharType="end"/>
        </w:r>
      </w:hyperlink>
    </w:p>
    <w:p w14:paraId="3FFDF681" w14:textId="469CB394"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49" w:history="1">
        <w:r w:rsidRPr="00BB11E7">
          <w:rPr>
            <w:rStyle w:val="Hyperlink"/>
            <w:noProof/>
          </w:rPr>
          <w:t>2.1 Landasan Teori</w:t>
        </w:r>
        <w:r>
          <w:rPr>
            <w:noProof/>
            <w:webHidden/>
          </w:rPr>
          <w:tab/>
        </w:r>
        <w:r>
          <w:rPr>
            <w:noProof/>
            <w:webHidden/>
          </w:rPr>
          <w:fldChar w:fldCharType="begin"/>
        </w:r>
        <w:r>
          <w:rPr>
            <w:noProof/>
            <w:webHidden/>
          </w:rPr>
          <w:instrText xml:space="preserve"> PAGEREF _Toc240483649 \h </w:instrText>
        </w:r>
        <w:r>
          <w:rPr>
            <w:noProof/>
            <w:webHidden/>
          </w:rPr>
        </w:r>
        <w:r>
          <w:rPr>
            <w:noProof/>
            <w:webHidden/>
          </w:rPr>
          <w:fldChar w:fldCharType="separate"/>
        </w:r>
        <w:r>
          <w:rPr>
            <w:noProof/>
            <w:webHidden/>
          </w:rPr>
          <w:t>21</w:t>
        </w:r>
        <w:r>
          <w:rPr>
            <w:noProof/>
            <w:webHidden/>
          </w:rPr>
          <w:fldChar w:fldCharType="end"/>
        </w:r>
      </w:hyperlink>
    </w:p>
    <w:p w14:paraId="0CE67866" w14:textId="57A9E6E5"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0" w:history="1">
        <w:r w:rsidRPr="00BB11E7">
          <w:rPr>
            <w:rStyle w:val="Hyperlink"/>
            <w:noProof/>
          </w:rPr>
          <w:t>2.1.1 Grand Theory: Keuangan Perilaku (</w:t>
        </w:r>
        <w:r w:rsidRPr="00BB11E7">
          <w:rPr>
            <w:rStyle w:val="Hyperlink"/>
            <w:i/>
            <w:noProof/>
          </w:rPr>
          <w:t>Behavioral Finance</w:t>
        </w:r>
        <w:r w:rsidRPr="00BB11E7">
          <w:rPr>
            <w:rStyle w:val="Hyperlink"/>
            <w:noProof/>
          </w:rPr>
          <w:t>)</w:t>
        </w:r>
        <w:r>
          <w:rPr>
            <w:noProof/>
            <w:webHidden/>
          </w:rPr>
          <w:tab/>
        </w:r>
        <w:r>
          <w:rPr>
            <w:noProof/>
            <w:webHidden/>
          </w:rPr>
          <w:fldChar w:fldCharType="begin"/>
        </w:r>
        <w:r>
          <w:rPr>
            <w:noProof/>
            <w:webHidden/>
          </w:rPr>
          <w:instrText xml:space="preserve"> PAGEREF _Toc240483650 \h </w:instrText>
        </w:r>
        <w:r>
          <w:rPr>
            <w:noProof/>
            <w:webHidden/>
          </w:rPr>
        </w:r>
        <w:r>
          <w:rPr>
            <w:noProof/>
            <w:webHidden/>
          </w:rPr>
          <w:fldChar w:fldCharType="separate"/>
        </w:r>
        <w:r>
          <w:rPr>
            <w:noProof/>
            <w:webHidden/>
          </w:rPr>
          <w:t>21</w:t>
        </w:r>
        <w:r>
          <w:rPr>
            <w:noProof/>
            <w:webHidden/>
          </w:rPr>
          <w:fldChar w:fldCharType="end"/>
        </w:r>
      </w:hyperlink>
    </w:p>
    <w:p w14:paraId="00A5AA1D" w14:textId="592DB4EC"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1" w:history="1">
        <w:r w:rsidRPr="00BB11E7">
          <w:rPr>
            <w:rStyle w:val="Hyperlink"/>
            <w:noProof/>
          </w:rPr>
          <w:t xml:space="preserve">2.1.2 Supporting Theory: Teori </w:t>
        </w:r>
        <w:r w:rsidRPr="00BB11E7">
          <w:rPr>
            <w:rStyle w:val="Hyperlink"/>
            <w:i/>
            <w:noProof/>
          </w:rPr>
          <w:t>Stimulus-Organism-Response</w:t>
        </w:r>
        <w:r w:rsidRPr="00BB11E7">
          <w:rPr>
            <w:rStyle w:val="Hyperlink"/>
            <w:noProof/>
          </w:rPr>
          <w:t xml:space="preserve"> (S-O-R)</w:t>
        </w:r>
        <w:r>
          <w:rPr>
            <w:noProof/>
            <w:webHidden/>
          </w:rPr>
          <w:tab/>
        </w:r>
        <w:r>
          <w:rPr>
            <w:noProof/>
            <w:webHidden/>
          </w:rPr>
          <w:fldChar w:fldCharType="begin"/>
        </w:r>
        <w:r>
          <w:rPr>
            <w:noProof/>
            <w:webHidden/>
          </w:rPr>
          <w:instrText xml:space="preserve"> PAGEREF _Toc240483651 \h </w:instrText>
        </w:r>
        <w:r>
          <w:rPr>
            <w:noProof/>
            <w:webHidden/>
          </w:rPr>
        </w:r>
        <w:r>
          <w:rPr>
            <w:noProof/>
            <w:webHidden/>
          </w:rPr>
          <w:fldChar w:fldCharType="separate"/>
        </w:r>
        <w:r>
          <w:rPr>
            <w:noProof/>
            <w:webHidden/>
          </w:rPr>
          <w:t>22</w:t>
        </w:r>
        <w:r>
          <w:rPr>
            <w:noProof/>
            <w:webHidden/>
          </w:rPr>
          <w:fldChar w:fldCharType="end"/>
        </w:r>
      </w:hyperlink>
    </w:p>
    <w:p w14:paraId="6E7BD1D4" w14:textId="3349600F"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2" w:history="1">
        <w:r w:rsidRPr="00BB11E7">
          <w:rPr>
            <w:rStyle w:val="Hyperlink"/>
            <w:noProof/>
          </w:rPr>
          <w:t xml:space="preserve">2.1.3 Supporting Theory: Psikologi Kolektor dan </w:t>
        </w:r>
        <w:r w:rsidRPr="00BB11E7">
          <w:rPr>
            <w:rStyle w:val="Hyperlink"/>
            <w:i/>
            <w:noProof/>
          </w:rPr>
          <w:t>The “Completing the Set” Effect</w:t>
        </w:r>
        <w:r>
          <w:rPr>
            <w:noProof/>
            <w:webHidden/>
          </w:rPr>
          <w:tab/>
        </w:r>
        <w:r>
          <w:rPr>
            <w:noProof/>
            <w:webHidden/>
          </w:rPr>
          <w:fldChar w:fldCharType="begin"/>
        </w:r>
        <w:r>
          <w:rPr>
            <w:noProof/>
            <w:webHidden/>
          </w:rPr>
          <w:instrText xml:space="preserve"> PAGEREF _Toc240483652 \h </w:instrText>
        </w:r>
        <w:r>
          <w:rPr>
            <w:noProof/>
            <w:webHidden/>
          </w:rPr>
        </w:r>
        <w:r>
          <w:rPr>
            <w:noProof/>
            <w:webHidden/>
          </w:rPr>
          <w:fldChar w:fldCharType="separate"/>
        </w:r>
        <w:r>
          <w:rPr>
            <w:noProof/>
            <w:webHidden/>
          </w:rPr>
          <w:t>22</w:t>
        </w:r>
        <w:r>
          <w:rPr>
            <w:noProof/>
            <w:webHidden/>
          </w:rPr>
          <w:fldChar w:fldCharType="end"/>
        </w:r>
      </w:hyperlink>
    </w:p>
    <w:p w14:paraId="1F2DB42B" w14:textId="39E98A0B"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3" w:history="1">
        <w:r w:rsidRPr="00BB11E7">
          <w:rPr>
            <w:rStyle w:val="Hyperlink"/>
            <w:noProof/>
          </w:rPr>
          <w:t>2.1.4 Supporting Theory: Teori Regulasi Diri (</w:t>
        </w:r>
        <w:r w:rsidRPr="00BB11E7">
          <w:rPr>
            <w:rStyle w:val="Hyperlink"/>
            <w:i/>
            <w:noProof/>
          </w:rPr>
          <w:t>Self-Regulation Theory</w:t>
        </w:r>
        <w:r w:rsidRPr="00BB11E7">
          <w:rPr>
            <w:rStyle w:val="Hyperlink"/>
            <w:noProof/>
          </w:rPr>
          <w:t>)</w:t>
        </w:r>
        <w:r>
          <w:rPr>
            <w:noProof/>
            <w:webHidden/>
          </w:rPr>
          <w:tab/>
        </w:r>
        <w:r>
          <w:rPr>
            <w:noProof/>
            <w:webHidden/>
          </w:rPr>
          <w:fldChar w:fldCharType="begin"/>
        </w:r>
        <w:r>
          <w:rPr>
            <w:noProof/>
            <w:webHidden/>
          </w:rPr>
          <w:instrText xml:space="preserve"> PAGEREF _Toc240483653 \h </w:instrText>
        </w:r>
        <w:r>
          <w:rPr>
            <w:noProof/>
            <w:webHidden/>
          </w:rPr>
        </w:r>
        <w:r>
          <w:rPr>
            <w:noProof/>
            <w:webHidden/>
          </w:rPr>
          <w:fldChar w:fldCharType="separate"/>
        </w:r>
        <w:r>
          <w:rPr>
            <w:noProof/>
            <w:webHidden/>
          </w:rPr>
          <w:t>23</w:t>
        </w:r>
        <w:r>
          <w:rPr>
            <w:noProof/>
            <w:webHidden/>
          </w:rPr>
          <w:fldChar w:fldCharType="end"/>
        </w:r>
      </w:hyperlink>
    </w:p>
    <w:p w14:paraId="3765A845" w14:textId="6F34244B"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54" w:history="1">
        <w:r w:rsidRPr="00BB11E7">
          <w:rPr>
            <w:rStyle w:val="Hyperlink"/>
            <w:noProof/>
          </w:rPr>
          <w:t>2.2 Kajian Variabel Penelitian</w:t>
        </w:r>
        <w:r>
          <w:rPr>
            <w:noProof/>
            <w:webHidden/>
          </w:rPr>
          <w:tab/>
        </w:r>
        <w:r>
          <w:rPr>
            <w:noProof/>
            <w:webHidden/>
          </w:rPr>
          <w:fldChar w:fldCharType="begin"/>
        </w:r>
        <w:r>
          <w:rPr>
            <w:noProof/>
            <w:webHidden/>
          </w:rPr>
          <w:instrText xml:space="preserve"> PAGEREF _Toc240483654 \h </w:instrText>
        </w:r>
        <w:r>
          <w:rPr>
            <w:noProof/>
            <w:webHidden/>
          </w:rPr>
        </w:r>
        <w:r>
          <w:rPr>
            <w:noProof/>
            <w:webHidden/>
          </w:rPr>
          <w:fldChar w:fldCharType="separate"/>
        </w:r>
        <w:r>
          <w:rPr>
            <w:noProof/>
            <w:webHidden/>
          </w:rPr>
          <w:t>23</w:t>
        </w:r>
        <w:r>
          <w:rPr>
            <w:noProof/>
            <w:webHidden/>
          </w:rPr>
          <w:fldChar w:fldCharType="end"/>
        </w:r>
      </w:hyperlink>
    </w:p>
    <w:p w14:paraId="51F51FF4" w14:textId="31F52EC6"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5" w:history="1">
        <w:r w:rsidRPr="00BB11E7">
          <w:rPr>
            <w:rStyle w:val="Hyperlink"/>
            <w:noProof/>
          </w:rPr>
          <w:t>2.2.1 Variabel Dependen (</w:t>
        </w:r>
        <w:r w:rsidRPr="00BB11E7">
          <w:rPr>
            <w:rStyle w:val="Hyperlink"/>
            <w:i/>
            <w:noProof/>
          </w:rPr>
          <w:t>Y</w:t>
        </w:r>
        <w:r w:rsidRPr="00BB11E7">
          <w:rPr>
            <w:rStyle w:val="Hyperlink"/>
            <w:noProof/>
          </w:rPr>
          <w:t xml:space="preserve">): </w:t>
        </w:r>
        <w:r w:rsidRPr="00BB11E7">
          <w:rPr>
            <w:rStyle w:val="Hyperlink"/>
            <w:i/>
            <w:noProof/>
          </w:rPr>
          <w:t>Impulsive Buying</w:t>
        </w:r>
        <w:r w:rsidRPr="00BB11E7">
          <w:rPr>
            <w:rStyle w:val="Hyperlink"/>
            <w:noProof/>
          </w:rPr>
          <w:t xml:space="preserve"> (Pembelian Impulsif)</w:t>
        </w:r>
        <w:r>
          <w:rPr>
            <w:noProof/>
            <w:webHidden/>
          </w:rPr>
          <w:tab/>
        </w:r>
        <w:r>
          <w:rPr>
            <w:noProof/>
            <w:webHidden/>
          </w:rPr>
          <w:fldChar w:fldCharType="begin"/>
        </w:r>
        <w:r>
          <w:rPr>
            <w:noProof/>
            <w:webHidden/>
          </w:rPr>
          <w:instrText xml:space="preserve"> PAGEREF _Toc240483655 \h </w:instrText>
        </w:r>
        <w:r>
          <w:rPr>
            <w:noProof/>
            <w:webHidden/>
          </w:rPr>
        </w:r>
        <w:r>
          <w:rPr>
            <w:noProof/>
            <w:webHidden/>
          </w:rPr>
          <w:fldChar w:fldCharType="separate"/>
        </w:r>
        <w:r>
          <w:rPr>
            <w:noProof/>
            <w:webHidden/>
          </w:rPr>
          <w:t>23</w:t>
        </w:r>
        <w:r>
          <w:rPr>
            <w:noProof/>
            <w:webHidden/>
          </w:rPr>
          <w:fldChar w:fldCharType="end"/>
        </w:r>
      </w:hyperlink>
    </w:p>
    <w:p w14:paraId="43D7B905" w14:textId="555682D1"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6" w:history="1">
        <w:r w:rsidRPr="00BB11E7">
          <w:rPr>
            <w:rStyle w:val="Hyperlink"/>
            <w:noProof/>
          </w:rPr>
          <w:t>2.2.2 Variabel Independen (</w:t>
        </w:r>
        <w:r w:rsidRPr="00BB11E7">
          <w:rPr>
            <w:rStyle w:val="Hyperlink"/>
            <w:i/>
            <w:noProof/>
          </w:rPr>
          <w:t>X</w:t>
        </w:r>
        <w:r w:rsidRPr="00BB11E7">
          <w:rPr>
            <w:rStyle w:val="Hyperlink"/>
            <w:noProof/>
          </w:rPr>
          <w:t xml:space="preserve">₁): </w:t>
        </w:r>
        <w:r w:rsidRPr="00BB11E7">
          <w:rPr>
            <w:rStyle w:val="Hyperlink"/>
            <w:i/>
            <w:noProof/>
          </w:rPr>
          <w:t>Hedonic Motivation</w:t>
        </w:r>
        <w:r w:rsidRPr="00BB11E7">
          <w:rPr>
            <w:rStyle w:val="Hyperlink"/>
            <w:noProof/>
          </w:rPr>
          <w:t xml:space="preserve"> (Motivasi Hedonis)</w:t>
        </w:r>
        <w:r>
          <w:rPr>
            <w:noProof/>
            <w:webHidden/>
          </w:rPr>
          <w:tab/>
        </w:r>
        <w:r>
          <w:rPr>
            <w:noProof/>
            <w:webHidden/>
          </w:rPr>
          <w:fldChar w:fldCharType="begin"/>
        </w:r>
        <w:r>
          <w:rPr>
            <w:noProof/>
            <w:webHidden/>
          </w:rPr>
          <w:instrText xml:space="preserve"> PAGEREF _Toc240483656 \h </w:instrText>
        </w:r>
        <w:r>
          <w:rPr>
            <w:noProof/>
            <w:webHidden/>
          </w:rPr>
        </w:r>
        <w:r>
          <w:rPr>
            <w:noProof/>
            <w:webHidden/>
          </w:rPr>
          <w:fldChar w:fldCharType="separate"/>
        </w:r>
        <w:r>
          <w:rPr>
            <w:noProof/>
            <w:webHidden/>
          </w:rPr>
          <w:t>23</w:t>
        </w:r>
        <w:r>
          <w:rPr>
            <w:noProof/>
            <w:webHidden/>
          </w:rPr>
          <w:fldChar w:fldCharType="end"/>
        </w:r>
      </w:hyperlink>
    </w:p>
    <w:p w14:paraId="45E1C570" w14:textId="69AE11A2"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7" w:history="1">
        <w:r w:rsidRPr="00BB11E7">
          <w:rPr>
            <w:rStyle w:val="Hyperlink"/>
            <w:noProof/>
          </w:rPr>
          <w:t>2.2.3 Variabel Independen (</w:t>
        </w:r>
        <w:r w:rsidRPr="00BB11E7">
          <w:rPr>
            <w:rStyle w:val="Hyperlink"/>
            <w:i/>
            <w:noProof/>
          </w:rPr>
          <w:t>X</w:t>
        </w:r>
        <w:r w:rsidRPr="00BB11E7">
          <w:rPr>
            <w:rStyle w:val="Hyperlink"/>
            <w:noProof/>
          </w:rPr>
          <w:t xml:space="preserve">₂): </w:t>
        </w:r>
        <w:r w:rsidRPr="00BB11E7">
          <w:rPr>
            <w:rStyle w:val="Hyperlink"/>
            <w:i/>
            <w:noProof/>
          </w:rPr>
          <w:t>Desire for Completeness</w:t>
        </w:r>
        <w:r w:rsidRPr="00BB11E7">
          <w:rPr>
            <w:rStyle w:val="Hyperlink"/>
            <w:noProof/>
          </w:rPr>
          <w:t xml:space="preserve"> (Hasrat Kelengkapan Koleksi)</w:t>
        </w:r>
        <w:r>
          <w:rPr>
            <w:noProof/>
            <w:webHidden/>
          </w:rPr>
          <w:tab/>
        </w:r>
        <w:r>
          <w:rPr>
            <w:noProof/>
            <w:webHidden/>
          </w:rPr>
          <w:fldChar w:fldCharType="begin"/>
        </w:r>
        <w:r>
          <w:rPr>
            <w:noProof/>
            <w:webHidden/>
          </w:rPr>
          <w:instrText xml:space="preserve"> PAGEREF _Toc240483657 \h </w:instrText>
        </w:r>
        <w:r>
          <w:rPr>
            <w:noProof/>
            <w:webHidden/>
          </w:rPr>
        </w:r>
        <w:r>
          <w:rPr>
            <w:noProof/>
            <w:webHidden/>
          </w:rPr>
          <w:fldChar w:fldCharType="separate"/>
        </w:r>
        <w:r>
          <w:rPr>
            <w:noProof/>
            <w:webHidden/>
          </w:rPr>
          <w:t>24</w:t>
        </w:r>
        <w:r>
          <w:rPr>
            <w:noProof/>
            <w:webHidden/>
          </w:rPr>
          <w:fldChar w:fldCharType="end"/>
        </w:r>
      </w:hyperlink>
    </w:p>
    <w:p w14:paraId="0160449D" w14:textId="2AE913EF"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8" w:history="1">
        <w:r w:rsidRPr="00BB11E7">
          <w:rPr>
            <w:rStyle w:val="Hyperlink"/>
            <w:noProof/>
          </w:rPr>
          <w:t>2.2.4 Variabel Independen (</w:t>
        </w:r>
        <w:r w:rsidRPr="00BB11E7">
          <w:rPr>
            <w:rStyle w:val="Hyperlink"/>
            <w:i/>
            <w:noProof/>
          </w:rPr>
          <w:t>X</w:t>
        </w:r>
        <w:r w:rsidRPr="00BB11E7">
          <w:rPr>
            <w:rStyle w:val="Hyperlink"/>
            <w:noProof/>
          </w:rPr>
          <w:t xml:space="preserve">₃): </w:t>
        </w:r>
        <w:r w:rsidRPr="00BB11E7">
          <w:rPr>
            <w:rStyle w:val="Hyperlink"/>
            <w:i/>
            <w:noProof/>
          </w:rPr>
          <w:t>Speculative Motive</w:t>
        </w:r>
        <w:r w:rsidRPr="00BB11E7">
          <w:rPr>
            <w:rStyle w:val="Hyperlink"/>
            <w:noProof/>
          </w:rPr>
          <w:t xml:space="preserve"> (Motif Spekulasi Finansial)</w:t>
        </w:r>
        <w:r>
          <w:rPr>
            <w:noProof/>
            <w:webHidden/>
          </w:rPr>
          <w:tab/>
        </w:r>
        <w:r>
          <w:rPr>
            <w:noProof/>
            <w:webHidden/>
          </w:rPr>
          <w:fldChar w:fldCharType="begin"/>
        </w:r>
        <w:r>
          <w:rPr>
            <w:noProof/>
            <w:webHidden/>
          </w:rPr>
          <w:instrText xml:space="preserve"> PAGEREF _Toc240483658 \h </w:instrText>
        </w:r>
        <w:r>
          <w:rPr>
            <w:noProof/>
            <w:webHidden/>
          </w:rPr>
        </w:r>
        <w:r>
          <w:rPr>
            <w:noProof/>
            <w:webHidden/>
          </w:rPr>
          <w:fldChar w:fldCharType="separate"/>
        </w:r>
        <w:r>
          <w:rPr>
            <w:noProof/>
            <w:webHidden/>
          </w:rPr>
          <w:t>24</w:t>
        </w:r>
        <w:r>
          <w:rPr>
            <w:noProof/>
            <w:webHidden/>
          </w:rPr>
          <w:fldChar w:fldCharType="end"/>
        </w:r>
      </w:hyperlink>
    </w:p>
    <w:p w14:paraId="6534F63A" w14:textId="21FAE7C4"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59" w:history="1">
        <w:r w:rsidRPr="00BB11E7">
          <w:rPr>
            <w:rStyle w:val="Hyperlink"/>
            <w:noProof/>
          </w:rPr>
          <w:t>2.2.5 Variabel Moderasi (</w:t>
        </w:r>
        <w:r w:rsidRPr="00BB11E7">
          <w:rPr>
            <w:rStyle w:val="Hyperlink"/>
            <w:i/>
            <w:noProof/>
          </w:rPr>
          <w:t>M</w:t>
        </w:r>
        <w:r w:rsidRPr="00BB11E7">
          <w:rPr>
            <w:rStyle w:val="Hyperlink"/>
            <w:noProof/>
          </w:rPr>
          <w:t xml:space="preserve">): </w:t>
        </w:r>
        <w:r w:rsidRPr="00BB11E7">
          <w:rPr>
            <w:rStyle w:val="Hyperlink"/>
            <w:i/>
            <w:noProof/>
          </w:rPr>
          <w:t>Self-Control</w:t>
        </w:r>
        <w:r w:rsidRPr="00BB11E7">
          <w:rPr>
            <w:rStyle w:val="Hyperlink"/>
            <w:noProof/>
          </w:rPr>
          <w:t xml:space="preserve"> (Kontrol Diri)</w:t>
        </w:r>
        <w:r>
          <w:rPr>
            <w:noProof/>
            <w:webHidden/>
          </w:rPr>
          <w:tab/>
        </w:r>
        <w:r>
          <w:rPr>
            <w:noProof/>
            <w:webHidden/>
          </w:rPr>
          <w:fldChar w:fldCharType="begin"/>
        </w:r>
        <w:r>
          <w:rPr>
            <w:noProof/>
            <w:webHidden/>
          </w:rPr>
          <w:instrText xml:space="preserve"> PAGEREF _Toc240483659 \h </w:instrText>
        </w:r>
        <w:r>
          <w:rPr>
            <w:noProof/>
            <w:webHidden/>
          </w:rPr>
        </w:r>
        <w:r>
          <w:rPr>
            <w:noProof/>
            <w:webHidden/>
          </w:rPr>
          <w:fldChar w:fldCharType="separate"/>
        </w:r>
        <w:r>
          <w:rPr>
            <w:noProof/>
            <w:webHidden/>
          </w:rPr>
          <w:t>24</w:t>
        </w:r>
        <w:r>
          <w:rPr>
            <w:noProof/>
            <w:webHidden/>
          </w:rPr>
          <w:fldChar w:fldCharType="end"/>
        </w:r>
      </w:hyperlink>
    </w:p>
    <w:p w14:paraId="3BD6FBF1" w14:textId="7D6639B4"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60" w:history="1">
        <w:r w:rsidRPr="00BB11E7">
          <w:rPr>
            <w:rStyle w:val="Hyperlink"/>
            <w:noProof/>
          </w:rPr>
          <w:t>2.3 Penelitian Sebelumnya</w:t>
        </w:r>
        <w:r>
          <w:rPr>
            <w:noProof/>
            <w:webHidden/>
          </w:rPr>
          <w:tab/>
        </w:r>
        <w:r>
          <w:rPr>
            <w:noProof/>
            <w:webHidden/>
          </w:rPr>
          <w:fldChar w:fldCharType="begin"/>
        </w:r>
        <w:r>
          <w:rPr>
            <w:noProof/>
            <w:webHidden/>
          </w:rPr>
          <w:instrText xml:space="preserve"> PAGEREF _Toc240483660 \h </w:instrText>
        </w:r>
        <w:r>
          <w:rPr>
            <w:noProof/>
            <w:webHidden/>
          </w:rPr>
        </w:r>
        <w:r>
          <w:rPr>
            <w:noProof/>
            <w:webHidden/>
          </w:rPr>
          <w:fldChar w:fldCharType="separate"/>
        </w:r>
        <w:r>
          <w:rPr>
            <w:noProof/>
            <w:webHidden/>
          </w:rPr>
          <w:t>25</w:t>
        </w:r>
        <w:r>
          <w:rPr>
            <w:noProof/>
            <w:webHidden/>
          </w:rPr>
          <w:fldChar w:fldCharType="end"/>
        </w:r>
      </w:hyperlink>
    </w:p>
    <w:p w14:paraId="418C2EEF" w14:textId="5D49FFB4"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61" w:history="1">
        <w:r w:rsidRPr="00BB11E7">
          <w:rPr>
            <w:rStyle w:val="Hyperlink"/>
            <w:noProof/>
          </w:rPr>
          <w:t>2.4 Pengembangan Hipotesis</w:t>
        </w:r>
        <w:r>
          <w:rPr>
            <w:noProof/>
            <w:webHidden/>
          </w:rPr>
          <w:tab/>
        </w:r>
        <w:r>
          <w:rPr>
            <w:noProof/>
            <w:webHidden/>
          </w:rPr>
          <w:fldChar w:fldCharType="begin"/>
        </w:r>
        <w:r>
          <w:rPr>
            <w:noProof/>
            <w:webHidden/>
          </w:rPr>
          <w:instrText xml:space="preserve"> PAGEREF _Toc240483661 \h </w:instrText>
        </w:r>
        <w:r>
          <w:rPr>
            <w:noProof/>
            <w:webHidden/>
          </w:rPr>
        </w:r>
        <w:r>
          <w:rPr>
            <w:noProof/>
            <w:webHidden/>
          </w:rPr>
          <w:fldChar w:fldCharType="separate"/>
        </w:r>
        <w:r>
          <w:rPr>
            <w:noProof/>
            <w:webHidden/>
          </w:rPr>
          <w:t>28</w:t>
        </w:r>
        <w:r>
          <w:rPr>
            <w:noProof/>
            <w:webHidden/>
          </w:rPr>
          <w:fldChar w:fldCharType="end"/>
        </w:r>
      </w:hyperlink>
    </w:p>
    <w:p w14:paraId="39F14D42" w14:textId="0612C664"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2" w:history="1">
        <w:r w:rsidRPr="00BB11E7">
          <w:rPr>
            <w:rStyle w:val="Hyperlink"/>
            <w:noProof/>
          </w:rPr>
          <w:t xml:space="preserve">2.4.1 Pengaruh </w:t>
        </w:r>
        <w:r w:rsidRPr="00BB11E7">
          <w:rPr>
            <w:rStyle w:val="Hyperlink"/>
            <w:i/>
            <w:noProof/>
          </w:rPr>
          <w:t>Hedonic Motivation</w:t>
        </w:r>
        <w:r w:rsidRPr="00BB11E7">
          <w:rPr>
            <w:rStyle w:val="Hyperlink"/>
            <w:noProof/>
          </w:rPr>
          <w:t xml:space="preserve"> terhadap </w:t>
        </w:r>
        <w:r w:rsidRPr="00BB11E7">
          <w:rPr>
            <w:rStyle w:val="Hyperlink"/>
            <w:i/>
            <w:noProof/>
          </w:rPr>
          <w:t>Impulsive Buying</w:t>
        </w:r>
        <w:r>
          <w:rPr>
            <w:noProof/>
            <w:webHidden/>
          </w:rPr>
          <w:tab/>
        </w:r>
        <w:r>
          <w:rPr>
            <w:noProof/>
            <w:webHidden/>
          </w:rPr>
          <w:fldChar w:fldCharType="begin"/>
        </w:r>
        <w:r>
          <w:rPr>
            <w:noProof/>
            <w:webHidden/>
          </w:rPr>
          <w:instrText xml:space="preserve"> PAGEREF _Toc240483662 \h </w:instrText>
        </w:r>
        <w:r>
          <w:rPr>
            <w:noProof/>
            <w:webHidden/>
          </w:rPr>
        </w:r>
        <w:r>
          <w:rPr>
            <w:noProof/>
            <w:webHidden/>
          </w:rPr>
          <w:fldChar w:fldCharType="separate"/>
        </w:r>
        <w:r>
          <w:rPr>
            <w:noProof/>
            <w:webHidden/>
          </w:rPr>
          <w:t>28</w:t>
        </w:r>
        <w:r>
          <w:rPr>
            <w:noProof/>
            <w:webHidden/>
          </w:rPr>
          <w:fldChar w:fldCharType="end"/>
        </w:r>
      </w:hyperlink>
    </w:p>
    <w:p w14:paraId="792DACEC" w14:textId="6A0BC5EC"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3" w:history="1">
        <w:r w:rsidRPr="00BB11E7">
          <w:rPr>
            <w:rStyle w:val="Hyperlink"/>
            <w:noProof/>
          </w:rPr>
          <w:t xml:space="preserve">2.4.2 Pengaruh </w:t>
        </w:r>
        <w:r w:rsidRPr="00BB11E7">
          <w:rPr>
            <w:rStyle w:val="Hyperlink"/>
            <w:i/>
            <w:noProof/>
          </w:rPr>
          <w:t>Desire for Completeness</w:t>
        </w:r>
        <w:r w:rsidRPr="00BB11E7">
          <w:rPr>
            <w:rStyle w:val="Hyperlink"/>
            <w:noProof/>
          </w:rPr>
          <w:t xml:space="preserve"> terhadap </w:t>
        </w:r>
        <w:r w:rsidRPr="00BB11E7">
          <w:rPr>
            <w:rStyle w:val="Hyperlink"/>
            <w:i/>
            <w:noProof/>
          </w:rPr>
          <w:t>Impulsive Buying</w:t>
        </w:r>
        <w:r>
          <w:rPr>
            <w:noProof/>
            <w:webHidden/>
          </w:rPr>
          <w:tab/>
        </w:r>
        <w:r>
          <w:rPr>
            <w:noProof/>
            <w:webHidden/>
          </w:rPr>
          <w:fldChar w:fldCharType="begin"/>
        </w:r>
        <w:r>
          <w:rPr>
            <w:noProof/>
            <w:webHidden/>
          </w:rPr>
          <w:instrText xml:space="preserve"> PAGEREF _Toc240483663 \h </w:instrText>
        </w:r>
        <w:r>
          <w:rPr>
            <w:noProof/>
            <w:webHidden/>
          </w:rPr>
        </w:r>
        <w:r>
          <w:rPr>
            <w:noProof/>
            <w:webHidden/>
          </w:rPr>
          <w:fldChar w:fldCharType="separate"/>
        </w:r>
        <w:r>
          <w:rPr>
            <w:noProof/>
            <w:webHidden/>
          </w:rPr>
          <w:t>29</w:t>
        </w:r>
        <w:r>
          <w:rPr>
            <w:noProof/>
            <w:webHidden/>
          </w:rPr>
          <w:fldChar w:fldCharType="end"/>
        </w:r>
      </w:hyperlink>
    </w:p>
    <w:p w14:paraId="684FD2AB" w14:textId="143A2D29"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4" w:history="1">
        <w:r w:rsidRPr="00BB11E7">
          <w:rPr>
            <w:rStyle w:val="Hyperlink"/>
            <w:noProof/>
          </w:rPr>
          <w:t xml:space="preserve">2.4.3 Pengaruh </w:t>
        </w:r>
        <w:r w:rsidRPr="00BB11E7">
          <w:rPr>
            <w:rStyle w:val="Hyperlink"/>
            <w:i/>
            <w:noProof/>
          </w:rPr>
          <w:t>Speculative Motive</w:t>
        </w:r>
        <w:r w:rsidRPr="00BB11E7">
          <w:rPr>
            <w:rStyle w:val="Hyperlink"/>
            <w:noProof/>
          </w:rPr>
          <w:t xml:space="preserve"> terhadap </w:t>
        </w:r>
        <w:r w:rsidRPr="00BB11E7">
          <w:rPr>
            <w:rStyle w:val="Hyperlink"/>
            <w:i/>
            <w:noProof/>
          </w:rPr>
          <w:t>Impulsive Buying</w:t>
        </w:r>
        <w:r>
          <w:rPr>
            <w:noProof/>
            <w:webHidden/>
          </w:rPr>
          <w:tab/>
        </w:r>
        <w:r>
          <w:rPr>
            <w:noProof/>
            <w:webHidden/>
          </w:rPr>
          <w:fldChar w:fldCharType="begin"/>
        </w:r>
        <w:r>
          <w:rPr>
            <w:noProof/>
            <w:webHidden/>
          </w:rPr>
          <w:instrText xml:space="preserve"> PAGEREF _Toc240483664 \h </w:instrText>
        </w:r>
        <w:r>
          <w:rPr>
            <w:noProof/>
            <w:webHidden/>
          </w:rPr>
        </w:r>
        <w:r>
          <w:rPr>
            <w:noProof/>
            <w:webHidden/>
          </w:rPr>
          <w:fldChar w:fldCharType="separate"/>
        </w:r>
        <w:r>
          <w:rPr>
            <w:noProof/>
            <w:webHidden/>
          </w:rPr>
          <w:t>30</w:t>
        </w:r>
        <w:r>
          <w:rPr>
            <w:noProof/>
            <w:webHidden/>
          </w:rPr>
          <w:fldChar w:fldCharType="end"/>
        </w:r>
      </w:hyperlink>
    </w:p>
    <w:p w14:paraId="5951CA8D" w14:textId="27793DB3"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5" w:history="1">
        <w:r w:rsidRPr="00BB11E7">
          <w:rPr>
            <w:rStyle w:val="Hyperlink"/>
            <w:noProof/>
          </w:rPr>
          <w:t xml:space="preserve">2.4.4 Pengaruh Moderasi </w:t>
        </w:r>
        <w:r w:rsidRPr="00BB11E7">
          <w:rPr>
            <w:rStyle w:val="Hyperlink"/>
            <w:i/>
            <w:noProof/>
          </w:rPr>
          <w:t>Self-Control</w:t>
        </w:r>
        <w:r w:rsidRPr="00BB11E7">
          <w:rPr>
            <w:rStyle w:val="Hyperlink"/>
            <w:noProof/>
          </w:rPr>
          <w:t xml:space="preserve"> terhadap Hubungan </w:t>
        </w:r>
        <w:r w:rsidRPr="00BB11E7">
          <w:rPr>
            <w:rStyle w:val="Hyperlink"/>
            <w:i/>
            <w:noProof/>
          </w:rPr>
          <w:t>Hedonic Motivation</w:t>
        </w:r>
        <w:r w:rsidRPr="00BB11E7">
          <w:rPr>
            <w:rStyle w:val="Hyperlink"/>
            <w:noProof/>
          </w:rPr>
          <w:t xml:space="preserve"> dan </w:t>
        </w:r>
        <w:r w:rsidRPr="00BB11E7">
          <w:rPr>
            <w:rStyle w:val="Hyperlink"/>
            <w:i/>
            <w:noProof/>
          </w:rPr>
          <w:t>Impulsive Buying</w:t>
        </w:r>
        <w:r>
          <w:rPr>
            <w:noProof/>
            <w:webHidden/>
          </w:rPr>
          <w:tab/>
        </w:r>
        <w:r>
          <w:rPr>
            <w:noProof/>
            <w:webHidden/>
          </w:rPr>
          <w:fldChar w:fldCharType="begin"/>
        </w:r>
        <w:r>
          <w:rPr>
            <w:noProof/>
            <w:webHidden/>
          </w:rPr>
          <w:instrText xml:space="preserve"> PAGEREF _Toc240483665 \h </w:instrText>
        </w:r>
        <w:r>
          <w:rPr>
            <w:noProof/>
            <w:webHidden/>
          </w:rPr>
        </w:r>
        <w:r>
          <w:rPr>
            <w:noProof/>
            <w:webHidden/>
          </w:rPr>
          <w:fldChar w:fldCharType="separate"/>
        </w:r>
        <w:r>
          <w:rPr>
            <w:noProof/>
            <w:webHidden/>
          </w:rPr>
          <w:t>30</w:t>
        </w:r>
        <w:r>
          <w:rPr>
            <w:noProof/>
            <w:webHidden/>
          </w:rPr>
          <w:fldChar w:fldCharType="end"/>
        </w:r>
      </w:hyperlink>
    </w:p>
    <w:p w14:paraId="31D47AA9" w14:textId="5C73D8AF"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6" w:history="1">
        <w:r w:rsidRPr="00BB11E7">
          <w:rPr>
            <w:rStyle w:val="Hyperlink"/>
            <w:noProof/>
          </w:rPr>
          <w:t xml:space="preserve">2.4.5 Pengaruh Moderasi </w:t>
        </w:r>
        <w:r w:rsidRPr="00BB11E7">
          <w:rPr>
            <w:rStyle w:val="Hyperlink"/>
            <w:i/>
            <w:noProof/>
          </w:rPr>
          <w:t>Self-Control</w:t>
        </w:r>
        <w:r w:rsidRPr="00BB11E7">
          <w:rPr>
            <w:rStyle w:val="Hyperlink"/>
            <w:noProof/>
          </w:rPr>
          <w:t xml:space="preserve"> terhadap Hubungan </w:t>
        </w:r>
        <w:r w:rsidRPr="00BB11E7">
          <w:rPr>
            <w:rStyle w:val="Hyperlink"/>
            <w:i/>
            <w:noProof/>
          </w:rPr>
          <w:t>Desire for Completeness</w:t>
        </w:r>
        <w:r w:rsidRPr="00BB11E7">
          <w:rPr>
            <w:rStyle w:val="Hyperlink"/>
            <w:noProof/>
          </w:rPr>
          <w:t xml:space="preserve"> dan </w:t>
        </w:r>
        <w:r w:rsidRPr="00BB11E7">
          <w:rPr>
            <w:rStyle w:val="Hyperlink"/>
            <w:i/>
            <w:noProof/>
          </w:rPr>
          <w:t>Impulsive Buying</w:t>
        </w:r>
        <w:r>
          <w:rPr>
            <w:noProof/>
            <w:webHidden/>
          </w:rPr>
          <w:tab/>
        </w:r>
        <w:r>
          <w:rPr>
            <w:noProof/>
            <w:webHidden/>
          </w:rPr>
          <w:fldChar w:fldCharType="begin"/>
        </w:r>
        <w:r>
          <w:rPr>
            <w:noProof/>
            <w:webHidden/>
          </w:rPr>
          <w:instrText xml:space="preserve"> PAGEREF _Toc240483666 \h </w:instrText>
        </w:r>
        <w:r>
          <w:rPr>
            <w:noProof/>
            <w:webHidden/>
          </w:rPr>
        </w:r>
        <w:r>
          <w:rPr>
            <w:noProof/>
            <w:webHidden/>
          </w:rPr>
          <w:fldChar w:fldCharType="separate"/>
        </w:r>
        <w:r>
          <w:rPr>
            <w:noProof/>
            <w:webHidden/>
          </w:rPr>
          <w:t>31</w:t>
        </w:r>
        <w:r>
          <w:rPr>
            <w:noProof/>
            <w:webHidden/>
          </w:rPr>
          <w:fldChar w:fldCharType="end"/>
        </w:r>
      </w:hyperlink>
    </w:p>
    <w:p w14:paraId="3F726D67" w14:textId="0E9804A0" w:rsidR="002D2E87" w:rsidRDefault="002D2E87">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83667" w:history="1">
        <w:r w:rsidRPr="00BB11E7">
          <w:rPr>
            <w:rStyle w:val="Hyperlink"/>
            <w:noProof/>
          </w:rPr>
          <w:t xml:space="preserve">2.4.6 Pengaruh Moderasi </w:t>
        </w:r>
        <w:r w:rsidRPr="00BB11E7">
          <w:rPr>
            <w:rStyle w:val="Hyperlink"/>
            <w:i/>
            <w:noProof/>
          </w:rPr>
          <w:t>Self-Control</w:t>
        </w:r>
        <w:r w:rsidRPr="00BB11E7">
          <w:rPr>
            <w:rStyle w:val="Hyperlink"/>
            <w:noProof/>
          </w:rPr>
          <w:t xml:space="preserve"> terhadap Hubungan </w:t>
        </w:r>
        <w:r w:rsidRPr="00BB11E7">
          <w:rPr>
            <w:rStyle w:val="Hyperlink"/>
            <w:i/>
            <w:noProof/>
          </w:rPr>
          <w:t>Speculative Motive</w:t>
        </w:r>
        <w:r w:rsidRPr="00BB11E7">
          <w:rPr>
            <w:rStyle w:val="Hyperlink"/>
            <w:noProof/>
          </w:rPr>
          <w:t xml:space="preserve"> dan </w:t>
        </w:r>
        <w:r w:rsidRPr="00BB11E7">
          <w:rPr>
            <w:rStyle w:val="Hyperlink"/>
            <w:i/>
            <w:noProof/>
          </w:rPr>
          <w:t>Impulsive Buying</w:t>
        </w:r>
        <w:r>
          <w:rPr>
            <w:noProof/>
            <w:webHidden/>
          </w:rPr>
          <w:tab/>
        </w:r>
        <w:r>
          <w:rPr>
            <w:noProof/>
            <w:webHidden/>
          </w:rPr>
          <w:fldChar w:fldCharType="begin"/>
        </w:r>
        <w:r>
          <w:rPr>
            <w:noProof/>
            <w:webHidden/>
          </w:rPr>
          <w:instrText xml:space="preserve"> PAGEREF _Toc240483667 \h </w:instrText>
        </w:r>
        <w:r>
          <w:rPr>
            <w:noProof/>
            <w:webHidden/>
          </w:rPr>
        </w:r>
        <w:r>
          <w:rPr>
            <w:noProof/>
            <w:webHidden/>
          </w:rPr>
          <w:fldChar w:fldCharType="separate"/>
        </w:r>
        <w:r>
          <w:rPr>
            <w:noProof/>
            <w:webHidden/>
          </w:rPr>
          <w:t>32</w:t>
        </w:r>
        <w:r>
          <w:rPr>
            <w:noProof/>
            <w:webHidden/>
          </w:rPr>
          <w:fldChar w:fldCharType="end"/>
        </w:r>
      </w:hyperlink>
    </w:p>
    <w:p w14:paraId="23DBD140" w14:textId="17458DAB" w:rsidR="002D2E87" w:rsidRDefault="002D2E87">
      <w:pPr>
        <w:pStyle w:val="TOC2"/>
        <w:tabs>
          <w:tab w:val="right" w:leader="dot" w:pos="7927"/>
        </w:tabs>
        <w:rPr>
          <w:rFonts w:asciiTheme="minorHAnsi" w:hAnsiTheme="minorHAnsi" w:cstheme="minorBidi"/>
          <w:noProof/>
          <w:color w:val="auto"/>
          <w:kern w:val="2"/>
          <w:szCs w:val="24"/>
          <w14:ligatures w14:val="standardContextual"/>
        </w:rPr>
      </w:pPr>
      <w:hyperlink w:anchor="_Toc240483668" w:history="1">
        <w:r w:rsidRPr="00BB11E7">
          <w:rPr>
            <w:rStyle w:val="Hyperlink"/>
            <w:noProof/>
          </w:rPr>
          <w:t>2.5 Rerangka Penelitian</w:t>
        </w:r>
        <w:r>
          <w:rPr>
            <w:noProof/>
            <w:webHidden/>
          </w:rPr>
          <w:tab/>
        </w:r>
        <w:r>
          <w:rPr>
            <w:noProof/>
            <w:webHidden/>
          </w:rPr>
          <w:fldChar w:fldCharType="begin"/>
        </w:r>
        <w:r>
          <w:rPr>
            <w:noProof/>
            <w:webHidden/>
          </w:rPr>
          <w:instrText xml:space="preserve"> PAGEREF _Toc</w:instrText>
        </w:r>
        <w:r>
          <w:rPr>
            <w:noProof/>
            <w:webHidden/>
          </w:rPr>
          <w:lastRenderedPageBreak/>
          <w:instrText xml:space="preserve">240483668 \h </w:instrText>
        </w:r>
        <w:r>
          <w:rPr>
            <w:noProof/>
            <w:webHidden/>
          </w:rPr>
        </w:r>
        <w:r>
          <w:rPr>
            <w:noProof/>
            <w:webHidden/>
          </w:rPr>
          <w:fldChar w:fldCharType="separate"/>
        </w:r>
        <w:r>
          <w:rPr>
            <w:noProof/>
            <w:webHidden/>
          </w:rPr>
          <w:t>33</w:t>
        </w:r>
        <w:r>
          <w:rPr>
            <w:noProof/>
            <w:webHidden/>
          </w:rPr>
          <w:fldChar w:fldCharType="end"/>
        </w:r>
      </w:hyperlink>
    </w:p>
    <w:p w14:paraId="42F74D01" w14:textId="7D74F474" w:rsidR="002D2E87" w:rsidRDefault="002D2E87">
      <w:pPr>
        <w:pStyle w:val="TOC1"/>
        <w:tabs>
          <w:tab w:val="right" w:leader="dot" w:pos="7927"/>
        </w:tabs>
        <w:rPr>
          <w:rFonts w:asciiTheme="minorHAnsi" w:hAnsiTheme="minorHAnsi" w:cstheme="minorBidi"/>
          <w:b w:val="0"/>
          <w:noProof/>
          <w:color w:val="auto"/>
          <w:kern w:val="2"/>
          <w:szCs w:val="24"/>
          <w14:ligatures w14:val="standardContextual"/>
        </w:rPr>
      </w:pPr>
      <w:hyperlink w:anchor="_Toc240483669" w:history="1">
        <w:r w:rsidRPr="00BB11E7">
          <w:rPr>
            <w:rStyle w:val="Hyperlink"/>
            <w:noProof/>
          </w:rPr>
          <w:t>DAFTAR PUSTAKA</w:t>
        </w:r>
        <w:r>
          <w:rPr>
            <w:noProof/>
            <w:webHidden/>
          </w:rPr>
          <w:tab/>
        </w:r>
        <w:r>
          <w:rPr>
            <w:noProof/>
            <w:webHidden/>
          </w:rPr>
          <w:fldChar w:fldCharType="begin"/>
        </w:r>
        <w:r>
          <w:rPr>
            <w:noProof/>
            <w:webHidden/>
          </w:rPr>
          <w:instrText xml:space="preserve"> PAGEREF _Toc240483669 \h </w:instrText>
        </w:r>
        <w:r>
          <w:rPr>
            <w:noProof/>
            <w:webHidden/>
          </w:rPr>
        </w:r>
        <w:r>
          <w:rPr>
            <w:noProof/>
            <w:webHidden/>
          </w:rPr>
          <w:fldChar w:fldCharType="separate"/>
        </w:r>
        <w:r>
          <w:rPr>
            <w:noProof/>
            <w:webHidden/>
          </w:rPr>
          <w:t>34</w:t>
        </w:r>
        <w:r>
          <w:rPr>
            <w:noProof/>
            <w:webHidden/>
          </w:rPr>
          <w:fldChar w:fldCharType="end"/>
        </w:r>
      </w:hyperlink>
    </w:p>
    <w:p w14:paraId="1B2AF2EA" w14:textId="24520784" w:rsidR="00443B0B" w:rsidRDefault="002D2E87">
      <w:pPr>
        <w:pStyle w:val="Heading1"/>
        <w:spacing w:after="360"/>
        <w:outlineLvl w:val="0"/>
      </w:pPr>
      <w:r>
        <w:rPr>
          <w:rFonts w:ascii="Times New Roman" w:hAnsi="Times New Roman"/>
          <w:b/>
          <w:color w:val="000000"/>
          <w:sz w:val="24"/>
        </w:rPr>
        <w:fldChar w:fldCharType="end"/>
      </w:r>
      <w:bookmarkStart w:id="3" w:name="_Toc240483639"/>
      <w:r w:rsidR="008A7F5B">
        <w:rPr>
          <w:rFonts w:ascii="Times New Roman" w:hAnsi="Times New Roman"/>
          <w:b/>
          <w:color w:val="000000"/>
          <w:sz w:val="24"/>
        </w:rPr>
        <w:t>DAFTAR TABEL</w:t>
      </w:r>
      <w:bookmarkEnd w:id="3"/>
    </w:p>
    <w:p w14:paraId="59B5C42D" w14:textId="77777777" w:rsidR="00443B0B" w:rsidRDefault="008A7F5B">
      <w:pPr>
        <w:pStyle w:val="TOC11"/>
        <w:tabs>
          <w:tab w:val="clear" w:pos="7938"/>
          <w:tab w:val="right" w:leader="dot" w:pos="7937"/>
        </w:tabs>
        <w:spacing w:after="80"/>
      </w:pPr>
      <w:r>
        <w:rPr>
          <w:rFonts w:cs="Times New Roman"/>
        </w:rPr>
        <w:t xml:space="preserve">Tabel 1.1.  </w:t>
      </w:r>
      <w:r>
        <w:rPr>
          <w:rFonts w:cs="Times New Roman"/>
          <w:b w:val="0"/>
        </w:rPr>
        <w:t>Matriks Kesenjangan Penelitian Empiris (Research Gap) pada 7 Subjek Hubungan Model Penelitian</w:t>
      </w:r>
      <w:r>
        <w:rPr>
          <w:rFonts w:cs="Times New Roman"/>
          <w:b w:val="0"/>
        </w:rPr>
        <w:tab/>
        <w:t>6</w:t>
      </w:r>
    </w:p>
    <w:p w14:paraId="2D33C748" w14:textId="77777777" w:rsidR="00443B0B" w:rsidRDefault="008A7F5B">
      <w:pPr>
        <w:pStyle w:val="TOC11"/>
        <w:tabs>
          <w:tab w:val="clear" w:pos="7938"/>
          <w:tab w:val="right" w:leader="dot" w:pos="7937"/>
        </w:tabs>
        <w:spacing w:after="80"/>
      </w:pPr>
      <w:r>
        <w:rPr>
          <w:rFonts w:cs="Times New Roman"/>
        </w:rPr>
        <w:t xml:space="preserve">Tabel 2.1.  </w:t>
      </w:r>
      <w:r>
        <w:rPr>
          <w:rFonts w:cs="Times New Roman"/>
          <w:b w:val="0"/>
        </w:rPr>
        <w:t>Ringkasan Penelitian Sebelumnya</w:t>
      </w:r>
      <w:r>
        <w:rPr>
          <w:rFonts w:cs="Times New Roman"/>
          <w:b w:val="0"/>
        </w:rPr>
        <w:tab/>
      </w:r>
      <w:r>
        <w:rPr>
          <w:rFonts w:cs="Times New Roman"/>
          <w:b w:val="0"/>
        </w:rPr>
        <w:t>15</w:t>
      </w:r>
    </w:p>
    <w:p w14:paraId="3670D78B" w14:textId="77777777" w:rsidR="00443B0B" w:rsidRDefault="008A7F5B">
      <w:r>
        <w:br w:type="page"/>
      </w:r>
    </w:p>
    <w:p w14:paraId="2209C6CA" w14:textId="77777777" w:rsidR="00443B0B" w:rsidRDefault="008A7F5B">
      <w:pPr>
        <w:pStyle w:val="Heading1"/>
        <w:spacing w:after="360"/>
        <w:outlineLvl w:val="0"/>
      </w:pPr>
      <w:bookmarkStart w:id="4" w:name="_Toc240483640"/>
      <w:r>
        <w:rPr>
          <w:rFonts w:ascii="Times New Roman" w:hAnsi="Times New Roman"/>
          <w:b/>
          <w:color w:val="000000"/>
          <w:sz w:val="24"/>
        </w:rPr>
        <w:lastRenderedPageBreak/>
        <w:t>DAFTAR GAMBAR</w:t>
      </w:r>
      <w:bookmarkEnd w:id="4"/>
    </w:p>
    <w:p w14:paraId="6C1BFE4F" w14:textId="77777777" w:rsidR="00443B0B" w:rsidRDefault="008A7F5B">
      <w:pPr>
        <w:pStyle w:val="TOC11"/>
        <w:tabs>
          <w:tab w:val="clear" w:pos="7938"/>
          <w:tab w:val="right" w:leader="dot" w:pos="7937"/>
        </w:tabs>
        <w:spacing w:after="80"/>
      </w:pPr>
      <w:r>
        <w:rPr>
          <w:rFonts w:cs="Times New Roman"/>
        </w:rPr>
        <w:t xml:space="preserve">Gambar 1.1.  </w:t>
      </w:r>
      <w:r>
        <w:rPr>
          <w:rFonts w:cs="Times New Roman"/>
          <w:b w:val="0"/>
        </w:rPr>
        <w:t>Peringkat 10 Waralaba Media Berpendapatan Tertinggi di Dunia Sepanjang Masa</w:t>
      </w:r>
      <w:r>
        <w:rPr>
          <w:rFonts w:cs="Times New Roman"/>
          <w:b w:val="0"/>
        </w:rPr>
        <w:tab/>
        <w:t>2</w:t>
      </w:r>
    </w:p>
    <w:p w14:paraId="08F80F1E" w14:textId="77777777" w:rsidR="00443B0B" w:rsidRDefault="008A7F5B">
      <w:pPr>
        <w:pStyle w:val="TOC11"/>
        <w:tabs>
          <w:tab w:val="clear" w:pos="7938"/>
          <w:tab w:val="right" w:leader="dot" w:pos="7937"/>
        </w:tabs>
        <w:spacing w:after="80"/>
      </w:pPr>
      <w:r>
        <w:rPr>
          <w:rFonts w:cs="Times New Roman"/>
        </w:rPr>
        <w:t xml:space="preserve">Gambar 1.2.  </w:t>
      </w:r>
      <w:r>
        <w:rPr>
          <w:rFonts w:cs="Times New Roman"/>
          <w:b w:val="0"/>
        </w:rPr>
        <w:t>Pertumbuhan Kumulatif Produksi Kartu Pokémon TCG Global Tahun 2019–2024</w:t>
      </w:r>
      <w:r>
        <w:rPr>
          <w:rFonts w:cs="Times New Roman"/>
          <w:b w:val="0"/>
        </w:rPr>
        <w:tab/>
        <w:t>3</w:t>
      </w:r>
    </w:p>
    <w:p w14:paraId="2F68B376" w14:textId="77777777" w:rsidR="00443B0B" w:rsidRDefault="008A7F5B">
      <w:pPr>
        <w:pStyle w:val="TOC11"/>
        <w:tabs>
          <w:tab w:val="clear" w:pos="7938"/>
          <w:tab w:val="right" w:leader="dot" w:pos="7937"/>
        </w:tabs>
        <w:spacing w:after="80"/>
      </w:pPr>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p>
    <w:p w14:paraId="5EB98D3B" w14:textId="77777777" w:rsidR="00443B0B" w:rsidRDefault="008A7F5B">
      <w:pPr>
        <w:pStyle w:val="TOC11"/>
        <w:tabs>
          <w:tab w:val="clear" w:pos="7938"/>
          <w:tab w:val="right" w:leader="dot" w:pos="7937"/>
        </w:tabs>
        <w:spacing w:after="80"/>
      </w:pPr>
      <w:r>
        <w:rPr>
          <w:rFonts w:cs="Times New Roman"/>
        </w:rPr>
        <w:t xml:space="preserve">Gambar 2.1.  </w:t>
      </w:r>
      <w:r>
        <w:rPr>
          <w:rFonts w:cs="Times New Roman"/>
          <w:b w:val="0"/>
        </w:rPr>
        <w:t>Model Rerangka Konseptual Penelitian</w:t>
      </w:r>
      <w:r>
        <w:rPr>
          <w:rFonts w:cs="Times New Roman"/>
          <w:b w:val="0"/>
        </w:rPr>
        <w:tab/>
        <w:t>20</w:t>
      </w:r>
    </w:p>
    <w:p w14:paraId="0F6C08B2" w14:textId="77777777" w:rsidR="00443B0B" w:rsidRDefault="00443B0B">
      <w:pPr>
        <w:sectPr w:rsidR="00443B0B">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3E965C98" w14:textId="77777777" w:rsidR="00443B0B" w:rsidRDefault="008A7F5B">
      <w:pPr>
        <w:pStyle w:val="Heading1"/>
        <w:outlineLvl w:val="0"/>
      </w:pPr>
      <w:bookmarkStart w:id="5" w:name="_Toc240483641"/>
      <w:r>
        <w:rPr>
          <w:rFonts w:ascii="Times New Roman" w:hAnsi="Times New Roman"/>
          <w:b/>
          <w:color w:val="000000"/>
          <w:sz w:val="24"/>
        </w:rPr>
        <w:lastRenderedPageBreak/>
        <w:t>BAB 1 PENDAHULUAN</w:t>
      </w:r>
      <w:bookmarkEnd w:id="5"/>
    </w:p>
    <w:p w14:paraId="296B1B72" w14:textId="77777777" w:rsidR="00443B0B" w:rsidRDefault="008A7F5B">
      <w:pPr>
        <w:pStyle w:val="Heading2"/>
        <w:outlineLvl w:val="1"/>
      </w:pPr>
      <w:bookmarkStart w:id="6" w:name="_Toc240483642"/>
      <w:r>
        <w:rPr>
          <w:rFonts w:ascii="Times New Roman" w:hAnsi="Times New Roman"/>
          <w:b/>
          <w:color w:val="000000"/>
          <w:sz w:val="24"/>
        </w:rPr>
        <w:t>1.1 Latar Belakang Penelitian</w:t>
      </w:r>
      <w:bookmarkEnd w:id="6"/>
    </w:p>
    <w:p w14:paraId="0D08B14B" w14:textId="77777777" w:rsidR="00443B0B" w:rsidRDefault="008A7F5B">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(Statista, 2024).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21864BA9" w14:textId="77777777" w:rsidR="00443B0B" w:rsidRDefault="008A7F5B">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38115BD3" w14:textId="77777777" w:rsidR="00443B0B" w:rsidRDefault="008A7F5B">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0CFC87CB" w14:textId="77777777" w:rsidR="00443B0B" w:rsidRDefault="008A7F5B">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4EF23DED" w14:textId="77777777" w:rsidR="00443B0B" w:rsidRDefault="008A7F5B">
      <w:pPr>
        <w:spacing w:after="0" w:line="360" w:lineRule="auto"/>
        <w:ind w:firstLine="709"/>
        <w:jc w:val="both"/>
      </w:pPr>
      <w:r>
        <w:rPr>
          <w:rFonts w:cs="Times New Roman"/>
        </w:rPr>
        <w:lastRenderedPageBreak/>
        <w:t>Berdasarkan data komparasi industri media global, dominasi ekonomi waralaba Pokémon disajikan pada Gambar.</w:t>
      </w:r>
    </w:p>
    <w:p w14:paraId="3E3E9C5E" w14:textId="77777777" w:rsidR="00443B0B" w:rsidRDefault="008A7F5B">
      <w:pPr>
        <w:spacing w:before="240" w:after="80"/>
        <w:jc w:val="center"/>
      </w:pPr>
      <w:r>
        <w:rPr>
          <w:noProof/>
        </w:rPr>
        <w:drawing>
          <wp:inline distT="0" distB="0" distL="0" distR="0" wp14:anchorId="3B0041F6" wp14:editId="13EF5B67">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030191E0" w14:textId="77777777" w:rsidR="00443B0B" w:rsidRDefault="008A7F5B">
      <w:pPr>
        <w:spacing w:before="40" w:after="40"/>
        <w:jc w:val="center"/>
      </w:pPr>
      <w:r>
        <w:rPr>
          <w:rFonts w:cs="Times New Roman"/>
          <w:b/>
        </w:rPr>
        <w:t>Gambar 1.1. Peringkat 10 Waralaba Media Berpendapatan Tertinggi di Dunia Sepanjang Masa</w:t>
      </w:r>
    </w:p>
    <w:p w14:paraId="6E45FC0A" w14:textId="77777777" w:rsidR="00443B0B" w:rsidRDefault="008A7F5B">
      <w:pPr>
        <w:spacing w:after="240"/>
        <w:jc w:val="center"/>
      </w:pPr>
      <w:r>
        <w:rPr>
          <w:rFonts w:cs="Times New Roman"/>
          <w:i/>
          <w:sz w:val="20"/>
        </w:rPr>
        <w:t>Sumber: Statista Research dan Laporan Keuangan Tahunan Korporat (2024).</w:t>
      </w:r>
    </w:p>
    <w:p w14:paraId="0DE2F849" w14:textId="77777777" w:rsidR="00443B0B" w:rsidRDefault="008A7F5B">
      <w:pPr>
        <w:spacing w:after="0" w:line="360" w:lineRule="auto"/>
        <w:ind w:firstLine="709"/>
        <w:jc w:val="both"/>
      </w:pPr>
      <w:r>
        <w:rPr>
          <w:rFonts w:cs="Times New Roman"/>
        </w:rPr>
        <w:t>Sebagaimana ditunjukkan pada Gambar, Pokémon menempati posisi puncak sebagai waralaba media nomor satu di dunia dengan total pendapatan melampaui US$ 100,0 miliar (Statista, 2024). Bukti empiris ini mengonfirmasi bahwa Pokémon bukan sekadar hiburan musiman anak-anak, melainkan entitas komersial raksasa dengan basis perputaran kapital lintas generasi yang sangat kokoh.</w:t>
      </w:r>
    </w:p>
    <w:p w14:paraId="575BBB3F" w14:textId="77777777" w:rsidR="00443B0B" w:rsidRDefault="008A7F5B">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terbesar di dunia. Hingga tahun 2024, The Pokémon Company mencatat bahwa produksi kumulatif kartu Pokémon fisik telah menembus lebih dari 64,8 miliar lembar kartu yang didistribusikan ke lebih dari 93 wilayah dan diterjemahkan ke dalam berbagai bahasa dunia (The Pok{\'e}mon Company, 2024).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752B3899" w14:textId="77777777" w:rsidR="00443B0B" w:rsidRDefault="008A7F5B">
      <w:pPr>
        <w:spacing w:before="240" w:after="80"/>
        <w:jc w:val="center"/>
      </w:pPr>
      <w:r>
        <w:rPr>
          <w:noProof/>
        </w:rPr>
        <w:drawing>
          <wp:inline distT="0" distB="0" distL="0" distR="0" wp14:anchorId="60923A82" wp14:editId="64DB80FD">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1627482F" w14:textId="77777777" w:rsidR="00443B0B" w:rsidRDefault="008A7F5B">
      <w:pPr>
        <w:spacing w:before="40" w:after="40"/>
        <w:jc w:val="center"/>
      </w:pPr>
      <w:r>
        <w:rPr>
          <w:rFonts w:cs="Times New Roman"/>
          <w:b/>
        </w:rPr>
        <w:t>Gambar 1.2. Pertumbuhan Kumulatif Produksi Kartu Pokémon TCG Global Tahun 2019–2024</w:t>
      </w:r>
    </w:p>
    <w:p w14:paraId="7C08FDA0" w14:textId="77777777" w:rsidR="00443B0B" w:rsidRDefault="008A7F5B">
      <w:pPr>
        <w:spacing w:after="240"/>
        <w:jc w:val="center"/>
      </w:pPr>
      <w:r>
        <w:rPr>
          <w:rFonts w:cs="Times New Roman"/>
          <w:i/>
          <w:sz w:val="20"/>
        </w:rPr>
        <w:t>Sumber: The Pokémon Company Corporate Business Data (2024).</w:t>
      </w:r>
    </w:p>
    <w:p w14:paraId="7FF6D90F" w14:textId="77777777" w:rsidR="00443B0B" w:rsidRDefault="008A7F5B">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3BF2110E" w14:textId="77777777" w:rsidR="00443B0B" w:rsidRDefault="008A7F5B">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5085229F" w14:textId="77777777" w:rsidR="00443B0B" w:rsidRDefault="008A7F5B">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1E8E141E" w14:textId="77777777" w:rsidR="00443B0B" w:rsidRDefault="008A7F5B">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(PriceCharting, 2024).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4BA67B05" w14:textId="77777777" w:rsidR="00443B0B" w:rsidRDefault="008A7F5B">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4CCA4A87" w14:textId="77777777" w:rsidR="00443B0B" w:rsidRDefault="008A7F5B">
      <w:pPr>
        <w:spacing w:before="240" w:after="80"/>
        <w:jc w:val="center"/>
      </w:pPr>
      <w:r>
        <w:rPr>
          <w:noProof/>
        </w:rPr>
        <w:drawing>
          <wp:inline distT="0" distB="0" distL="0" distR="0" wp14:anchorId="53F05C1A" wp14:editId="470A2464">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079A0379" w14:textId="77777777" w:rsidR="00443B0B" w:rsidRDefault="008A7F5B">
      <w:pPr>
        <w:spacing w:before="40" w:after="40"/>
        <w:jc w:val="center"/>
      </w:pPr>
      <w:r>
        <w:rPr>
          <w:rFonts w:cs="Times New Roman"/>
          <w:b/>
        </w:rPr>
        <w:t>Gambar 1.3. Disparitas Harga Pasar Sekunder Kartu Pokémon Mentah (Ungraded) vs. Bersertifikasi PSA 10 Gem Mint Seri Shining Fates</w:t>
      </w:r>
    </w:p>
    <w:p w14:paraId="3A83F80C" w14:textId="77777777" w:rsidR="00443B0B" w:rsidRDefault="008A7F5B">
      <w:pPr>
        <w:spacing w:after="240"/>
        <w:jc w:val="center"/>
      </w:pPr>
      <w:r>
        <w:rPr>
          <w:rFonts w:cs="Times New Roman"/>
          <w:i/>
          <w:sz w:val="20"/>
        </w:rPr>
        <w:t>Sumber: PriceCharting Market Database – Pokémon Shining Fates Price Guide (2024).</w:t>
      </w:r>
    </w:p>
    <w:p w14:paraId="73CFBBF3" w14:textId="77777777" w:rsidR="00443B0B" w:rsidRDefault="008A7F5B">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dibandingkan kondisi kartu mentah tanpa sertifikasi (PriceCharting, 2024).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036A4015" w14:textId="77777777" w:rsidR="00443B0B" w:rsidRDefault="008A7F5B">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1E292133" w14:textId="77777777" w:rsidR="00443B0B" w:rsidRDefault="008A7F5B">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2AEB6484" w14:textId="77777777" w:rsidR="00443B0B" w:rsidRDefault="008A7F5B">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237BDE44" w14:textId="77777777" w:rsidR="00443B0B" w:rsidRDefault="008A7F5B">
      <w:pPr>
        <w:spacing w:after="40" w:line="360" w:lineRule="auto"/>
        <w:ind w:left="709" w:hanging="357"/>
        <w:jc w:val="both"/>
      </w:pPr>
      <w:r>
        <w:rPr>
          <w:rFonts w:cs="Times New Roman"/>
          <w:b/>
        </w:rPr>
        <w:t xml:space="preserve">1.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620AA706" w14:textId="77777777" w:rsidR="00443B0B" w:rsidRDefault="008A7F5B">
      <w:pPr>
        <w:spacing w:after="40" w:line="360" w:lineRule="auto"/>
        <w:ind w:left="709" w:hanging="357"/>
        <w:jc w:val="both"/>
      </w:pPr>
      <w:r>
        <w:rPr>
          <w:rFonts w:cs="Times New Roman"/>
          <w:b/>
        </w:rPr>
        <w:t xml:space="preserve">2.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4DB68698" w14:textId="77777777" w:rsidR="00443B0B" w:rsidRDefault="008A7F5B">
      <w:pPr>
        <w:spacing w:after="40" w:line="360" w:lineRule="auto"/>
        <w:ind w:left="709" w:hanging="357"/>
        <w:jc w:val="both"/>
      </w:pPr>
      <w:r>
        <w:rPr>
          <w:rFonts w:cs="Times New Roman"/>
          <w:b/>
        </w:rPr>
        <w:t xml:space="preserve">3.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6E5640E5" w14:textId="77777777" w:rsidR="00443B0B" w:rsidRDefault="008A7F5B">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Stern (1962)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Rook (1987)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Beatty dan Ferrell (1998) serta studi meta-analisis komprehensif oleh Amos </w:t>
      </w:r>
      <w:r>
        <w:rPr>
          <w:rFonts w:cs="Times New Roman"/>
          <w:i/>
        </w:rPr>
        <w:t>et al.</w:t>
      </w:r>
      <w:r>
        <w:rPr>
          <w:rFonts w:cs="Times New Roman"/>
        </w:rPr>
        <w:t>. (2014)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7E047C8F" w14:textId="77777777" w:rsidR="00443B0B" w:rsidRDefault="008A7F5B">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xml:space="preserve">), pencarian pelepasan stres dan petualangan (Babin </w:t>
      </w:r>
      <w:r>
        <w:rPr>
          <w:rFonts w:cs="Times New Roman"/>
          <w:i/>
        </w:rPr>
        <w:t>et al.</w:t>
      </w:r>
      <w:r>
        <w:rPr>
          <w:rFonts w:cs="Times New Roman"/>
        </w:rPr>
        <w:t>.</w:t>
      </w:r>
      <w:r>
        <w:rPr>
          <w:rFonts w:cs="Times New Roman"/>
          <w:i/>
        </w:rPr>
        <w:t>, 1994; Arnold dan Reynolds, 2003), suasana hati positif (</w:t>
      </w:r>
      <w:r>
        <w:rPr>
          <w:rFonts w:cs="Times New Roman"/>
        </w:rPr>
        <w:t>positive affect</w:t>
      </w:r>
      <w:r>
        <w:rPr>
          <w:rFonts w:cs="Times New Roman"/>
          <w:i/>
        </w:rPr>
        <w:t>), serta luapan kegembiraan sesaat (</w:t>
      </w:r>
      <w:r>
        <w:rPr>
          <w:rFonts w:cs="Times New Roman"/>
        </w:rPr>
        <w:t>excitement and arousal) (Gültekin dan Özer, 2012).</w:t>
      </w:r>
    </w:p>
    <w:p w14:paraId="0D2B8565" w14:textId="77777777" w:rsidR="00443B0B" w:rsidRDefault="008A7F5B">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(Zeigarnik, 1927), dorongan psikologis melengkapi set koleksi (</w:t>
      </w:r>
      <w:r>
        <w:rPr>
          <w:rFonts w:cs="Times New Roman"/>
          <w:i/>
        </w:rPr>
        <w:t>The Completing the Set Effect</w:t>
      </w:r>
      <w:r>
        <w:rPr>
          <w:rFonts w:cs="Times New Roman"/>
        </w:rPr>
        <w:t xml:space="preserve">) (Gao </w:t>
      </w:r>
      <w:r>
        <w:rPr>
          <w:rFonts w:cs="Times New Roman"/>
          <w:i/>
        </w:rPr>
        <w:t>et al.</w:t>
      </w:r>
      <w:r>
        <w:rPr>
          <w:rFonts w:cs="Times New Roman"/>
        </w:rPr>
        <w:t>., 2014), pembingkaian himpunan semu (</w:t>
      </w:r>
      <w:r>
        <w:rPr>
          <w:rFonts w:cs="Times New Roman"/>
          <w:i/>
        </w:rPr>
        <w:t>Pseudo-Set Framing</w:t>
      </w:r>
      <w:r>
        <w:rPr>
          <w:rFonts w:cs="Times New Roman"/>
        </w:rPr>
        <w:t xml:space="preserve">) (Barasz </w:t>
      </w:r>
      <w:r>
        <w:rPr>
          <w:rFonts w:cs="Times New Roman"/>
          <w:i/>
        </w:rPr>
        <w:t>et al.</w:t>
      </w:r>
      <w:r>
        <w:rPr>
          <w:rFonts w:cs="Times New Roman"/>
        </w:rPr>
        <w:t>., 2017), serta hasrat kepemilikan materialistik atas objek langka (Belk, 1995).</w:t>
      </w:r>
    </w:p>
    <w:p w14:paraId="59A92884" w14:textId="77777777" w:rsidR="00443B0B" w:rsidRDefault="008A7F5B">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xml:space="preserve">) (Shiller, 2000; Baur </w:t>
      </w:r>
      <w:r>
        <w:rPr>
          <w:rFonts w:cs="Times New Roman"/>
          <w:i/>
        </w:rPr>
        <w:t>et al.</w:t>
      </w:r>
      <w:r>
        <w:rPr>
          <w:rFonts w:cs="Times New Roman"/>
        </w:rPr>
        <w:t>., 2018), persepsi memenangkan lotre (</w:t>
      </w:r>
      <w:r>
        <w:rPr>
          <w:rFonts w:cs="Times New Roman"/>
          <w:i/>
        </w:rPr>
        <w:t>gambler's fallacy</w:t>
      </w:r>
      <w:r>
        <w:rPr>
          <w:rFonts w:cs="Times New Roman"/>
        </w:rPr>
        <w:t>), serta bias perilaku investor muda (Colline, 2024).</w:t>
      </w:r>
    </w:p>
    <w:p w14:paraId="49842BF7" w14:textId="77777777" w:rsidR="00443B0B" w:rsidRDefault="008A7F5B">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 xml:space="preserve">blind pack </w:t>
      </w:r>
      <w:r>
        <w:rPr>
          <w:rFonts w:cs="Times New Roman"/>
          <w:i/>
        </w:rPr>
        <w:lastRenderedPageBreak/>
        <w:t>mystery</w:t>
      </w:r>
      <w:r>
        <w:rPr>
          <w:rFonts w:cs="Times New Roman"/>
        </w:rPr>
        <w:t>), display etalase kasir yang memancing sentuhan fisik (</w:t>
      </w:r>
      <w:r>
        <w:rPr>
          <w:rFonts w:cs="Times New Roman"/>
          <w:i/>
        </w:rPr>
        <w:t>need for touch</w:t>
      </w:r>
      <w:r>
        <w:rPr>
          <w:rFonts w:cs="Times New Roman"/>
        </w:rPr>
        <w:t xml:space="preserve">) (Peck dan Childers, 2006), diskon promosi sesaat, serta desakan kelangkaan stok fisik (Amos </w:t>
      </w:r>
      <w:r>
        <w:rPr>
          <w:rFonts w:cs="Times New Roman"/>
          <w:i/>
        </w:rPr>
        <w:t>et al.</w:t>
      </w:r>
      <w:r>
        <w:rPr>
          <w:rFonts w:cs="Times New Roman"/>
        </w:rPr>
        <w:t>., 2014).</w:t>
      </w:r>
    </w:p>
    <w:p w14:paraId="6E977EAA" w14:textId="77777777" w:rsidR="00443B0B" w:rsidRDefault="008A7F5B">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44E33B17" w14:textId="77777777" w:rsidR="00443B0B" w:rsidRDefault="008A7F5B">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(Arnold dan Reynolds, 2003; Gültekin and Özer, 2012).</w:t>
      </w:r>
    </w:p>
    <w:p w14:paraId="5C5EBA98" w14:textId="77777777" w:rsidR="00443B0B" w:rsidRDefault="008A7F5B">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(Zeigarnik, 1927; Belk, 1995) dan formalisasi </w:t>
      </w:r>
      <w:r>
        <w:rPr>
          <w:rFonts w:cs="Times New Roman"/>
          <w:i/>
        </w:rPr>
        <w:t>The “Completing the Set” Effect</w:t>
      </w:r>
      <w:r>
        <w:rPr>
          <w:rFonts w:cs="Times New Roman"/>
        </w:rPr>
        <w:t xml:space="preserve"> (Gao </w:t>
      </w:r>
      <w:r>
        <w:rPr>
          <w:rFonts w:cs="Times New Roman"/>
          <w:i/>
        </w:rPr>
        <w:t>et al.</w:t>
      </w:r>
      <w:r>
        <w:rPr>
          <w:rFonts w:cs="Times New Roman"/>
        </w:rPr>
        <w:t xml:space="preserve">., 2014; Barasz </w:t>
      </w:r>
      <w:r>
        <w:rPr>
          <w:rFonts w:cs="Times New Roman"/>
          <w:i/>
        </w:rPr>
        <w:t>et al.</w:t>
      </w:r>
      <w:r>
        <w:rPr>
          <w:rFonts w:cs="Times New Roman"/>
        </w:rPr>
        <w:t>., 2017),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39293FDF" w14:textId="77777777" w:rsidR="00443B0B" w:rsidRDefault="008A7F5B">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xml:space="preserve">, transaksi kartu Pokémon fisik sangat diwarnai oleh motif spekulasi finansial (Shiller, 2000; Baur </w:t>
      </w:r>
      <w:r>
        <w:rPr>
          <w:rFonts w:cs="Times New Roman"/>
          <w:i/>
        </w:rPr>
        <w:t>et al.</w:t>
      </w:r>
      <w:r>
        <w:rPr>
          <w:rFonts w:cs="Times New Roman"/>
        </w:rPr>
        <w:t xml:space="preserve">., 2018; Colline, 2024).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7E842201" w14:textId="77777777" w:rsidR="00443B0B" w:rsidRDefault="008A7F5B">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Rook dan Fisher (1995) serta skala dorongan belanja impulsif dalam toko oleh Beatty dan Ferrell (1998). Namun, penelitian ini mengadopsi instrumen pengukuran multidimensional Verplanken </w:t>
      </w:r>
      <w:r>
        <w:rPr>
          <w:rFonts w:cs="Times New Roman"/>
        </w:rPr>
        <w:lastRenderedPageBreak/>
        <w:t>dan Herabadi (2001) yang disintesis dengan definisi operasional Rook (1987). Skala ini membedakan secara tegas antara dimensi kognitif (ketiadaan perencanaan belanja dan pengabaian dampak keua</w:t>
      </w:r>
      <w:r>
        <w:rPr>
          <w:rFonts w:cs="Times New Roman"/>
        </w:rPr>
        <w:t xml:space="preserve">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2E1971F5" w14:textId="77777777" w:rsidR="00443B0B" w:rsidRDefault="008A7F5B">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didukung oleh minimal dua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21358592" w14:textId="77777777" w:rsidR="00443B0B" w:rsidRDefault="008A7F5B">
      <w:pPr>
        <w:spacing w:after="40" w:line="360" w:lineRule="auto"/>
        <w:ind w:left="709" w:hanging="357"/>
        <w:jc w:val="both"/>
      </w:pPr>
      <w:r>
        <w:rPr>
          <w:rFonts w:cs="Times New Roman"/>
          <w:b/>
        </w:rPr>
        <w:t xml:space="preserve">1.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1D51E30B" w14:textId="77777777" w:rsidR="00443B0B" w:rsidRDefault="008A7F5B">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Arnold dan Reynolds (2003), Gültekin and Özer (2012), Pranggabayu dan Andjarwati (2022), dan Gong </w:t>
      </w:r>
      <w:r>
        <w:rPr>
          <w:rFonts w:cs="Times New Roman"/>
          <w:i/>
        </w:rPr>
        <w:t>et al.</w:t>
      </w:r>
      <w:r>
        <w:rPr>
          <w:rFonts w:cs="Times New Roman"/>
        </w:rPr>
        <w:t>. (2024)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697FEEE4" w14:textId="77777777" w:rsidR="00443B0B" w:rsidRDefault="008A7F5B">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Zheng </w:t>
      </w:r>
      <w:r>
        <w:rPr>
          <w:rFonts w:cs="Times New Roman"/>
          <w:i/>
        </w:rPr>
        <w:t>et al.</w:t>
      </w:r>
      <w:r>
        <w:rPr>
          <w:rFonts w:cs="Times New Roman"/>
        </w:rPr>
        <w:t xml:space="preserve">. (2019) serta Tirtayasa </w:t>
      </w:r>
      <w:r>
        <w:rPr>
          <w:rFonts w:cs="Times New Roman"/>
          <w:i/>
        </w:rPr>
        <w:t>et al.</w:t>
      </w:r>
      <w:r>
        <w:rPr>
          <w:rFonts w:cs="Times New Roman"/>
        </w:rPr>
        <w:t>. (2020) menemukan bahwa motivasi hedonis tidak berpengaruh signifikan terhadap pembelian impulsif ketika konsumen berhadapan dengan batasan anggaran belanja yang ketat atau ketika pertimbangan utilitas fungsional produk mendominasi proses pengambilan keputusan.</w:t>
      </w:r>
    </w:p>
    <w:p w14:paraId="6BFC8F1F"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xml:space="preserve">) dan motif </w:t>
      </w:r>
      <w:r>
        <w:rPr>
          <w:rFonts w:cs="Times New Roman"/>
        </w:rPr>
        <w:lastRenderedPageBreak/>
        <w:t>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530B807C" w14:textId="77777777" w:rsidR="00443B0B" w:rsidRDefault="008A7F5B">
      <w:pPr>
        <w:spacing w:after="40" w:line="360" w:lineRule="auto"/>
        <w:ind w:left="709" w:hanging="357"/>
        <w:jc w:val="both"/>
      </w:pPr>
      <w:r>
        <w:rPr>
          <w:rFonts w:cs="Times New Roman"/>
          <w:b/>
        </w:rPr>
        <w:t xml:space="preserve">2.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7B4D085C" w14:textId="77777777" w:rsidR="00443B0B" w:rsidRDefault="008A7F5B">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Gao </w:t>
      </w:r>
      <w:r>
        <w:rPr>
          <w:rFonts w:cs="Times New Roman"/>
          <w:i/>
        </w:rPr>
        <w:t>et al.</w:t>
      </w:r>
      <w:r>
        <w:rPr>
          <w:rFonts w:cs="Times New Roman"/>
        </w:rPr>
        <w:t xml:space="preserve">. (2014), Barasz </w:t>
      </w:r>
      <w:r>
        <w:rPr>
          <w:rFonts w:cs="Times New Roman"/>
          <w:i/>
        </w:rPr>
        <w:t>et al.</w:t>
      </w:r>
      <w:r>
        <w:rPr>
          <w:rFonts w:cs="Times New Roman"/>
        </w:rPr>
        <w:t xml:space="preserve">. (2017), Tan dan Tan (2024), dan Dewi </w:t>
      </w:r>
      <w:r>
        <w:rPr>
          <w:rFonts w:cs="Times New Roman"/>
          <w:i/>
        </w:rPr>
        <w:t>et al.</w:t>
      </w:r>
      <w:r>
        <w:rPr>
          <w:rFonts w:cs="Times New Roman"/>
        </w:rPr>
        <w:t>. (2024) membuktikan bahwa hasrat melengkapi himpunan (</w:t>
      </w:r>
      <w:r>
        <w:rPr>
          <w:rFonts w:cs="Times New Roman"/>
          <w:i/>
        </w:rPr>
        <w:t>The Completing the Set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5546A02A" w14:textId="77777777" w:rsidR="00443B0B" w:rsidRDefault="008A7F5B">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Long dan Schiffman (2000) dan Spero dan Stone (2004)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117B5715"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43C882B7" w14:textId="77777777" w:rsidR="00443B0B" w:rsidRDefault="008A7F5B">
      <w:pPr>
        <w:spacing w:after="40" w:line="360" w:lineRule="auto"/>
        <w:ind w:left="709" w:hanging="357"/>
        <w:jc w:val="both"/>
      </w:pPr>
      <w:r>
        <w:rPr>
          <w:rFonts w:cs="Times New Roman"/>
          <w:b/>
        </w:rPr>
        <w:t xml:space="preserve">3.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7E4B8842" w14:textId="77777777" w:rsidR="00443B0B" w:rsidRDefault="008A7F5B">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empiris dalam kerangka keuangan perilaku oleh Shiller (2000), Baur </w:t>
      </w:r>
      <w:r>
        <w:rPr>
          <w:rFonts w:cs="Times New Roman"/>
          <w:i/>
        </w:rPr>
        <w:t>et al.</w:t>
      </w:r>
      <w:r>
        <w:rPr>
          <w:rFonts w:cs="Times New Roman"/>
        </w:rPr>
        <w:t xml:space="preserve">. (2018), Aryadi dan </w:t>
      </w:r>
      <w:r>
        <w:rPr>
          <w:rFonts w:cs="Times New Roman"/>
        </w:rPr>
        <w:lastRenderedPageBreak/>
        <w:t>Lingga (2024), dan Colline (2024)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32B74DC1" w14:textId="77777777" w:rsidR="00443B0B" w:rsidRDefault="008A7F5B">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Barber dan Odean (2008) dan landasan pasar efisien Fama (1970)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3D2EAFAB"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431602B2" w14:textId="77777777" w:rsidR="00443B0B" w:rsidRDefault="008A7F5B">
      <w:pPr>
        <w:spacing w:after="40" w:line="360" w:lineRule="auto"/>
        <w:ind w:left="709" w:hanging="357"/>
        <w:jc w:val="both"/>
      </w:pPr>
      <w:r>
        <w:rPr>
          <w:rFonts w:cs="Times New Roman"/>
          <w:b/>
        </w:rPr>
        <w:t xml:space="preserve">4.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3E723CC2" w14:textId="77777777" w:rsidR="00443B0B" w:rsidRDefault="008A7F5B">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Baumeister (2002), Tangney </w:t>
      </w:r>
      <w:r>
        <w:rPr>
          <w:rFonts w:cs="Times New Roman"/>
          <w:i/>
        </w:rPr>
        <w:t>et al.</w:t>
      </w:r>
      <w:r>
        <w:rPr>
          <w:rFonts w:cs="Times New Roman"/>
        </w:rPr>
        <w:t xml:space="preserve">. (2004), Vohs dan Faber (2007), dan Sultan </w:t>
      </w:r>
      <w:r>
        <w:rPr>
          <w:rFonts w:cs="Times New Roman"/>
          <w:i/>
        </w:rPr>
        <w:t>et al.</w:t>
      </w:r>
      <w:r>
        <w:rPr>
          <w:rFonts w:cs="Times New Roman"/>
        </w:rPr>
        <w:t>. (2012)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3F91AD00" w14:textId="77777777" w:rsidR="00443B0B" w:rsidRDefault="008A7F5B">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Hirschman dan Holbrook (1982) serta pengamatan klasik Stern (1962) menemukan bahwa kontrol diri sering kali lumpuh (</w:t>
      </w:r>
      <w:r>
        <w:rPr>
          <w:rFonts w:cs="Times New Roman"/>
          <w:i/>
        </w:rPr>
        <w:t>cognitive bypass</w:t>
      </w:r>
      <w:r>
        <w:rPr>
          <w:rFonts w:cs="Times New Roman"/>
        </w:rPr>
        <w:t>) ketika stimulus lingkungan toko dan rangsangan visual produk terjadi secara mendadak dan luar biasa intens, sehingga kontrol diri gagal meredam desakan belanja impulsif.</w:t>
      </w:r>
    </w:p>
    <w:p w14:paraId="52A6C0A0"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xml:space="preserve">). Kontrol diri </w:t>
      </w:r>
      <w:r>
        <w:rPr>
          <w:rFonts w:cs="Times New Roman"/>
        </w:rPr>
        <w:lastRenderedPageBreak/>
        <w:t>berfungsi optimal saat energi mental prima, namun saat individu mengalami kelelahan kognitif atau rangsangan sensori lingkungan melampaui ambang batas psikologis, rem volisional internal dapat ditembus oleh dorongan belanja sesaat.</w:t>
      </w:r>
    </w:p>
    <w:p w14:paraId="62389BFB" w14:textId="77777777" w:rsidR="00443B0B" w:rsidRDefault="008A7F5B">
      <w:pPr>
        <w:spacing w:after="40" w:line="360" w:lineRule="auto"/>
        <w:ind w:left="709" w:hanging="357"/>
        <w:jc w:val="both"/>
      </w:pPr>
      <w:r>
        <w:rPr>
          <w:rFonts w:cs="Times New Roman"/>
          <w:b/>
        </w:rPr>
        <w:t xml:space="preserve">5.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30C4CE91" w14:textId="77777777" w:rsidR="00443B0B" w:rsidRDefault="008A7F5B">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Sultan </w:t>
      </w:r>
      <w:r>
        <w:rPr>
          <w:rFonts w:cs="Times New Roman"/>
          <w:i/>
        </w:rPr>
        <w:t>et al.</w:t>
      </w:r>
      <w:r>
        <w:rPr>
          <w:rFonts w:cs="Times New Roman"/>
        </w:rPr>
        <w:t>. (2012) dan Apidana dan Kholifah (2022) membuktikan bahwa kontrol diri secara nyata memoderasi dan memperlemah pengaruh motif hedonis terhadap pembelian impulsif, di mana konsumen berdaya regulasi tinggi mampu membatasi belanja meskipun merasakan kesenangan belanja yang intens.</w:t>
      </w:r>
    </w:p>
    <w:p w14:paraId="0935571D" w14:textId="77777777" w:rsidR="00443B0B" w:rsidRDefault="008A7F5B">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Prasetio </w:t>
      </w:r>
      <w:r>
        <w:rPr>
          <w:rFonts w:cs="Times New Roman"/>
          <w:i/>
        </w:rPr>
        <w:t>et al.</w:t>
      </w:r>
      <w:r>
        <w:rPr>
          <w:rFonts w:cs="Times New Roman"/>
        </w:rPr>
        <w:t xml:space="preserve">. (2021) serta Zheng </w:t>
      </w:r>
      <w:r>
        <w:rPr>
          <w:rFonts w:cs="Times New Roman"/>
          <w:i/>
        </w:rPr>
        <w:t>et al.</w:t>
      </w:r>
      <w:r>
        <w:rPr>
          <w:rFonts w:cs="Times New Roman"/>
        </w:rPr>
        <w:t>. (2019) menunjukkan bahwa kontrol diri tidak mampu memoderasi dorongan belanja hedonis ketika kenikmatan belanja menciptakan luapan emosional yang terlalu dominan.</w:t>
      </w:r>
    </w:p>
    <w:p w14:paraId="5E5B9D1E"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7BA780D4" w14:textId="77777777" w:rsidR="00443B0B" w:rsidRDefault="008A7F5B">
      <w:pPr>
        <w:spacing w:after="40" w:line="360" w:lineRule="auto"/>
        <w:ind w:left="709" w:hanging="357"/>
        <w:jc w:val="both"/>
      </w:pPr>
      <w:r>
        <w:rPr>
          <w:rFonts w:cs="Times New Roman"/>
          <w:b/>
        </w:rPr>
        <w:t xml:space="preserve">6.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64064BA9" w14:textId="77777777" w:rsidR="00443B0B" w:rsidRDefault="008A7F5B">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Lienardy dan Panasea (2024) dan Artadita dan Adrian (2024) menemukan bahwa kapasitas kontrol diri mampu memoderasi dan menahan desakan perilaku konsumtif pada produk hobi dan game daring melalui penetapan batas pengeluaran pribadi yang ketat.</w:t>
      </w:r>
    </w:p>
    <w:p w14:paraId="60917BF8" w14:textId="77777777" w:rsidR="00443B0B" w:rsidRDefault="008A7F5B">
      <w:pPr>
        <w:spacing w:after="40" w:line="360" w:lineRule="auto"/>
        <w:ind w:left="709" w:hanging="227"/>
        <w:jc w:val="both"/>
      </w:pPr>
      <w:r>
        <w:rPr>
          <w:rFonts w:cs="Times New Roman"/>
          <w:b/>
        </w:rPr>
        <w:t xml:space="preserve">•  </w:t>
      </w:r>
      <w:r>
        <w:rPr>
          <w:rFonts w:cs="Times New Roman"/>
          <w:i/>
        </w:rPr>
        <w:t>Temuan B (Tidak Mampu Memoderasi / Dorongan Melampaui Kontrol Diri):</w:t>
      </w:r>
      <w:r>
        <w:rPr>
          <w:rFonts w:cs="Times New Roman"/>
        </w:rPr>
        <w:t xml:space="preserve"> Sebaliknya, riset antropologi koleksi oleh Belk (1995) dan Barasz </w:t>
      </w:r>
      <w:r>
        <w:rPr>
          <w:rFonts w:cs="Times New Roman"/>
          <w:i/>
        </w:rPr>
        <w:t>et al.</w:t>
      </w:r>
      <w:r>
        <w:rPr>
          <w:rFonts w:cs="Times New Roman"/>
        </w:rPr>
        <w:t xml:space="preserve">. (2017) menunjukkan bahwa obsesi terhadap kelengkapan himpunan </w:t>
      </w:r>
      <w:r>
        <w:rPr>
          <w:rFonts w:cs="Times New Roman"/>
        </w:rPr>
        <w:lastRenderedPageBreak/>
        <w:t>dapat berkembang menjadi dorongan kuasi-kompulsif yang membungkam pertimbangan kontrol diri individu.</w:t>
      </w:r>
    </w:p>
    <w:p w14:paraId="484DB04F"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6771B105" w14:textId="77777777" w:rsidR="00443B0B" w:rsidRDefault="008A7F5B">
      <w:pPr>
        <w:spacing w:after="40" w:line="360" w:lineRule="auto"/>
        <w:ind w:left="709" w:hanging="357"/>
        <w:jc w:val="both"/>
      </w:pPr>
      <w:r>
        <w:rPr>
          <w:rFonts w:cs="Times New Roman"/>
          <w:b/>
        </w:rPr>
        <w:t xml:space="preserve">7.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0FA1035B" w14:textId="77777777" w:rsidR="00443B0B" w:rsidRDefault="008A7F5B">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Katauke dan Miyakawa (2023) serta Colline (2024) membuktikan bahwa literasi keuangan dan kontrol diri mampu meredam desakan spekulatif dengan mengarahkan orientasi perilaku pada perencanaan alokasi dana jangka panjang.</w:t>
      </w:r>
    </w:p>
    <w:p w14:paraId="2F0A7B2C" w14:textId="77777777" w:rsidR="00443B0B" w:rsidRDefault="008A7F5B">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Shiller (2000) dan studi transaksi komunitas kartu oleh Aryadi dan Lingga (2024) membuktikan bahwa ilusi keuntungan lelang sekunder kerap melumpuhkan kontrol diri rasional konsumen.</w:t>
      </w:r>
    </w:p>
    <w:p w14:paraId="40241AE8" w14:textId="77777777" w:rsidR="00443B0B" w:rsidRDefault="008A7F5B">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4428FA8A" w14:textId="77777777" w:rsidR="00443B0B" w:rsidRDefault="008A7F5B">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73206C2D" w14:textId="77777777" w:rsidR="00443B0B" w:rsidRDefault="008A7F5B">
      <w:pPr>
        <w:keepNext/>
        <w:spacing w:before="240" w:after="80" w:line="360" w:lineRule="auto"/>
      </w:pPr>
      <w:r>
        <w:rPr>
          <w:rFonts w:cs="Times New Roman"/>
          <w:b/>
        </w:rPr>
        <w:lastRenderedPageBreak/>
        <w:t>Tabel 1.1: Matriks Kesenjangan Penelitian Empiris (</w:t>
      </w:r>
      <w:r>
        <w:rPr>
          <w:rFonts w:cs="Times New Roman"/>
          <w:b/>
          <w:i/>
        </w:rPr>
        <w:t>Research Gap</w:t>
      </w:r>
      <w:r>
        <w:rPr>
          <w:rFonts w:cs="Times New Roman"/>
          <w:b/>
        </w:rPr>
        <w:t>) pada 7 Subjek Hubungan Model Penelitian</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443B0B" w14:paraId="38C65E9D"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3DE2F7B4" w14:textId="77777777" w:rsidR="00443B0B" w:rsidRDefault="008A7F5B">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474589E2" w14:textId="77777777" w:rsidR="00443B0B" w:rsidRDefault="008A7F5B">
            <w:pPr>
              <w:spacing w:after="0"/>
              <w:jc w:val="center"/>
            </w:pPr>
            <w:r>
              <w:rPr>
                <w:b/>
                <w:sz w:val="20"/>
              </w:rPr>
              <w:t>Subjek Hubungan</w:t>
            </w:r>
          </w:p>
        </w:tc>
        <w:tc>
          <w:tcPr>
            <w:tcW w:w="1587" w:type="dxa"/>
            <w:tcBorders>
              <w:bottom w:val="single" w:sz="6" w:space="0" w:color="000000"/>
            </w:tcBorders>
            <w:shd w:val="clear" w:color="auto" w:fill="F2F2F2"/>
            <w:tcMar>
              <w:top w:w="80" w:type="dxa"/>
              <w:left w:w="100" w:type="dxa"/>
              <w:bottom w:w="80" w:type="dxa"/>
              <w:right w:w="100" w:type="dxa"/>
            </w:tcMar>
          </w:tcPr>
          <w:p w14:paraId="51C7869B" w14:textId="77777777" w:rsidR="00443B0B" w:rsidRDefault="008A7F5B">
            <w:pPr>
              <w:spacing w:after="0"/>
              <w:jc w:val="center"/>
            </w:pPr>
            <w:r>
              <w:rPr>
                <w:b/>
                <w:sz w:val="20"/>
              </w:rPr>
              <w:t>Kelompok Temuan Positif / Meredam</w:t>
            </w:r>
          </w:p>
        </w:tc>
        <w:tc>
          <w:tcPr>
            <w:tcW w:w="1587" w:type="dxa"/>
            <w:tcBorders>
              <w:bottom w:val="single" w:sz="6" w:space="0" w:color="000000"/>
            </w:tcBorders>
            <w:shd w:val="clear" w:color="auto" w:fill="F2F2F2"/>
            <w:tcMar>
              <w:top w:w="80" w:type="dxa"/>
              <w:left w:w="100" w:type="dxa"/>
              <w:bottom w:w="80" w:type="dxa"/>
              <w:right w:w="100" w:type="dxa"/>
            </w:tcMar>
          </w:tcPr>
          <w:p w14:paraId="6E83CA89" w14:textId="77777777" w:rsidR="00443B0B" w:rsidRDefault="008A7F5B">
            <w:pPr>
              <w:spacing w:after="0"/>
              <w:jc w:val="center"/>
            </w:pPr>
            <w:r>
              <w:rPr>
                <w:b/>
                <w:sz w:val="20"/>
              </w:rPr>
              <w:t>Kelompok Temuan Negatif / Lemah</w:t>
            </w:r>
          </w:p>
        </w:tc>
        <w:tc>
          <w:tcPr>
            <w:tcW w:w="1587" w:type="dxa"/>
            <w:tcBorders>
              <w:bottom w:val="single" w:sz="6" w:space="0" w:color="000000"/>
            </w:tcBorders>
            <w:shd w:val="clear" w:color="auto" w:fill="F2F2F2"/>
            <w:tcMar>
              <w:top w:w="80" w:type="dxa"/>
              <w:left w:w="100" w:type="dxa"/>
              <w:bottom w:w="80" w:type="dxa"/>
              <w:right w:w="100" w:type="dxa"/>
            </w:tcMar>
          </w:tcPr>
          <w:p w14:paraId="50FDEEFE" w14:textId="77777777" w:rsidR="00443B0B" w:rsidRDefault="008A7F5B">
            <w:pPr>
              <w:spacing w:after="0"/>
              <w:jc w:val="center"/>
            </w:pPr>
            <w:r>
              <w:rPr>
                <w:b/>
                <w:sz w:val="20"/>
              </w:rPr>
              <w:t>Inti Kesenjangan Kausal (</w:t>
            </w:r>
            <w:r>
              <w:rPr>
                <w:b/>
                <w:i/>
                <w:sz w:val="20"/>
              </w:rPr>
              <w:t>The Why</w:t>
            </w:r>
            <w:r>
              <w:rPr>
                <w:b/>
                <w:sz w:val="20"/>
              </w:rPr>
              <w:t>)</w:t>
            </w:r>
          </w:p>
        </w:tc>
      </w:tr>
      <w:tr w:rsidR="00443B0B" w14:paraId="52BBF7FD" w14:textId="77777777">
        <w:trPr>
          <w:cantSplit/>
          <w:jc w:val="center"/>
        </w:trPr>
        <w:tc>
          <w:tcPr>
            <w:tcW w:w="1587" w:type="dxa"/>
            <w:tcMar>
              <w:top w:w="80" w:type="dxa"/>
              <w:left w:w="100" w:type="dxa"/>
              <w:bottom w:w="80" w:type="dxa"/>
              <w:right w:w="100" w:type="dxa"/>
            </w:tcMar>
          </w:tcPr>
          <w:p w14:paraId="2D288CCC" w14:textId="77777777" w:rsidR="00443B0B" w:rsidRDefault="008A7F5B">
            <w:pPr>
              <w:spacing w:after="0"/>
              <w:jc w:val="center"/>
            </w:pPr>
            <w:r>
              <w:rPr>
                <w:sz w:val="19"/>
              </w:rPr>
              <w:t>1</w:t>
            </w:r>
          </w:p>
        </w:tc>
        <w:tc>
          <w:tcPr>
            <w:tcW w:w="1587" w:type="dxa"/>
            <w:tcMar>
              <w:top w:w="80" w:type="dxa"/>
              <w:left w:w="100" w:type="dxa"/>
              <w:bottom w:w="80" w:type="dxa"/>
              <w:right w:w="100" w:type="dxa"/>
            </w:tcMar>
          </w:tcPr>
          <w:p w14:paraId="07AE26D5" w14:textId="77777777" w:rsidR="00443B0B" w:rsidRDefault="008A7F5B">
            <w:pPr>
              <w:spacing w:after="0"/>
            </w:pPr>
            <w:r>
              <w:rPr>
                <w:sz w:val="19"/>
              </w:rPr>
              <w:t>X_1 \rightarrow Y (</w:t>
            </w:r>
            <w:r>
              <w:rPr>
                <w:i/>
                <w:sz w:val="19"/>
              </w:rPr>
              <w:t>Hedonic Motivation</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3F14801D" w14:textId="77777777" w:rsidR="00443B0B" w:rsidRDefault="008A7F5B">
            <w:pPr>
              <w:spacing w:after="0"/>
            </w:pPr>
            <w:r>
              <w:rPr>
                <w:sz w:val="19"/>
              </w:rPr>
              <w:t xml:space="preserve">Arnold dan Reynolds (2003); Gültekin &amp; Özer (2012); Pranggabayu </w:t>
            </w:r>
            <w:r>
              <w:rPr>
                <w:i/>
                <w:sz w:val="19"/>
              </w:rPr>
              <w:t>et al.</w:t>
            </w:r>
            <w:r>
              <w:rPr>
                <w:sz w:val="19"/>
              </w:rPr>
              <w:t xml:space="preserve">. (2022); Gong </w:t>
            </w:r>
            <w:r>
              <w:rPr>
                <w:i/>
                <w:sz w:val="19"/>
              </w:rPr>
              <w:t>et al.</w:t>
            </w:r>
            <w:r>
              <w:rPr>
                <w:sz w:val="19"/>
              </w:rPr>
              <w:t>. (2024) (Pengaruh positif signifikan; kesenangan afektif melumpuhkan rasionalitas belanja).</w:t>
            </w:r>
          </w:p>
        </w:tc>
        <w:tc>
          <w:tcPr>
            <w:tcW w:w="1587" w:type="dxa"/>
            <w:tcMar>
              <w:top w:w="80" w:type="dxa"/>
              <w:left w:w="100" w:type="dxa"/>
              <w:bottom w:w="80" w:type="dxa"/>
              <w:right w:w="100" w:type="dxa"/>
            </w:tcMar>
          </w:tcPr>
          <w:p w14:paraId="10839DFF" w14:textId="77777777" w:rsidR="00443B0B" w:rsidRDefault="008A7F5B">
            <w:pPr>
              <w:spacing w:after="0"/>
            </w:pPr>
            <w:r>
              <w:rPr>
                <w:sz w:val="19"/>
              </w:rPr>
              <w:t xml:space="preserve">Zheng </w:t>
            </w:r>
            <w:r>
              <w:rPr>
                <w:i/>
                <w:sz w:val="19"/>
              </w:rPr>
              <w:t>et al.</w:t>
            </w:r>
            <w:r>
              <w:rPr>
                <w:sz w:val="19"/>
              </w:rPr>
              <w:t xml:space="preserve">. (2019); Tirtayasa </w:t>
            </w:r>
            <w:r>
              <w:rPr>
                <w:i/>
                <w:sz w:val="19"/>
              </w:rPr>
              <w:t>et al.</w:t>
            </w:r>
            <w:r>
              <w:rPr>
                <w:sz w:val="19"/>
              </w:rPr>
              <w:t>. (2020) (Pengaruh tidak signifikan; tertahan batasan anggaran dan evaluasi fungsional).</w:t>
            </w:r>
          </w:p>
        </w:tc>
        <w:tc>
          <w:tcPr>
            <w:tcW w:w="1587" w:type="dxa"/>
            <w:tcMar>
              <w:top w:w="80" w:type="dxa"/>
              <w:left w:w="100" w:type="dxa"/>
              <w:bottom w:w="80" w:type="dxa"/>
              <w:right w:w="100" w:type="dxa"/>
            </w:tcMar>
          </w:tcPr>
          <w:p w14:paraId="245101BA" w14:textId="77777777" w:rsidR="00443B0B" w:rsidRDefault="008A7F5B">
            <w:pPr>
              <w:spacing w:after="0"/>
              <w:jc w:val="center"/>
            </w:pPr>
            <w:r>
              <w:rPr>
                <w:sz w:val="19"/>
              </w:rPr>
              <w:t>Perbedaan elastisitas anggaran dan dominasi orientasi utiliter vs afektif konsumen.</w:t>
            </w:r>
          </w:p>
        </w:tc>
      </w:tr>
      <w:tr w:rsidR="00443B0B" w14:paraId="300AC9CB" w14:textId="77777777">
        <w:trPr>
          <w:cantSplit/>
          <w:jc w:val="center"/>
        </w:trPr>
        <w:tc>
          <w:tcPr>
            <w:tcW w:w="1587" w:type="dxa"/>
            <w:tcMar>
              <w:top w:w="80" w:type="dxa"/>
              <w:left w:w="100" w:type="dxa"/>
              <w:bottom w:w="80" w:type="dxa"/>
              <w:right w:w="100" w:type="dxa"/>
            </w:tcMar>
          </w:tcPr>
          <w:p w14:paraId="10258053" w14:textId="77777777" w:rsidR="00443B0B" w:rsidRDefault="008A7F5B">
            <w:pPr>
              <w:spacing w:after="0"/>
              <w:jc w:val="center"/>
            </w:pPr>
            <w:r>
              <w:rPr>
                <w:sz w:val="19"/>
              </w:rPr>
              <w:t>2</w:t>
            </w:r>
          </w:p>
        </w:tc>
        <w:tc>
          <w:tcPr>
            <w:tcW w:w="1587" w:type="dxa"/>
            <w:tcMar>
              <w:top w:w="80" w:type="dxa"/>
              <w:left w:w="100" w:type="dxa"/>
              <w:bottom w:w="80" w:type="dxa"/>
              <w:right w:w="100" w:type="dxa"/>
            </w:tcMar>
          </w:tcPr>
          <w:p w14:paraId="09B8BAB6" w14:textId="77777777" w:rsidR="00443B0B" w:rsidRDefault="008A7F5B">
            <w:pPr>
              <w:spacing w:after="0"/>
            </w:pPr>
            <w:r>
              <w:rPr>
                <w:sz w:val="19"/>
              </w:rPr>
              <w:t>X_2 \rightarrow Y (</w:t>
            </w:r>
            <w:r>
              <w:rPr>
                <w:i/>
                <w:sz w:val="19"/>
              </w:rPr>
              <w:t>Desire for Completeness</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0EDF8155" w14:textId="77777777" w:rsidR="00443B0B" w:rsidRDefault="008A7F5B">
            <w:pPr>
              <w:spacing w:after="0"/>
            </w:pPr>
            <w:r>
              <w:rPr>
                <w:sz w:val="19"/>
              </w:rPr>
              <w:t xml:space="preserve">Gao </w:t>
            </w:r>
            <w:r>
              <w:rPr>
                <w:i/>
                <w:sz w:val="19"/>
              </w:rPr>
              <w:t>et al.</w:t>
            </w:r>
            <w:r>
              <w:rPr>
                <w:sz w:val="19"/>
              </w:rPr>
              <w:t xml:space="preserve">. (2014); Barasz </w:t>
            </w:r>
            <w:r>
              <w:rPr>
                <w:i/>
                <w:sz w:val="19"/>
              </w:rPr>
              <w:t>et al.</w:t>
            </w:r>
            <w:r>
              <w:rPr>
                <w:sz w:val="19"/>
              </w:rPr>
              <w:t xml:space="preserve">. (2017); Tan dan Tan (2024); Dewi </w:t>
            </w:r>
            <w:r>
              <w:rPr>
                <w:i/>
                <w:sz w:val="19"/>
              </w:rPr>
              <w:t>et al.</w:t>
            </w:r>
            <w:r>
              <w:rPr>
                <w:sz w:val="19"/>
              </w:rPr>
              <w:t>. (2024) (Pengaruh positif signifikan; ketegangan psikologis set memicu akselerasi transaksi).</w:t>
            </w:r>
          </w:p>
        </w:tc>
        <w:tc>
          <w:tcPr>
            <w:tcW w:w="1587" w:type="dxa"/>
            <w:tcMar>
              <w:top w:w="80" w:type="dxa"/>
              <w:left w:w="100" w:type="dxa"/>
              <w:bottom w:w="80" w:type="dxa"/>
              <w:right w:w="100" w:type="dxa"/>
            </w:tcMar>
          </w:tcPr>
          <w:p w14:paraId="2F71499C" w14:textId="77777777" w:rsidR="00443B0B" w:rsidRDefault="008A7F5B">
            <w:pPr>
              <w:spacing w:after="0"/>
            </w:pPr>
            <w:r>
              <w:rPr>
                <w:sz w:val="19"/>
              </w:rPr>
              <w:t>Long dan Schiffman (2000); Spero dan Stone (2004) (Pengaruh tidak signifikan; kolektor matang menolak produk acak dan memilih kartu satuan di pasar sekunder).</w:t>
            </w:r>
          </w:p>
        </w:tc>
        <w:tc>
          <w:tcPr>
            <w:tcW w:w="1587" w:type="dxa"/>
            <w:tcMar>
              <w:top w:w="80" w:type="dxa"/>
              <w:left w:w="100" w:type="dxa"/>
              <w:bottom w:w="80" w:type="dxa"/>
              <w:right w:w="100" w:type="dxa"/>
            </w:tcMar>
          </w:tcPr>
          <w:p w14:paraId="2821B433" w14:textId="77777777" w:rsidR="00443B0B" w:rsidRDefault="008A7F5B">
            <w:pPr>
              <w:spacing w:after="0"/>
              <w:jc w:val="center"/>
            </w:pPr>
            <w:r>
              <w:rPr>
                <w:sz w:val="19"/>
              </w:rPr>
              <w:t>Perbedaan tingkat kematangan kolektor (</w:t>
            </w:r>
            <w:r>
              <w:rPr>
                <w:i/>
                <w:sz w:val="19"/>
              </w:rPr>
              <w:t>collector maturity</w:t>
            </w:r>
            <w:r>
              <w:rPr>
                <w:sz w:val="19"/>
              </w:rPr>
              <w:t>) dan kalkulasi probabilitas kemasan acak.</w:t>
            </w:r>
          </w:p>
        </w:tc>
      </w:tr>
      <w:tr w:rsidR="00443B0B" w14:paraId="050F50C4" w14:textId="77777777">
        <w:trPr>
          <w:cantSplit/>
          <w:jc w:val="center"/>
        </w:trPr>
        <w:tc>
          <w:tcPr>
            <w:tcW w:w="1587" w:type="dxa"/>
            <w:tcMar>
              <w:top w:w="80" w:type="dxa"/>
              <w:left w:w="100" w:type="dxa"/>
              <w:bottom w:w="80" w:type="dxa"/>
              <w:right w:w="100" w:type="dxa"/>
            </w:tcMar>
          </w:tcPr>
          <w:p w14:paraId="28EC2C3E" w14:textId="77777777" w:rsidR="00443B0B" w:rsidRDefault="008A7F5B">
            <w:pPr>
              <w:spacing w:after="0"/>
              <w:jc w:val="center"/>
            </w:pPr>
            <w:r>
              <w:rPr>
                <w:sz w:val="19"/>
              </w:rPr>
              <w:t>3</w:t>
            </w:r>
          </w:p>
        </w:tc>
        <w:tc>
          <w:tcPr>
            <w:tcW w:w="1587" w:type="dxa"/>
            <w:tcMar>
              <w:top w:w="80" w:type="dxa"/>
              <w:left w:w="100" w:type="dxa"/>
              <w:bottom w:w="80" w:type="dxa"/>
              <w:right w:w="100" w:type="dxa"/>
            </w:tcMar>
          </w:tcPr>
          <w:p w14:paraId="076A028B" w14:textId="77777777" w:rsidR="00443B0B" w:rsidRDefault="008A7F5B">
            <w:pPr>
              <w:spacing w:after="0"/>
            </w:pPr>
            <w:r>
              <w:rPr>
                <w:sz w:val="19"/>
              </w:rPr>
              <w:t>X_3 \rightarrow Y (</w:t>
            </w:r>
            <w:r>
              <w:rPr>
                <w:i/>
                <w:sz w:val="19"/>
              </w:rPr>
              <w:t>Speculative Motive</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08F054EF" w14:textId="77777777" w:rsidR="00443B0B" w:rsidRDefault="008A7F5B">
            <w:pPr>
              <w:spacing w:after="0"/>
            </w:pPr>
            <w:r>
              <w:rPr>
                <w:sz w:val="19"/>
              </w:rPr>
              <w:t xml:space="preserve">Shiller (2000); Baur </w:t>
            </w:r>
            <w:r>
              <w:rPr>
                <w:i/>
                <w:sz w:val="19"/>
              </w:rPr>
              <w:t>et al.</w:t>
            </w:r>
            <w:r>
              <w:rPr>
                <w:sz w:val="19"/>
              </w:rPr>
              <w:t xml:space="preserve">. (2018); Aryadi </w:t>
            </w:r>
            <w:r>
              <w:rPr>
                <w:i/>
                <w:sz w:val="19"/>
              </w:rPr>
              <w:t>et al.</w:t>
            </w:r>
            <w:r>
              <w:rPr>
                <w:sz w:val="19"/>
              </w:rPr>
              <w:t xml:space="preserve">. (2024); Colline </w:t>
            </w:r>
            <w:r>
              <w:rPr>
                <w:i/>
                <w:sz w:val="19"/>
              </w:rPr>
              <w:t>et al.</w:t>
            </w:r>
            <w:r>
              <w:rPr>
                <w:sz w:val="19"/>
              </w:rPr>
              <w:t xml:space="preserve">. (2024) (Pengaruh positif signifikan; ekspektasi </w:t>
            </w:r>
            <w:r>
              <w:rPr>
                <w:i/>
                <w:sz w:val="19"/>
              </w:rPr>
              <w:t>capital gain</w:t>
            </w:r>
            <w:r>
              <w:rPr>
                <w:sz w:val="19"/>
              </w:rPr>
              <w:t xml:space="preserve"> dan optimisme memicu spekulasi spontan).</w:t>
            </w:r>
          </w:p>
        </w:tc>
        <w:tc>
          <w:tcPr>
            <w:tcW w:w="1587" w:type="dxa"/>
            <w:tcMar>
              <w:top w:w="80" w:type="dxa"/>
              <w:left w:w="100" w:type="dxa"/>
              <w:bottom w:w="80" w:type="dxa"/>
              <w:right w:w="100" w:type="dxa"/>
            </w:tcMar>
          </w:tcPr>
          <w:p w14:paraId="06F6FE6A" w14:textId="77777777" w:rsidR="00443B0B" w:rsidRDefault="008A7F5B">
            <w:pPr>
              <w:spacing w:after="0"/>
            </w:pPr>
            <w:r>
              <w:rPr>
                <w:sz w:val="19"/>
              </w:rPr>
              <w:t>Barber dan Odean (2008); Fama (1970) (Pengaruh tidak signifikan; motif spekulasi diimbangi kesadaran risiko penurunan modal).</w:t>
            </w:r>
          </w:p>
        </w:tc>
        <w:tc>
          <w:tcPr>
            <w:tcW w:w="1587" w:type="dxa"/>
            <w:tcMar>
              <w:top w:w="80" w:type="dxa"/>
              <w:left w:w="100" w:type="dxa"/>
              <w:bottom w:w="80" w:type="dxa"/>
              <w:right w:w="100" w:type="dxa"/>
            </w:tcMar>
          </w:tcPr>
          <w:p w14:paraId="4C8AD4B7" w14:textId="77777777" w:rsidR="00443B0B" w:rsidRDefault="008A7F5B">
            <w:pPr>
              <w:spacing w:after="0"/>
              <w:jc w:val="center"/>
            </w:pPr>
            <w:r>
              <w:rPr>
                <w:sz w:val="19"/>
              </w:rPr>
              <w:t>Asimetri informasi pasar dan bias ilusi kendali keuntungan vs evaluasi risiko kerugian modal.</w:t>
            </w:r>
          </w:p>
        </w:tc>
      </w:tr>
      <w:tr w:rsidR="00443B0B" w14:paraId="64467789" w14:textId="77777777">
        <w:trPr>
          <w:cantSplit/>
          <w:jc w:val="center"/>
        </w:trPr>
        <w:tc>
          <w:tcPr>
            <w:tcW w:w="1587" w:type="dxa"/>
            <w:tcMar>
              <w:top w:w="80" w:type="dxa"/>
              <w:left w:w="100" w:type="dxa"/>
              <w:bottom w:w="80" w:type="dxa"/>
              <w:right w:w="100" w:type="dxa"/>
            </w:tcMar>
          </w:tcPr>
          <w:p w14:paraId="379A3257" w14:textId="77777777" w:rsidR="00443B0B" w:rsidRDefault="008A7F5B">
            <w:pPr>
              <w:spacing w:after="0"/>
              <w:jc w:val="center"/>
            </w:pPr>
            <w:r>
              <w:rPr>
                <w:sz w:val="19"/>
              </w:rPr>
              <w:lastRenderedPageBreak/>
              <w:t>4</w:t>
            </w:r>
          </w:p>
        </w:tc>
        <w:tc>
          <w:tcPr>
            <w:tcW w:w="1587" w:type="dxa"/>
            <w:tcMar>
              <w:top w:w="80" w:type="dxa"/>
              <w:left w:w="100" w:type="dxa"/>
              <w:bottom w:w="80" w:type="dxa"/>
              <w:right w:w="100" w:type="dxa"/>
            </w:tcMar>
          </w:tcPr>
          <w:p w14:paraId="318A03DB" w14:textId="77777777" w:rsidR="00443B0B" w:rsidRDefault="008A7F5B">
            <w:pPr>
              <w:spacing w:after="0"/>
            </w:pPr>
            <w:r>
              <w:rPr>
                <w:sz w:val="19"/>
              </w:rPr>
              <w:t>M \rightarrow Y (</w:t>
            </w:r>
            <w:r>
              <w:rPr>
                <w:i/>
                <w:sz w:val="19"/>
              </w:rPr>
              <w:t>Self-Control</w:t>
            </w:r>
            <w:r>
              <w:rPr>
                <w:sz w:val="19"/>
              </w:rPr>
              <w:t xml:space="preserve"> ke </w:t>
            </w:r>
            <w:r>
              <w:rPr>
                <w:i/>
                <w:sz w:val="19"/>
              </w:rPr>
              <w:t>Impulsive Buying</w:t>
            </w:r>
            <w:r>
              <w:rPr>
                <w:sz w:val="19"/>
              </w:rPr>
              <w:t>)</w:t>
            </w:r>
          </w:p>
        </w:tc>
        <w:tc>
          <w:tcPr>
            <w:tcW w:w="1587" w:type="dxa"/>
            <w:tcMar>
              <w:top w:w="80" w:type="dxa"/>
              <w:left w:w="100" w:type="dxa"/>
              <w:bottom w:w="80" w:type="dxa"/>
              <w:right w:w="100" w:type="dxa"/>
            </w:tcMar>
          </w:tcPr>
          <w:p w14:paraId="16C2B0A4" w14:textId="77777777" w:rsidR="00443B0B" w:rsidRDefault="008A7F5B">
            <w:pPr>
              <w:spacing w:after="0"/>
            </w:pPr>
            <w:r>
              <w:rPr>
                <w:sz w:val="19"/>
              </w:rPr>
              <w:t xml:space="preserve">Baumeister (2002); Tangney </w:t>
            </w:r>
            <w:r>
              <w:rPr>
                <w:i/>
                <w:sz w:val="19"/>
              </w:rPr>
              <w:t>et al.</w:t>
            </w:r>
            <w:r>
              <w:rPr>
                <w:sz w:val="19"/>
              </w:rPr>
              <w:t xml:space="preserve">. (2004); Vohs dan Faber (2007); Sultan </w:t>
            </w:r>
            <w:r>
              <w:rPr>
                <w:i/>
                <w:sz w:val="19"/>
              </w:rPr>
              <w:t>et al.</w:t>
            </w:r>
            <w:r>
              <w:rPr>
                <w:sz w:val="19"/>
              </w:rPr>
              <w:t>. (2012) (Pengaruh negatif signifikan; regulasi diri disiplin menunda kepuasan belanja).</w:t>
            </w:r>
          </w:p>
        </w:tc>
        <w:tc>
          <w:tcPr>
            <w:tcW w:w="1587" w:type="dxa"/>
            <w:tcMar>
              <w:top w:w="80" w:type="dxa"/>
              <w:left w:w="100" w:type="dxa"/>
              <w:bottom w:w="80" w:type="dxa"/>
              <w:right w:w="100" w:type="dxa"/>
            </w:tcMar>
          </w:tcPr>
          <w:p w14:paraId="45FF5360" w14:textId="77777777" w:rsidR="00443B0B" w:rsidRDefault="008A7F5B">
            <w:pPr>
              <w:spacing w:after="0"/>
            </w:pPr>
            <w:r>
              <w:rPr>
                <w:sz w:val="19"/>
              </w:rPr>
              <w:t>Hirschman dan Holbrook (1982); Stern (1962) (Pengaruh lemah; stimulus sensori mendadak membypass kontrol diri sadar).</w:t>
            </w:r>
          </w:p>
        </w:tc>
        <w:tc>
          <w:tcPr>
            <w:tcW w:w="1587" w:type="dxa"/>
            <w:tcMar>
              <w:top w:w="80" w:type="dxa"/>
              <w:left w:w="100" w:type="dxa"/>
              <w:bottom w:w="80" w:type="dxa"/>
              <w:right w:w="100" w:type="dxa"/>
            </w:tcMar>
          </w:tcPr>
          <w:p w14:paraId="6F2E74DF" w14:textId="77777777" w:rsidR="00443B0B" w:rsidRDefault="008A7F5B">
            <w:pPr>
              <w:spacing w:after="0"/>
              <w:jc w:val="center"/>
            </w:pPr>
            <w:r>
              <w:rPr>
                <w:sz w:val="19"/>
              </w:rPr>
              <w:t>Keterbatasan kapasitas energi kognitif (</w:t>
            </w:r>
            <w:r>
              <w:rPr>
                <w:i/>
                <w:sz w:val="19"/>
              </w:rPr>
              <w:t>ego depletion</w:t>
            </w:r>
            <w:r>
              <w:rPr>
                <w:sz w:val="19"/>
              </w:rPr>
              <w:t>) saat menghadapi stimulus lingkungan toko yang intens.</w:t>
            </w:r>
          </w:p>
        </w:tc>
      </w:tr>
      <w:tr w:rsidR="00443B0B" w14:paraId="564ED103" w14:textId="77777777">
        <w:trPr>
          <w:cantSplit/>
          <w:jc w:val="center"/>
        </w:trPr>
        <w:tc>
          <w:tcPr>
            <w:tcW w:w="1587" w:type="dxa"/>
            <w:tcMar>
              <w:top w:w="80" w:type="dxa"/>
              <w:left w:w="100" w:type="dxa"/>
              <w:bottom w:w="80" w:type="dxa"/>
              <w:right w:w="100" w:type="dxa"/>
            </w:tcMar>
          </w:tcPr>
          <w:p w14:paraId="7E64AB97" w14:textId="77777777" w:rsidR="00443B0B" w:rsidRDefault="008A7F5B">
            <w:pPr>
              <w:spacing w:after="0"/>
              <w:jc w:val="center"/>
            </w:pPr>
            <w:r>
              <w:rPr>
                <w:sz w:val="19"/>
              </w:rPr>
              <w:t>5</w:t>
            </w:r>
          </w:p>
        </w:tc>
        <w:tc>
          <w:tcPr>
            <w:tcW w:w="1587" w:type="dxa"/>
            <w:tcMar>
              <w:top w:w="80" w:type="dxa"/>
              <w:left w:w="100" w:type="dxa"/>
              <w:bottom w:w="80" w:type="dxa"/>
              <w:right w:w="100" w:type="dxa"/>
            </w:tcMar>
          </w:tcPr>
          <w:p w14:paraId="7717C47A" w14:textId="77777777" w:rsidR="00443B0B" w:rsidRDefault="008A7F5B">
            <w:pPr>
              <w:spacing w:after="0"/>
            </w:pPr>
            <w:r>
              <w:rPr>
                <w:sz w:val="19"/>
              </w:rPr>
              <w:t xml:space="preserve">X_1 · M \rightarrow Y (Moderasi </w:t>
            </w:r>
            <w:r>
              <w:rPr>
                <w:i/>
                <w:sz w:val="19"/>
              </w:rPr>
              <w:t>M</w:t>
            </w:r>
            <w:r>
              <w:rPr>
                <w:sz w:val="19"/>
              </w:rPr>
              <w:t xml:space="preserve"> pada X_1 \rightarrow Y)</w:t>
            </w:r>
          </w:p>
        </w:tc>
        <w:tc>
          <w:tcPr>
            <w:tcW w:w="1587" w:type="dxa"/>
            <w:tcMar>
              <w:top w:w="80" w:type="dxa"/>
              <w:left w:w="100" w:type="dxa"/>
              <w:bottom w:w="80" w:type="dxa"/>
              <w:right w:w="100" w:type="dxa"/>
            </w:tcMar>
          </w:tcPr>
          <w:p w14:paraId="65D969A4" w14:textId="77777777" w:rsidR="00443B0B" w:rsidRDefault="008A7F5B">
            <w:pPr>
              <w:spacing w:after="0"/>
            </w:pPr>
            <w:r>
              <w:rPr>
                <w:sz w:val="19"/>
              </w:rPr>
              <w:t xml:space="preserve">Sultan </w:t>
            </w:r>
            <w:r>
              <w:rPr>
                <w:i/>
                <w:sz w:val="19"/>
              </w:rPr>
              <w:t>et al.</w:t>
            </w:r>
            <w:r>
              <w:rPr>
                <w:sz w:val="19"/>
              </w:rPr>
              <w:t xml:space="preserve">. (2012); Apidana </w:t>
            </w:r>
            <w:r>
              <w:rPr>
                <w:i/>
                <w:sz w:val="19"/>
              </w:rPr>
              <w:t>et al.</w:t>
            </w:r>
            <w:r>
              <w:rPr>
                <w:sz w:val="19"/>
              </w:rPr>
              <w:t>. (2022) (Memperlemah pengaruh; kontrol diri efektif menjadi peredam belanja hedonis).</w:t>
            </w:r>
          </w:p>
        </w:tc>
        <w:tc>
          <w:tcPr>
            <w:tcW w:w="1587" w:type="dxa"/>
            <w:tcMar>
              <w:top w:w="80" w:type="dxa"/>
              <w:left w:w="100" w:type="dxa"/>
              <w:bottom w:w="80" w:type="dxa"/>
              <w:right w:w="100" w:type="dxa"/>
            </w:tcMar>
          </w:tcPr>
          <w:p w14:paraId="60B69304" w14:textId="77777777" w:rsidR="00443B0B" w:rsidRDefault="008A7F5B">
            <w:pPr>
              <w:spacing w:after="0"/>
            </w:pPr>
            <w:r>
              <w:rPr>
                <w:sz w:val="19"/>
              </w:rPr>
              <w:t xml:space="preserve">Prasetio </w:t>
            </w:r>
            <w:r>
              <w:rPr>
                <w:i/>
                <w:sz w:val="19"/>
              </w:rPr>
              <w:t>et al.</w:t>
            </w:r>
            <w:r>
              <w:rPr>
                <w:sz w:val="19"/>
              </w:rPr>
              <w:t xml:space="preserve">. (2021); Zheng </w:t>
            </w:r>
            <w:r>
              <w:rPr>
                <w:i/>
                <w:sz w:val="19"/>
              </w:rPr>
              <w:t>et al.</w:t>
            </w:r>
            <w:r>
              <w:rPr>
                <w:sz w:val="19"/>
              </w:rPr>
              <w:t>. (2019) (Tidak mampu memoderasi; kontrol diri gagal menahan luapan emosional yang ekstrem).</w:t>
            </w:r>
          </w:p>
        </w:tc>
        <w:tc>
          <w:tcPr>
            <w:tcW w:w="1587" w:type="dxa"/>
            <w:tcMar>
              <w:top w:w="80" w:type="dxa"/>
              <w:left w:w="100" w:type="dxa"/>
              <w:bottom w:w="80" w:type="dxa"/>
              <w:right w:w="100" w:type="dxa"/>
            </w:tcMar>
          </w:tcPr>
          <w:p w14:paraId="5732E382" w14:textId="77777777" w:rsidR="00443B0B" w:rsidRDefault="008A7F5B">
            <w:pPr>
              <w:spacing w:after="0"/>
              <w:jc w:val="center"/>
            </w:pPr>
            <w:r>
              <w:rPr>
                <w:sz w:val="19"/>
              </w:rPr>
              <w:t>Ambang batas intensitas stimulus hedonis yang melampaui kapasitas kontrol volisional.</w:t>
            </w:r>
          </w:p>
        </w:tc>
      </w:tr>
      <w:tr w:rsidR="00443B0B" w14:paraId="6B842FF8" w14:textId="77777777">
        <w:trPr>
          <w:cantSplit/>
          <w:jc w:val="center"/>
        </w:trPr>
        <w:tc>
          <w:tcPr>
            <w:tcW w:w="1587" w:type="dxa"/>
            <w:tcMar>
              <w:top w:w="80" w:type="dxa"/>
              <w:left w:w="100" w:type="dxa"/>
              <w:bottom w:w="80" w:type="dxa"/>
              <w:right w:w="100" w:type="dxa"/>
            </w:tcMar>
          </w:tcPr>
          <w:p w14:paraId="28B53150" w14:textId="77777777" w:rsidR="00443B0B" w:rsidRDefault="008A7F5B">
            <w:pPr>
              <w:spacing w:after="0"/>
              <w:jc w:val="center"/>
            </w:pPr>
            <w:r>
              <w:rPr>
                <w:sz w:val="19"/>
              </w:rPr>
              <w:t>6</w:t>
            </w:r>
          </w:p>
        </w:tc>
        <w:tc>
          <w:tcPr>
            <w:tcW w:w="1587" w:type="dxa"/>
            <w:tcMar>
              <w:top w:w="80" w:type="dxa"/>
              <w:left w:w="100" w:type="dxa"/>
              <w:bottom w:w="80" w:type="dxa"/>
              <w:right w:w="100" w:type="dxa"/>
            </w:tcMar>
          </w:tcPr>
          <w:p w14:paraId="4A31A001" w14:textId="77777777" w:rsidR="00443B0B" w:rsidRDefault="008A7F5B">
            <w:pPr>
              <w:spacing w:after="0"/>
            </w:pPr>
            <w:r>
              <w:rPr>
                <w:sz w:val="19"/>
              </w:rPr>
              <w:t xml:space="preserve">X_2 · M \rightarrow Y (Moderasi </w:t>
            </w:r>
            <w:r>
              <w:rPr>
                <w:i/>
                <w:sz w:val="19"/>
              </w:rPr>
              <w:t>M</w:t>
            </w:r>
            <w:r>
              <w:rPr>
                <w:sz w:val="19"/>
              </w:rPr>
              <w:t xml:space="preserve"> pada X_2 \rightarrow Y)</w:t>
            </w:r>
          </w:p>
        </w:tc>
        <w:tc>
          <w:tcPr>
            <w:tcW w:w="1587" w:type="dxa"/>
            <w:tcMar>
              <w:top w:w="80" w:type="dxa"/>
              <w:left w:w="100" w:type="dxa"/>
              <w:bottom w:w="80" w:type="dxa"/>
              <w:right w:w="100" w:type="dxa"/>
            </w:tcMar>
          </w:tcPr>
          <w:p w14:paraId="6CD42D50" w14:textId="77777777" w:rsidR="00443B0B" w:rsidRDefault="008A7F5B">
            <w:pPr>
              <w:spacing w:after="0"/>
            </w:pPr>
            <w:r>
              <w:rPr>
                <w:sz w:val="19"/>
              </w:rPr>
              <w:t xml:space="preserve">Lienardy </w:t>
            </w:r>
            <w:r>
              <w:rPr>
                <w:i/>
                <w:sz w:val="19"/>
              </w:rPr>
              <w:t>et al.</w:t>
            </w:r>
            <w:r>
              <w:rPr>
                <w:sz w:val="19"/>
              </w:rPr>
              <w:t xml:space="preserve">. (2024); Artadita </w:t>
            </w:r>
            <w:r>
              <w:rPr>
                <w:i/>
                <w:sz w:val="19"/>
              </w:rPr>
              <w:t>et al.</w:t>
            </w:r>
            <w:r>
              <w:rPr>
                <w:sz w:val="19"/>
              </w:rPr>
              <w:t>. (2024) (Memperlemah pengaruh; kontrol diri menahan godaan belanja koleksi berlebihan).</w:t>
            </w:r>
          </w:p>
        </w:tc>
        <w:tc>
          <w:tcPr>
            <w:tcW w:w="1587" w:type="dxa"/>
            <w:tcMar>
              <w:top w:w="80" w:type="dxa"/>
              <w:left w:w="100" w:type="dxa"/>
              <w:bottom w:w="80" w:type="dxa"/>
              <w:right w:w="100" w:type="dxa"/>
            </w:tcMar>
          </w:tcPr>
          <w:p w14:paraId="22DB45EF" w14:textId="77777777" w:rsidR="00443B0B" w:rsidRDefault="008A7F5B">
            <w:pPr>
              <w:spacing w:after="0"/>
            </w:pPr>
            <w:r>
              <w:rPr>
                <w:sz w:val="19"/>
              </w:rPr>
              <w:t xml:space="preserve">Belk (1995); Barasz </w:t>
            </w:r>
            <w:r>
              <w:rPr>
                <w:i/>
                <w:sz w:val="19"/>
              </w:rPr>
              <w:t>et al.</w:t>
            </w:r>
            <w:r>
              <w:rPr>
                <w:sz w:val="19"/>
              </w:rPr>
              <w:t>. (2017) (Tidak mampu memoderasi; hasrat kelengkapan menjadi obsesi kuasi-kompulsif).</w:t>
            </w:r>
          </w:p>
        </w:tc>
        <w:tc>
          <w:tcPr>
            <w:tcW w:w="1587" w:type="dxa"/>
            <w:tcMar>
              <w:top w:w="80" w:type="dxa"/>
              <w:left w:w="100" w:type="dxa"/>
              <w:bottom w:w="80" w:type="dxa"/>
              <w:right w:w="100" w:type="dxa"/>
            </w:tcMar>
          </w:tcPr>
          <w:p w14:paraId="51169CA4" w14:textId="77777777" w:rsidR="00443B0B" w:rsidRDefault="008A7F5B">
            <w:pPr>
              <w:spacing w:after="0"/>
              <w:jc w:val="center"/>
            </w:pPr>
            <w:r>
              <w:rPr>
                <w:sz w:val="19"/>
              </w:rPr>
              <w:t>Tingkat keterikatan emosional kolektor (</w:t>
            </w:r>
            <w:r>
              <w:rPr>
                <w:i/>
                <w:sz w:val="19"/>
              </w:rPr>
              <w:t>involvement</w:t>
            </w:r>
            <w:r>
              <w:rPr>
                <w:sz w:val="19"/>
              </w:rPr>
              <w:t>); hobi kasual vs fanatisme koleksi mendalam.</w:t>
            </w:r>
          </w:p>
        </w:tc>
      </w:tr>
      <w:tr w:rsidR="00443B0B" w14:paraId="138DED36" w14:textId="77777777">
        <w:trPr>
          <w:cantSplit/>
          <w:jc w:val="center"/>
        </w:trPr>
        <w:tc>
          <w:tcPr>
            <w:tcW w:w="1587" w:type="dxa"/>
            <w:tcMar>
              <w:top w:w="80" w:type="dxa"/>
              <w:left w:w="100" w:type="dxa"/>
              <w:bottom w:w="80" w:type="dxa"/>
              <w:right w:w="100" w:type="dxa"/>
            </w:tcMar>
          </w:tcPr>
          <w:p w14:paraId="4931289E" w14:textId="77777777" w:rsidR="00443B0B" w:rsidRDefault="008A7F5B">
            <w:pPr>
              <w:spacing w:after="0"/>
              <w:jc w:val="center"/>
            </w:pPr>
            <w:r>
              <w:rPr>
                <w:sz w:val="19"/>
              </w:rPr>
              <w:t>7</w:t>
            </w:r>
          </w:p>
        </w:tc>
        <w:tc>
          <w:tcPr>
            <w:tcW w:w="1587" w:type="dxa"/>
            <w:tcMar>
              <w:top w:w="80" w:type="dxa"/>
              <w:left w:w="100" w:type="dxa"/>
              <w:bottom w:w="80" w:type="dxa"/>
              <w:right w:w="100" w:type="dxa"/>
            </w:tcMar>
          </w:tcPr>
          <w:p w14:paraId="7DF0020C" w14:textId="77777777" w:rsidR="00443B0B" w:rsidRDefault="008A7F5B">
            <w:pPr>
              <w:spacing w:after="0"/>
            </w:pPr>
            <w:r>
              <w:rPr>
                <w:sz w:val="19"/>
              </w:rPr>
              <w:t xml:space="preserve">X_3 · M \rightarrow Y (Moderasi </w:t>
            </w:r>
            <w:r>
              <w:rPr>
                <w:i/>
                <w:sz w:val="19"/>
              </w:rPr>
              <w:t>M</w:t>
            </w:r>
            <w:r>
              <w:rPr>
                <w:sz w:val="19"/>
              </w:rPr>
              <w:t xml:space="preserve"> pada X_3 \rightarrow Y)</w:t>
            </w:r>
          </w:p>
        </w:tc>
        <w:tc>
          <w:tcPr>
            <w:tcW w:w="1587" w:type="dxa"/>
            <w:tcMar>
              <w:top w:w="80" w:type="dxa"/>
              <w:left w:w="100" w:type="dxa"/>
              <w:bottom w:w="80" w:type="dxa"/>
              <w:right w:w="100" w:type="dxa"/>
            </w:tcMar>
          </w:tcPr>
          <w:p w14:paraId="7B8B7F97" w14:textId="77777777" w:rsidR="00443B0B" w:rsidRDefault="008A7F5B">
            <w:pPr>
              <w:spacing w:after="0"/>
            </w:pPr>
            <w:r>
              <w:rPr>
                <w:sz w:val="19"/>
              </w:rPr>
              <w:t xml:space="preserve">Katauke </w:t>
            </w:r>
            <w:r>
              <w:rPr>
                <w:i/>
                <w:sz w:val="19"/>
              </w:rPr>
              <w:t>et al.</w:t>
            </w:r>
            <w:r>
              <w:rPr>
                <w:sz w:val="19"/>
              </w:rPr>
              <w:t xml:space="preserve">. (2023); Colline </w:t>
            </w:r>
            <w:r>
              <w:rPr>
                <w:i/>
                <w:sz w:val="19"/>
              </w:rPr>
              <w:t>et al.</w:t>
            </w:r>
            <w:r>
              <w:rPr>
                <w:sz w:val="19"/>
              </w:rPr>
              <w:t>. (2024) (Memperlemah pengaruh; disiplin finansial meredam spekulasi jangka pendek).</w:t>
            </w:r>
          </w:p>
        </w:tc>
        <w:tc>
          <w:tcPr>
            <w:tcW w:w="1587" w:type="dxa"/>
            <w:tcMar>
              <w:top w:w="80" w:type="dxa"/>
              <w:left w:w="100" w:type="dxa"/>
              <w:bottom w:w="80" w:type="dxa"/>
              <w:right w:w="100" w:type="dxa"/>
            </w:tcMar>
          </w:tcPr>
          <w:p w14:paraId="31AAC02A" w14:textId="77777777" w:rsidR="00443B0B" w:rsidRDefault="008A7F5B">
            <w:pPr>
              <w:spacing w:after="0"/>
            </w:pPr>
            <w:r>
              <w:rPr>
                <w:sz w:val="19"/>
              </w:rPr>
              <w:t xml:space="preserve">Shiller (2000); Aryadi </w:t>
            </w:r>
            <w:r>
              <w:rPr>
                <w:i/>
                <w:sz w:val="19"/>
              </w:rPr>
              <w:t>et al.</w:t>
            </w:r>
            <w:r>
              <w:rPr>
                <w:sz w:val="19"/>
              </w:rPr>
              <w:t>. (2024) (Tidak mampu memoderasi; ilusi pasar sekunder menumbangkan kontrol diri).</w:t>
            </w:r>
          </w:p>
        </w:tc>
        <w:tc>
          <w:tcPr>
            <w:tcW w:w="1587" w:type="dxa"/>
            <w:tcMar>
              <w:top w:w="80" w:type="dxa"/>
              <w:left w:w="100" w:type="dxa"/>
              <w:bottom w:w="80" w:type="dxa"/>
              <w:right w:w="100" w:type="dxa"/>
            </w:tcMar>
          </w:tcPr>
          <w:p w14:paraId="7E9ACBEB" w14:textId="77777777" w:rsidR="00443B0B" w:rsidRDefault="008A7F5B">
            <w:pPr>
              <w:spacing w:after="0"/>
              <w:jc w:val="center"/>
            </w:pPr>
            <w:r>
              <w:rPr>
                <w:sz w:val="19"/>
              </w:rPr>
              <w:t xml:space="preserve">Tekanan sosial komunitas, bias </w:t>
            </w:r>
            <w:r>
              <w:rPr>
                <w:i/>
                <w:sz w:val="19"/>
              </w:rPr>
              <w:t>herding</w:t>
            </w:r>
            <w:r>
              <w:rPr>
                <w:sz w:val="19"/>
              </w:rPr>
              <w:t>, dan ketakutan tertinggal momentum keuntungan (</w:t>
            </w:r>
            <w:r>
              <w:rPr>
                <w:i/>
                <w:sz w:val="19"/>
              </w:rPr>
              <w:t>FOMO</w:t>
            </w:r>
            <w:r>
              <w:rPr>
                <w:sz w:val="19"/>
              </w:rPr>
              <w:t>).</w:t>
            </w:r>
          </w:p>
        </w:tc>
      </w:tr>
    </w:tbl>
    <w:p w14:paraId="46D1E764" w14:textId="77777777" w:rsidR="00443B0B" w:rsidRDefault="00443B0B">
      <w:pPr>
        <w:spacing w:before="80" w:after="120"/>
      </w:pPr>
    </w:p>
    <w:p w14:paraId="7DA6B8B2" w14:textId="77777777" w:rsidR="00443B0B" w:rsidRDefault="008A7F5B">
      <w:pPr>
        <w:spacing w:after="0" w:line="360" w:lineRule="auto"/>
        <w:ind w:firstLine="709"/>
        <w:jc w:val="both"/>
      </w:pPr>
      <w:r>
        <w:rPr>
          <w:rFonts w:cs="Times New Roman"/>
          <w:i/>
        </w:rPr>
        <w:t>Sumber: Data diolah dari sintesis kajian literatur empiris terdahulu (2026).</w:t>
      </w:r>
    </w:p>
    <w:p w14:paraId="00088EE9" w14:textId="77777777" w:rsidR="00443B0B" w:rsidRDefault="008A7F5B">
      <w:pPr>
        <w:spacing w:after="0" w:line="360" w:lineRule="auto"/>
        <w:ind w:firstLine="709"/>
        <w:jc w:val="both"/>
      </w:pPr>
      <w:r>
        <w:rPr>
          <w:rFonts w:cs="Times New Roman"/>
        </w:rPr>
        <w:lastRenderedPageBreak/>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xml:space="preserve">) (Baumeister, 2002; Vohs dan Faber, 2007)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(Thaler dan Shefrin, 1981),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xml:space="preserve">), dan mengarahkan tindakan agar selaras dengan tujuan keuangan jangka panjang (Tangney </w:t>
      </w:r>
      <w:r>
        <w:rPr>
          <w:rFonts w:cs="Times New Roman"/>
          <w:i/>
        </w:rPr>
        <w:t>et al.</w:t>
      </w:r>
      <w:r>
        <w:rPr>
          <w:rFonts w:cs="Times New Roman"/>
        </w:rPr>
        <w:t xml:space="preserve">., 2004; Sultan </w:t>
      </w:r>
      <w:r>
        <w:rPr>
          <w:rFonts w:cs="Times New Roman"/>
          <w:i/>
        </w:rPr>
        <w:t>et al.</w:t>
      </w:r>
      <w:r>
        <w:rPr>
          <w:rFonts w:cs="Times New Roman"/>
        </w:rPr>
        <w:t xml:space="preserve">., 2012).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(Apidana dan Kholifah, 2022; Lienardy dan Panasea, 2024).</w:t>
      </w:r>
    </w:p>
    <w:p w14:paraId="635F3910" w14:textId="77777777" w:rsidR="00443B0B" w:rsidRDefault="008A7F5B">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571D1266" w14:textId="77777777" w:rsidR="00443B0B" w:rsidRDefault="008A7F5B">
      <w:pPr>
        <w:pStyle w:val="Heading2"/>
        <w:outlineLvl w:val="1"/>
      </w:pPr>
      <w:bookmarkStart w:id="7" w:name="_Toc240483643"/>
      <w:r>
        <w:rPr>
          <w:rFonts w:ascii="Times New Roman" w:hAnsi="Times New Roman"/>
          <w:b/>
          <w:color w:val="000000"/>
          <w:sz w:val="24"/>
        </w:rPr>
        <w:t>1.2 Perumusan Masalah</w:t>
      </w:r>
      <w:bookmarkEnd w:id="7"/>
    </w:p>
    <w:p w14:paraId="1157B6A3" w14:textId="77777777" w:rsidR="00443B0B" w:rsidRDefault="008A7F5B">
      <w:pPr>
        <w:spacing w:after="0" w:line="360" w:lineRule="auto"/>
        <w:ind w:firstLine="709"/>
        <w:jc w:val="both"/>
      </w:pPr>
      <w:r>
        <w:rPr>
          <w:rFonts w:cs="Times New Roman"/>
        </w:rPr>
        <w:t>Berdasarkan latar belakang penelitian yang telah diuraikan, maka perumusan masalah dalam penelitian ini adalah sebagai berikut:</w:t>
      </w:r>
    </w:p>
    <w:p w14:paraId="6D064E0C" w14:textId="77777777" w:rsidR="00443B0B" w:rsidRDefault="008A7F5B">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5ED2376" w14:textId="77777777" w:rsidR="00443B0B" w:rsidRDefault="008A7F5B">
      <w:pPr>
        <w:spacing w:after="40" w:line="360" w:lineRule="auto"/>
        <w:ind w:left="709" w:hanging="227"/>
        <w:jc w:val="both"/>
      </w:pPr>
      <w:r>
        <w:rPr>
          <w:rFonts w:cs="Times New Roman"/>
          <w:b/>
        </w:rPr>
        <w:lastRenderedPageBreak/>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5763E83" w14:textId="77777777" w:rsidR="00443B0B" w:rsidRDefault="008A7F5B">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448D67E" w14:textId="77777777" w:rsidR="00443B0B" w:rsidRDefault="008A7F5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95994BD" w14:textId="77777777" w:rsidR="00443B0B" w:rsidRDefault="008A7F5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CABDEF7" w14:textId="77777777" w:rsidR="00443B0B" w:rsidRDefault="008A7F5B">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8958E70" w14:textId="77777777" w:rsidR="00443B0B" w:rsidRDefault="008A7F5B">
      <w:pPr>
        <w:pStyle w:val="Heading2"/>
        <w:outlineLvl w:val="1"/>
      </w:pPr>
      <w:bookmarkStart w:id="8" w:name="_Toc240483644"/>
      <w:r>
        <w:rPr>
          <w:rFonts w:ascii="Times New Roman" w:hAnsi="Times New Roman"/>
          <w:b/>
          <w:color w:val="000000"/>
          <w:sz w:val="24"/>
        </w:rPr>
        <w:t>1.3 Tujuan Penelitian</w:t>
      </w:r>
      <w:bookmarkEnd w:id="8"/>
    </w:p>
    <w:p w14:paraId="3C8616F6" w14:textId="77777777" w:rsidR="00443B0B" w:rsidRDefault="008A7F5B">
      <w:pPr>
        <w:spacing w:after="0" w:line="360" w:lineRule="auto"/>
        <w:ind w:firstLine="709"/>
        <w:jc w:val="both"/>
      </w:pPr>
      <w:r>
        <w:rPr>
          <w:rFonts w:cs="Times New Roman"/>
        </w:rPr>
        <w:t>Mengacu pada perumusan masalah di atas, maka tujuan yang ingin dicapai dalam penelitian ini adalah:</w:t>
      </w:r>
    </w:p>
    <w:p w14:paraId="7F2B9EA6" w14:textId="77777777" w:rsidR="00443B0B" w:rsidRDefault="008A7F5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7724ADA" w14:textId="77777777" w:rsidR="00443B0B" w:rsidRDefault="008A7F5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6AE737A" w14:textId="77777777" w:rsidR="00443B0B" w:rsidRDefault="008A7F5B">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D90C079" w14:textId="77777777" w:rsidR="00443B0B" w:rsidRDefault="008A7F5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534C1CA" w14:textId="77777777" w:rsidR="00443B0B" w:rsidRDefault="008A7F5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3FB4883" w14:textId="77777777" w:rsidR="00443B0B" w:rsidRDefault="008A7F5B">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A19932B" w14:textId="77777777" w:rsidR="00443B0B" w:rsidRDefault="008A7F5B">
      <w:pPr>
        <w:pStyle w:val="Heading2"/>
        <w:outlineLvl w:val="1"/>
      </w:pPr>
      <w:bookmarkStart w:id="9" w:name="_Toc240483645"/>
      <w:r>
        <w:rPr>
          <w:rFonts w:ascii="Times New Roman" w:hAnsi="Times New Roman"/>
          <w:b/>
          <w:color w:val="000000"/>
          <w:sz w:val="24"/>
        </w:rPr>
        <w:lastRenderedPageBreak/>
        <w:t>1.4 Manfaat Penelitian</w:t>
      </w:r>
      <w:bookmarkEnd w:id="9"/>
    </w:p>
    <w:p w14:paraId="522FC0B2" w14:textId="77777777" w:rsidR="00443B0B" w:rsidRDefault="008A7F5B">
      <w:pPr>
        <w:spacing w:after="0" w:line="360" w:lineRule="auto"/>
        <w:ind w:firstLine="709"/>
        <w:jc w:val="both"/>
      </w:pPr>
      <w:r>
        <w:rPr>
          <w:rFonts w:cs="Times New Roman"/>
        </w:rPr>
        <w:t>Hasil penelitian ini diharapkan dapat memberikan kontribusi nyata baik secara teoritis maupun praktis:</w:t>
      </w:r>
    </w:p>
    <w:p w14:paraId="0D0051F8" w14:textId="77777777" w:rsidR="00443B0B" w:rsidRDefault="008A7F5B">
      <w:pPr>
        <w:pStyle w:val="Heading3"/>
        <w:outlineLvl w:val="2"/>
      </w:pPr>
      <w:bookmarkStart w:id="10" w:name="_Toc240483646"/>
      <w:r>
        <w:rPr>
          <w:rFonts w:ascii="Times New Roman" w:hAnsi="Times New Roman"/>
          <w:b/>
          <w:color w:val="000000"/>
          <w:sz w:val="24"/>
        </w:rPr>
        <w:t>1.4.1 Manfaat Teoritis</w:t>
      </w:r>
      <w:bookmarkEnd w:id="10"/>
    </w:p>
    <w:p w14:paraId="605560BF" w14:textId="77777777" w:rsidR="00443B0B" w:rsidRDefault="008A7F5B">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khususnya dalam menjelaskan bagaimana motif spekulasi finansial, bias perilaku investor muda (Colline, 2024), dan bias kognitif koleksi berinteraksi memicu keputusan pembelian impulsif.</w:t>
      </w:r>
    </w:p>
    <w:p w14:paraId="466D6E6E" w14:textId="77777777" w:rsidR="00443B0B" w:rsidRDefault="008A7F5B">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belanja spontan pada barang-barang berkategori kesenangan dan spekulasi hobi (Sultan </w:t>
      </w:r>
      <w:r>
        <w:rPr>
          <w:rFonts w:cs="Times New Roman"/>
          <w:i/>
        </w:rPr>
        <w:t>et al.</w:t>
      </w:r>
      <w:r>
        <w:rPr>
          <w:rFonts w:cs="Times New Roman"/>
        </w:rPr>
        <w:t>., 2012; Apidana dan Kholifah, 2022; Lienardy dan Panasea, 2024).</w:t>
      </w:r>
    </w:p>
    <w:p w14:paraId="6F325324" w14:textId="77777777" w:rsidR="00443B0B" w:rsidRDefault="008A7F5B">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78AC7C78" w14:textId="77777777" w:rsidR="00443B0B" w:rsidRDefault="008A7F5B">
      <w:pPr>
        <w:pStyle w:val="Heading3"/>
        <w:outlineLvl w:val="2"/>
      </w:pPr>
      <w:bookmarkStart w:id="11" w:name="_Toc240483647"/>
      <w:r>
        <w:rPr>
          <w:rFonts w:ascii="Times New Roman" w:hAnsi="Times New Roman"/>
          <w:b/>
          <w:color w:val="000000"/>
          <w:sz w:val="24"/>
        </w:rPr>
        <w:t>1.4.2 Manfaat Praktis</w:t>
      </w:r>
      <w:bookmarkEnd w:id="11"/>
    </w:p>
    <w:p w14:paraId="0C2FF31F" w14:textId="77777777" w:rsidR="00443B0B" w:rsidRDefault="008A7F5B">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268E928D" w14:textId="77777777" w:rsidR="00443B0B" w:rsidRDefault="008A7F5B">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4698FE18" w14:textId="77777777" w:rsidR="00443B0B" w:rsidRDefault="008A7F5B">
      <w:pPr>
        <w:spacing w:after="40" w:line="360" w:lineRule="auto"/>
        <w:ind w:left="709" w:hanging="227"/>
        <w:jc w:val="both"/>
      </w:pPr>
      <w:r>
        <w:rPr>
          <w:rFonts w:cs="Times New Roman"/>
          <w:b/>
        </w:rPr>
        <w:lastRenderedPageBreak/>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7658B482" w14:textId="77777777" w:rsidR="00443B0B" w:rsidRDefault="008A7F5B">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4411DE9B" w14:textId="77777777" w:rsidR="00443B0B" w:rsidRDefault="008A7F5B">
      <w:r>
        <w:br w:type="page"/>
      </w:r>
    </w:p>
    <w:p w14:paraId="7C95B20D" w14:textId="77777777" w:rsidR="00443B0B" w:rsidRDefault="008A7F5B">
      <w:pPr>
        <w:pStyle w:val="Heading1"/>
        <w:outlineLvl w:val="0"/>
      </w:pPr>
      <w:bookmarkStart w:id="12" w:name="_Toc240483648"/>
      <w:r>
        <w:rPr>
          <w:rFonts w:ascii="Times New Roman" w:hAnsi="Times New Roman"/>
          <w:b/>
          <w:color w:val="000000"/>
          <w:sz w:val="24"/>
        </w:rPr>
        <w:lastRenderedPageBreak/>
        <w:t>BAB 2 KAJIAN PUSTAKA DAN PENGEMBANGAN HIPOTESIS</w:t>
      </w:r>
      <w:bookmarkEnd w:id="12"/>
    </w:p>
    <w:p w14:paraId="15DCA372" w14:textId="77777777" w:rsidR="00443B0B" w:rsidRDefault="008A7F5B">
      <w:pPr>
        <w:pStyle w:val="Heading2"/>
        <w:outlineLvl w:val="1"/>
      </w:pPr>
      <w:bookmarkStart w:id="13" w:name="_Toc240483649"/>
      <w:r>
        <w:rPr>
          <w:rFonts w:ascii="Times New Roman" w:hAnsi="Times New Roman"/>
          <w:b/>
          <w:color w:val="000000"/>
          <w:sz w:val="24"/>
        </w:rPr>
        <w:t>2.1 Landasan Teori</w:t>
      </w:r>
      <w:bookmarkEnd w:id="13"/>
    </w:p>
    <w:p w14:paraId="4C7716AB" w14:textId="77777777" w:rsidR="00443B0B" w:rsidRDefault="008A7F5B">
      <w:pPr>
        <w:pStyle w:val="Heading3"/>
        <w:outlineLvl w:val="2"/>
      </w:pPr>
      <w:bookmarkStart w:id="14" w:name="_Toc240483650"/>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4"/>
    </w:p>
    <w:p w14:paraId="0FAD7830" w14:textId="77777777" w:rsidR="00443B0B" w:rsidRDefault="008A7F5B">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yang selalu memaksimalkan utilitas dan memproses informasi secara efisien (Fama, 1970). Namun, Simon (1955)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0CE889A8" w14:textId="77777777" w:rsidR="00443B0B" w:rsidRDefault="008A7F5B">
      <w:pPr>
        <w:spacing w:after="0" w:line="360" w:lineRule="auto"/>
        <w:ind w:firstLine="709"/>
        <w:jc w:val="both"/>
      </w:pPr>
      <w:r>
        <w:rPr>
          <w:rFonts w:cs="Times New Roman"/>
        </w:rPr>
        <w:t xml:space="preserve">Kahneman dan Tversky (1979)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Shiller (2000)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Thaler (1985) dan Thaler dan Shefrin (1981)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4FF598B2" w14:textId="77777777" w:rsidR="00443B0B" w:rsidRDefault="008A7F5B">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1BEFB404" w14:textId="77777777" w:rsidR="00443B0B" w:rsidRDefault="008A7F5B">
      <w:pPr>
        <w:pStyle w:val="Heading3"/>
        <w:outlineLvl w:val="2"/>
      </w:pPr>
      <w:bookmarkStart w:id="15" w:name="_Toc240483651"/>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5"/>
    </w:p>
    <w:p w14:paraId="55D9BEA4" w14:textId="77777777" w:rsidR="00443B0B" w:rsidRDefault="008A7F5B">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Mehrabian dan Russell (1974).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D737478" w14:textId="77777777" w:rsidR="00443B0B" w:rsidRDefault="008A7F5B">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147DFBB" w14:textId="77777777" w:rsidR="00443B0B" w:rsidRDefault="008A7F5B">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6D5EF55A" w14:textId="77777777" w:rsidR="00443B0B" w:rsidRDefault="008A7F5B">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EF7779A" w14:textId="77777777" w:rsidR="00443B0B" w:rsidRDefault="008A7F5B">
      <w:pPr>
        <w:pStyle w:val="Heading3"/>
        <w:outlineLvl w:val="2"/>
      </w:pPr>
      <w:bookmarkStart w:id="16" w:name="_Toc240483652"/>
      <w:r>
        <w:rPr>
          <w:rFonts w:ascii="Times New Roman" w:hAnsi="Times New Roman"/>
          <w:b/>
          <w:color w:val="000000"/>
          <w:sz w:val="24"/>
        </w:rPr>
        <w:t xml:space="preserve">2.1.3 Supporting Theory: Psikologi Kolektor dan </w:t>
      </w:r>
      <w:r>
        <w:rPr>
          <w:rFonts w:ascii="Times New Roman" w:hAnsi="Times New Roman"/>
          <w:b/>
          <w:i/>
          <w:color w:val="000000"/>
          <w:sz w:val="24"/>
        </w:rPr>
        <w:t>The “Completing the Set” Effect</w:t>
      </w:r>
      <w:bookmarkEnd w:id="16"/>
    </w:p>
    <w:p w14:paraId="26B43D2B" w14:textId="77777777" w:rsidR="00443B0B" w:rsidRDefault="008A7F5B">
      <w:pPr>
        <w:spacing w:after="0" w:line="360" w:lineRule="auto"/>
        <w:ind w:firstLine="709"/>
        <w:jc w:val="both"/>
      </w:pPr>
      <w:r>
        <w:rPr>
          <w:rFonts w:cs="Times New Roman"/>
        </w:rPr>
        <w:t xml:space="preserve">Mengoleksi adalah bentuk konsumsi aktif dan penuh gairah yang didorong oleh kebutuhan psikologis akan keteraturan dan pencapaian (Belk, 1995). Dorongan ini berakar pada </w:t>
      </w:r>
      <w:r>
        <w:rPr>
          <w:rFonts w:cs="Times New Roman"/>
          <w:i/>
        </w:rPr>
        <w:t>Zeigarnik Effect</w:t>
      </w:r>
      <w:r>
        <w:rPr>
          <w:rFonts w:cs="Times New Roman"/>
        </w:rPr>
        <w:t xml:space="preserve"> (Zeigarnik, 1927),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Gao </w:t>
      </w:r>
      <w:r>
        <w:rPr>
          <w:rFonts w:cs="Times New Roman"/>
          <w:i/>
        </w:rPr>
        <w:t>et al.</w:t>
      </w:r>
      <w:r>
        <w:rPr>
          <w:rFonts w:cs="Times New Roman"/>
        </w:rPr>
        <w:t xml:space="preserve">. (2014) dalam studi seminalnya di </w:t>
      </w:r>
      <w:r>
        <w:rPr>
          <w:rFonts w:cs="Times New Roman"/>
          <w:i/>
        </w:rPr>
        <w:t>Journal of Marketing Research</w:t>
      </w:r>
      <w:r>
        <w:rPr>
          <w:rFonts w:cs="Times New Roman"/>
        </w:rPr>
        <w:t xml:space="preserve"> memformalkan fenomena ini ke dalam konsep </w:t>
      </w:r>
      <w:r>
        <w:rPr>
          <w:rFonts w:cs="Times New Roman"/>
          <w:b/>
          <w:i/>
        </w:rPr>
        <w:t>The “Completing the Set” Effect</w:t>
      </w:r>
      <w:r>
        <w:rPr>
          <w:rFonts w:cs="Times New Roman"/>
        </w:rPr>
        <w:t xml:space="preserve">, membuktikan bahwa motivasi konsumen mengakuisisi barang melonjak drastis saat set mendekati kelengkapan. Barasz </w:t>
      </w:r>
      <w:r>
        <w:rPr>
          <w:rFonts w:cs="Times New Roman"/>
          <w:i/>
        </w:rPr>
        <w:t>et al.</w:t>
      </w:r>
      <w:r>
        <w:rPr>
          <w:rFonts w:cs="Times New Roman"/>
        </w:rPr>
        <w:t xml:space="preserve">. (2017) memperkuat temuan ini melalui konsep </w:t>
      </w:r>
      <w:r>
        <w:rPr>
          <w:rFonts w:cs="Times New Roman"/>
          <w:b/>
          <w:i/>
        </w:rPr>
        <w:t>Pseudo-Set Framing</w:t>
      </w:r>
      <w:r>
        <w:rPr>
          <w:rFonts w:cs="Times New Roman"/>
        </w:rPr>
        <w:t>, di mana pembeli terdorong melengkapi item yang dibingkai sebagai kesatuan himpunan utuh.</w:t>
      </w:r>
    </w:p>
    <w:p w14:paraId="6B9B5596" w14:textId="77777777" w:rsidR="00443B0B" w:rsidRDefault="008A7F5B">
      <w:pPr>
        <w:pStyle w:val="Heading3"/>
        <w:outlineLvl w:val="2"/>
      </w:pPr>
      <w:bookmarkStart w:id="17" w:name="_Toc240483653"/>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17"/>
    </w:p>
    <w:p w14:paraId="412F59D2" w14:textId="77777777" w:rsidR="00443B0B" w:rsidRDefault="008A7F5B">
      <w:pPr>
        <w:spacing w:after="0" w:line="360" w:lineRule="auto"/>
        <w:ind w:firstLine="709"/>
        <w:jc w:val="both"/>
      </w:pPr>
      <w:r>
        <w:rPr>
          <w:rFonts w:cs="Times New Roman"/>
        </w:rPr>
        <w:t>Teori regulasi diri (Baumeister, 2002) menjelaskan bagaimana individu mengendalikan dorongan instingtual demi tujuan jangka panjang. Vohs dan Faber (2007)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(Tangney </w:t>
      </w:r>
      <w:r>
        <w:rPr>
          <w:rFonts w:cs="Times New Roman"/>
          <w:i/>
        </w:rPr>
        <w:t>et al.</w:t>
      </w:r>
      <w:r>
        <w:rPr>
          <w:rFonts w:cs="Times New Roman"/>
        </w:rPr>
        <w:t>., 2004).</w:t>
      </w:r>
    </w:p>
    <w:p w14:paraId="5095B0B8" w14:textId="77777777" w:rsidR="00443B0B" w:rsidRDefault="008A7F5B">
      <w:pPr>
        <w:pStyle w:val="Heading2"/>
        <w:outlineLvl w:val="1"/>
      </w:pPr>
      <w:bookmarkStart w:id="18" w:name="_Toc240483654"/>
      <w:r>
        <w:rPr>
          <w:rFonts w:ascii="Times New Roman" w:hAnsi="Times New Roman"/>
          <w:b/>
          <w:color w:val="000000"/>
          <w:sz w:val="24"/>
        </w:rPr>
        <w:t>2.2 Kajian Variabel Penelitian</w:t>
      </w:r>
      <w:bookmarkEnd w:id="18"/>
    </w:p>
    <w:p w14:paraId="19A95E1C" w14:textId="77777777" w:rsidR="00443B0B" w:rsidRDefault="008A7F5B">
      <w:pPr>
        <w:pStyle w:val="Heading3"/>
        <w:outlineLvl w:val="2"/>
      </w:pPr>
      <w:bookmarkStart w:id="19" w:name="_Toc240483655"/>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19"/>
    </w:p>
    <w:p w14:paraId="118C14CB" w14:textId="77777777" w:rsidR="00443B0B" w:rsidRDefault="008A7F5B">
      <w:pPr>
        <w:spacing w:after="0" w:line="360" w:lineRule="auto"/>
        <w:ind w:firstLine="709"/>
        <w:jc w:val="both"/>
      </w:pPr>
      <w:r>
        <w:rPr>
          <w:rFonts w:cs="Times New Roman"/>
        </w:rPr>
        <w:t xml:space="preserve">Pembelian impulsif didefinisikan sebagai dorongan belanja mendadak, kuat, dan persisten untuk segera bertransaksi tanpa adanya deliberasi kognitif sadar sebelumnya mengenai konsekuensi pengeluaran (Stern, 1962; Rook, 1987; Rook dan Fisher, 1995). Verplanken dan Herabadi (2001) mengidentifikasi dua dimensi utama: (1) dimensi kognitif (ketiadaan perencanaan dan pengabaian anggaran); dan (2) dimensi afektif (luapan kegembiraan dan dorongan emosional tak tertahankan). Amos </w:t>
      </w:r>
      <w:r>
        <w:rPr>
          <w:rFonts w:cs="Times New Roman"/>
          <w:i/>
        </w:rPr>
        <w:t>et al.</w:t>
      </w:r>
      <w:r>
        <w:rPr>
          <w:rFonts w:cs="Times New Roman"/>
        </w:rPr>
        <w:t>. (2014) menegaskan bahwa pembelian impulsif dipicu oleh konvergensi stimulus afektif, faktor kognitif internal, dan situasi pasar.</w:t>
      </w:r>
    </w:p>
    <w:p w14:paraId="46066133" w14:textId="77777777" w:rsidR="00443B0B" w:rsidRDefault="008A7F5B">
      <w:pPr>
        <w:pStyle w:val="Heading3"/>
        <w:outlineLvl w:val="2"/>
      </w:pPr>
      <w:bookmarkStart w:id="20" w:name="_Toc240483656"/>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0"/>
    </w:p>
    <w:p w14:paraId="7DCBB6DE" w14:textId="77777777" w:rsidR="00443B0B" w:rsidRDefault="008A7F5B">
      <w:pPr>
        <w:spacing w:after="0" w:line="360" w:lineRule="auto"/>
        <w:ind w:firstLine="709"/>
        <w:jc w:val="both"/>
      </w:pPr>
      <w:r>
        <w:rPr>
          <w:rFonts w:cs="Times New Roman"/>
        </w:rPr>
        <w:t xml:space="preserve">Motivasi hedonis merujuk pada dorongan berbelanja demi kesenangan emosional, hiburan, dan pengalaman multisensori, bukan semata kegunaan utiliter (Hirschman dan Holbrook, 1982; Babin </w:t>
      </w:r>
      <w:r>
        <w:rPr>
          <w:rFonts w:cs="Times New Roman"/>
          <w:i/>
        </w:rPr>
        <w:t>et al.</w:t>
      </w:r>
      <w:r>
        <w:rPr>
          <w:rFonts w:cs="Times New Roman"/>
        </w:rPr>
        <w:t xml:space="preserve">., 1994). Arnold dan Reynolds (2003)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0B335E95" w14:textId="77777777" w:rsidR="00443B0B" w:rsidRDefault="008A7F5B">
      <w:pPr>
        <w:pStyle w:val="Heading3"/>
        <w:outlineLvl w:val="2"/>
      </w:pPr>
      <w:bookmarkStart w:id="21" w:name="_Toc240483657"/>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1"/>
    </w:p>
    <w:p w14:paraId="4CC03E63" w14:textId="77777777" w:rsidR="00443B0B" w:rsidRDefault="008A7F5B">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(Belk, 1995; Gao </w:t>
      </w:r>
      <w:r>
        <w:rPr>
          <w:rFonts w:cs="Times New Roman"/>
          <w:i/>
        </w:rPr>
        <w:t>et al.</w:t>
      </w:r>
      <w:r>
        <w:rPr>
          <w:rFonts w:cs="Times New Roman"/>
        </w:rPr>
        <w:t xml:space="preserve">., 2014; Barasz </w:t>
      </w:r>
      <w:r>
        <w:rPr>
          <w:rFonts w:cs="Times New Roman"/>
          <w:i/>
        </w:rPr>
        <w:t>et al.</w:t>
      </w:r>
      <w:r>
        <w:rPr>
          <w:rFonts w:cs="Times New Roman"/>
        </w:rPr>
        <w:t>., 2017).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06264804" w14:textId="77777777" w:rsidR="00443B0B" w:rsidRDefault="008A7F5B">
      <w:pPr>
        <w:pStyle w:val="Heading3"/>
        <w:outlineLvl w:val="2"/>
      </w:pPr>
      <w:bookmarkStart w:id="22" w:name="_Toc240483658"/>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2"/>
    </w:p>
    <w:p w14:paraId="05A57216" w14:textId="77777777" w:rsidR="00443B0B" w:rsidRDefault="008A7F5B">
      <w:pPr>
        <w:spacing w:after="0" w:line="360" w:lineRule="auto"/>
        <w:ind w:firstLine="709"/>
        <w:jc w:val="both"/>
      </w:pPr>
      <w:r>
        <w:rPr>
          <w:rFonts w:cs="Times New Roman"/>
        </w:rPr>
        <w:t xml:space="preserve">Motif spekulasi berakar pada teori moneter Keynes (1936) dan </w:t>
      </w:r>
      <w:r>
        <w:rPr>
          <w:rFonts w:cs="Times New Roman"/>
          <w:i/>
        </w:rPr>
        <w:t>Behavioral Finance</w:t>
      </w:r>
      <w:r>
        <w:rPr>
          <w:rFonts w:cs="Times New Roman"/>
        </w:rPr>
        <w:t xml:space="preserve"> (Shiller, 2000; Baur </w:t>
      </w:r>
      <w:r>
        <w:rPr>
          <w:rFonts w:cs="Times New Roman"/>
          <w:i/>
        </w:rPr>
        <w:t>et al.</w:t>
      </w:r>
      <w:r>
        <w:rPr>
          <w:rFonts w:cs="Times New Roman"/>
        </w:rPr>
        <w:t>., 2018),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3716650C" w14:textId="77777777" w:rsidR="00443B0B" w:rsidRDefault="008A7F5B">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712F59E5" w14:textId="77777777" w:rsidR="00443B0B" w:rsidRDefault="008A7F5B">
      <w:pPr>
        <w:pStyle w:val="Heading3"/>
        <w:outlineLvl w:val="2"/>
      </w:pPr>
      <w:bookmarkStart w:id="23" w:name="_Toc240483659"/>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3"/>
    </w:p>
    <w:p w14:paraId="40988C8B" w14:textId="77777777" w:rsidR="00443B0B" w:rsidRDefault="008A7F5B">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xml:space="preserve">), dan mendisiplinkan pengeluaran agar selaras dengan rencana keuangan jangka panjang (Tangney </w:t>
      </w:r>
      <w:r>
        <w:rPr>
          <w:rFonts w:cs="Times New Roman"/>
          <w:i/>
        </w:rPr>
        <w:t>et al.</w:t>
      </w:r>
      <w:r>
        <w:rPr>
          <w:rFonts w:cs="Times New Roman"/>
        </w:rPr>
        <w:t xml:space="preserve">., 2004; Baumeister, 2002; Vohs dan Faber, 2007). Dalam </w:t>
      </w:r>
      <w:r>
        <w:rPr>
          <w:rFonts w:cs="Times New Roman"/>
        </w:rPr>
        <w:lastRenderedPageBreak/>
        <w:t xml:space="preserve">model </w:t>
      </w:r>
      <w:r>
        <w:rPr>
          <w:rFonts w:cs="Times New Roman"/>
          <w:i/>
        </w:rPr>
        <w:t>Planner-Doer</w:t>
      </w:r>
      <w:r>
        <w:rPr>
          <w:rFonts w:cs="Times New Roman"/>
        </w:rPr>
        <w:t xml:space="preserve"> (Thaler dan Shefrin, 1981),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(Sultan </w:t>
      </w:r>
      <w:r>
        <w:rPr>
          <w:rFonts w:cs="Times New Roman"/>
          <w:i/>
        </w:rPr>
        <w:t>et al.</w:t>
      </w:r>
      <w:r>
        <w:rPr>
          <w:rFonts w:cs="Times New Roman"/>
        </w:rPr>
        <w:t>., 2012).</w:t>
      </w:r>
    </w:p>
    <w:p w14:paraId="37548F22" w14:textId="77777777" w:rsidR="00443B0B" w:rsidRDefault="008A7F5B">
      <w:pPr>
        <w:pStyle w:val="Heading2"/>
        <w:outlineLvl w:val="1"/>
      </w:pPr>
      <w:bookmarkStart w:id="24" w:name="_Toc240483660"/>
      <w:r>
        <w:rPr>
          <w:rFonts w:ascii="Times New Roman" w:hAnsi="Times New Roman"/>
          <w:b/>
          <w:color w:val="000000"/>
          <w:sz w:val="24"/>
        </w:rPr>
        <w:t>2.3 Penelitian Sebelumnya</w:t>
      </w:r>
      <w:bookmarkEnd w:id="24"/>
    </w:p>
    <w:p w14:paraId="4203CEA3" w14:textId="77777777" w:rsidR="00443B0B" w:rsidRDefault="008A7F5B">
      <w:pPr>
        <w:spacing w:after="0" w:line="360" w:lineRule="auto"/>
        <w:ind w:firstLine="709"/>
        <w:jc w:val="both"/>
      </w:pPr>
      <w:r>
        <w:rPr>
          <w:rFonts w:cs="Times New Roman"/>
        </w:rPr>
        <w:t>Berikut disajikan ringkasan penelitian-penelitian terdahulu yang relevan dengan konstruk penelitian ini:</w:t>
      </w:r>
    </w:p>
    <w:p w14:paraId="271B2167" w14:textId="77777777" w:rsidR="00443B0B" w:rsidRDefault="008A7F5B">
      <w:pPr>
        <w:keepNext/>
        <w:spacing w:before="240" w:after="80" w:line="360" w:lineRule="auto"/>
      </w:pPr>
      <w:r>
        <w:rPr>
          <w:rFonts w:cs="Times New Roman"/>
          <w:b/>
        </w:rPr>
        <w:t>Tabel 2.1: Ringkasan Penelitian Sebelumnya</w:t>
      </w:r>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443B0B" w14:paraId="049A9B82"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6DD2C41" w14:textId="77777777" w:rsidR="00443B0B" w:rsidRDefault="008A7F5B">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7DF7B085" w14:textId="77777777" w:rsidR="00443B0B" w:rsidRDefault="008A7F5B">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23BE8A3" w14:textId="77777777" w:rsidR="00443B0B" w:rsidRDefault="008A7F5B">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6F5874AD" w14:textId="77777777" w:rsidR="00443B0B" w:rsidRDefault="008A7F5B">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F810B48" w14:textId="77777777" w:rsidR="00443B0B" w:rsidRDefault="008A7F5B">
            <w:pPr>
              <w:spacing w:after="0"/>
              <w:jc w:val="center"/>
            </w:pPr>
            <w:r>
              <w:rPr>
                <w:b/>
                <w:sz w:val="20"/>
              </w:rPr>
              <w:t>Hasil Utama Penelitian</w:t>
            </w:r>
          </w:p>
        </w:tc>
      </w:tr>
      <w:tr w:rsidR="00443B0B" w14:paraId="11BC13B5" w14:textId="77777777">
        <w:trPr>
          <w:cantSplit/>
          <w:jc w:val="center"/>
        </w:trPr>
        <w:tc>
          <w:tcPr>
            <w:tcW w:w="1587" w:type="dxa"/>
            <w:tcMar>
              <w:top w:w="80" w:type="dxa"/>
              <w:left w:w="100" w:type="dxa"/>
              <w:bottom w:w="80" w:type="dxa"/>
              <w:right w:w="100" w:type="dxa"/>
            </w:tcMar>
          </w:tcPr>
          <w:p w14:paraId="3A4C6F3E" w14:textId="77777777" w:rsidR="00443B0B" w:rsidRDefault="008A7F5B">
            <w:pPr>
              <w:spacing w:after="0"/>
              <w:jc w:val="center"/>
            </w:pPr>
            <w:r>
              <w:rPr>
                <w:sz w:val="19"/>
              </w:rPr>
              <w:t>1</w:t>
            </w:r>
          </w:p>
        </w:tc>
        <w:tc>
          <w:tcPr>
            <w:tcW w:w="1587" w:type="dxa"/>
            <w:tcMar>
              <w:top w:w="80" w:type="dxa"/>
              <w:left w:w="100" w:type="dxa"/>
              <w:bottom w:w="80" w:type="dxa"/>
              <w:right w:w="100" w:type="dxa"/>
            </w:tcMar>
          </w:tcPr>
          <w:p w14:paraId="21546D06" w14:textId="77777777" w:rsidR="00443B0B" w:rsidRDefault="008A7F5B">
            <w:pPr>
              <w:spacing w:after="0"/>
            </w:pPr>
            <w:r>
              <w:rPr>
                <w:sz w:val="19"/>
              </w:rPr>
              <w:t xml:space="preserve">Pranggabayu </w:t>
            </w:r>
            <w:r>
              <w:rPr>
                <w:i/>
                <w:sz w:val="19"/>
              </w:rPr>
              <w:t>et al.</w:t>
            </w:r>
            <w:r>
              <w:rPr>
                <w:sz w:val="19"/>
              </w:rPr>
              <w:t>. (2022)</w:t>
            </w:r>
          </w:p>
        </w:tc>
        <w:tc>
          <w:tcPr>
            <w:tcW w:w="1587" w:type="dxa"/>
            <w:tcMar>
              <w:top w:w="80" w:type="dxa"/>
              <w:left w:w="100" w:type="dxa"/>
              <w:bottom w:w="80" w:type="dxa"/>
              <w:right w:w="100" w:type="dxa"/>
            </w:tcMar>
          </w:tcPr>
          <w:p w14:paraId="3EE74E4E" w14:textId="77777777" w:rsidR="00443B0B" w:rsidRDefault="008A7F5B">
            <w:pPr>
              <w:spacing w:after="0"/>
            </w:pPr>
            <w:r>
              <w:rPr>
                <w:sz w:val="19"/>
              </w:rPr>
              <w:t xml:space="preserve">Pengaruh </w:t>
            </w:r>
            <w:r>
              <w:rPr>
                <w:i/>
                <w:sz w:val="19"/>
              </w:rPr>
              <w:t>Hedonic Shopping Motivation</w:t>
            </w:r>
            <w:r>
              <w:rPr>
                <w:sz w:val="19"/>
              </w:rPr>
              <w:t xml:space="preserve"> dan </w:t>
            </w:r>
            <w:r>
              <w:rPr>
                <w:i/>
                <w:sz w:val="19"/>
              </w:rPr>
              <w:t>Store Atmosphere</w:t>
            </w:r>
            <w:r>
              <w:rPr>
                <w:sz w:val="19"/>
              </w:rPr>
              <w:t xml:space="preserve"> terhadap </w:t>
            </w:r>
            <w:r>
              <w:rPr>
                <w:i/>
                <w:sz w:val="19"/>
              </w:rPr>
              <w:t>Impulsive Buying</w:t>
            </w:r>
          </w:p>
        </w:tc>
        <w:tc>
          <w:tcPr>
            <w:tcW w:w="1587" w:type="dxa"/>
            <w:tcMar>
              <w:top w:w="80" w:type="dxa"/>
              <w:left w:w="100" w:type="dxa"/>
              <w:bottom w:w="80" w:type="dxa"/>
              <w:right w:w="100" w:type="dxa"/>
            </w:tcMar>
          </w:tcPr>
          <w:p w14:paraId="4AB3D8FB" w14:textId="77777777" w:rsidR="00443B0B" w:rsidRDefault="008A7F5B">
            <w:pPr>
              <w:spacing w:after="0"/>
            </w:pPr>
            <w:r>
              <w:rPr>
                <w:sz w:val="19"/>
              </w:rPr>
              <w:t xml:space="preserve">X1: </w:t>
            </w:r>
            <w:r>
              <w:rPr>
                <w:i/>
                <w:sz w:val="19"/>
              </w:rPr>
              <w:t>Hedonic shopping motivation</w:t>
            </w:r>
            <w:r>
              <w:rPr>
                <w:sz w:val="19"/>
              </w:rPr>
              <w:t xml:space="preserve">, X2: </w:t>
            </w:r>
            <w:r>
              <w:rPr>
                <w:i/>
                <w:sz w:val="19"/>
              </w:rPr>
              <w:t>Store atmosphere</w:t>
            </w:r>
            <w:r>
              <w:rPr>
                <w:sz w:val="19"/>
              </w:rPr>
              <w:t xml:space="preserve">; Y: </w:t>
            </w:r>
            <w:r>
              <w:rPr>
                <w:i/>
                <w:sz w:val="19"/>
              </w:rPr>
              <w:t>Impulsive buying</w:t>
            </w:r>
            <w:r>
              <w:rPr>
                <w:sz w:val="19"/>
              </w:rPr>
              <w:t>; Regresi linear berganda (100 pengunjung)</w:t>
            </w:r>
          </w:p>
        </w:tc>
        <w:tc>
          <w:tcPr>
            <w:tcW w:w="1587" w:type="dxa"/>
            <w:tcMar>
              <w:top w:w="80" w:type="dxa"/>
              <w:left w:w="100" w:type="dxa"/>
              <w:bottom w:w="80" w:type="dxa"/>
              <w:right w:w="100" w:type="dxa"/>
            </w:tcMar>
          </w:tcPr>
          <w:p w14:paraId="7097FC6F" w14:textId="77777777" w:rsidR="00443B0B" w:rsidRDefault="008A7F5B">
            <w:pPr>
              <w:spacing w:after="0"/>
              <w:jc w:val="center"/>
            </w:pPr>
            <w:r>
              <w:rPr>
                <w:sz w:val="19"/>
              </w:rPr>
              <w:t xml:space="preserve">Motivasi belanja hedonis berpengaruh positif dan signifikan terhadap </w:t>
            </w:r>
            <w:r>
              <w:rPr>
                <w:i/>
                <w:sz w:val="19"/>
              </w:rPr>
              <w:t>impulsive buying</w:t>
            </w:r>
            <w:r>
              <w:rPr>
                <w:sz w:val="19"/>
              </w:rPr>
              <w:t>; kesenangan berbelanja menurunkan deliberasi rasional konsumen.</w:t>
            </w:r>
          </w:p>
        </w:tc>
      </w:tr>
      <w:tr w:rsidR="00443B0B" w14:paraId="3685CF0A" w14:textId="77777777">
        <w:trPr>
          <w:cantSplit/>
          <w:jc w:val="center"/>
        </w:trPr>
        <w:tc>
          <w:tcPr>
            <w:tcW w:w="1587" w:type="dxa"/>
            <w:tcMar>
              <w:top w:w="80" w:type="dxa"/>
              <w:left w:w="100" w:type="dxa"/>
              <w:bottom w:w="80" w:type="dxa"/>
              <w:right w:w="100" w:type="dxa"/>
            </w:tcMar>
          </w:tcPr>
          <w:p w14:paraId="774CB116" w14:textId="77777777" w:rsidR="00443B0B" w:rsidRDefault="008A7F5B">
            <w:pPr>
              <w:spacing w:after="0"/>
              <w:jc w:val="center"/>
            </w:pPr>
            <w:r>
              <w:rPr>
                <w:sz w:val="19"/>
              </w:rPr>
              <w:t>2</w:t>
            </w:r>
          </w:p>
        </w:tc>
        <w:tc>
          <w:tcPr>
            <w:tcW w:w="1587" w:type="dxa"/>
            <w:tcMar>
              <w:top w:w="80" w:type="dxa"/>
              <w:left w:w="100" w:type="dxa"/>
              <w:bottom w:w="80" w:type="dxa"/>
              <w:right w:w="100" w:type="dxa"/>
            </w:tcMar>
          </w:tcPr>
          <w:p w14:paraId="54328AE2" w14:textId="77777777" w:rsidR="00443B0B" w:rsidRDefault="008A7F5B">
            <w:pPr>
              <w:spacing w:after="0"/>
            </w:pPr>
            <w:r>
              <w:rPr>
                <w:sz w:val="19"/>
              </w:rPr>
              <w:t xml:space="preserve">Apidana </w:t>
            </w:r>
            <w:r>
              <w:rPr>
                <w:i/>
                <w:sz w:val="19"/>
              </w:rPr>
              <w:t>et al.</w:t>
            </w:r>
            <w:r>
              <w:rPr>
                <w:sz w:val="19"/>
              </w:rPr>
              <w:t>. (2022)</w:t>
            </w:r>
          </w:p>
        </w:tc>
        <w:tc>
          <w:tcPr>
            <w:tcW w:w="1587" w:type="dxa"/>
            <w:tcMar>
              <w:top w:w="80" w:type="dxa"/>
              <w:left w:w="100" w:type="dxa"/>
              <w:bottom w:w="80" w:type="dxa"/>
              <w:right w:w="100" w:type="dxa"/>
            </w:tcMar>
          </w:tcPr>
          <w:p w14:paraId="3206DD8A" w14:textId="77777777" w:rsidR="00443B0B" w:rsidRDefault="008A7F5B">
            <w:pPr>
              <w:spacing w:after="0"/>
            </w:pPr>
            <w:r>
              <w:rPr>
                <w:sz w:val="19"/>
              </w:rPr>
              <w:t xml:space="preserve">Peran </w:t>
            </w:r>
            <w:r>
              <w:rPr>
                <w:i/>
                <w:sz w:val="19"/>
              </w:rPr>
              <w:t>Self-Control</w:t>
            </w:r>
            <w:r>
              <w:rPr>
                <w:sz w:val="19"/>
              </w:rPr>
              <w:t xml:space="preserve"> dalam Memoderasi Pengaruh </w:t>
            </w:r>
            <w:r>
              <w:rPr>
                <w:i/>
                <w:sz w:val="19"/>
              </w:rPr>
              <w:t>Hedonic Motives</w:t>
            </w:r>
            <w:r>
              <w:rPr>
                <w:sz w:val="19"/>
              </w:rPr>
              <w:t xml:space="preserve"> dan </w:t>
            </w:r>
            <w:r>
              <w:rPr>
                <w:i/>
                <w:sz w:val="19"/>
              </w:rPr>
              <w:t>Shopping Lifestyle</w:t>
            </w:r>
            <w:r>
              <w:rPr>
                <w:sz w:val="19"/>
              </w:rPr>
              <w:t xml:space="preserve"> terhadap </w:t>
            </w:r>
            <w:r>
              <w:rPr>
                <w:i/>
                <w:sz w:val="19"/>
              </w:rPr>
              <w:t>Impulse Buying</w:t>
            </w:r>
          </w:p>
        </w:tc>
        <w:tc>
          <w:tcPr>
            <w:tcW w:w="1587" w:type="dxa"/>
            <w:tcMar>
              <w:top w:w="80" w:type="dxa"/>
              <w:left w:w="100" w:type="dxa"/>
              <w:bottom w:w="80" w:type="dxa"/>
              <w:right w:w="100" w:type="dxa"/>
            </w:tcMar>
          </w:tcPr>
          <w:p w14:paraId="4C6DBE04" w14:textId="77777777" w:rsidR="00443B0B" w:rsidRDefault="008A7F5B">
            <w:pPr>
              <w:spacing w:after="0"/>
            </w:pPr>
            <w:r>
              <w:rPr>
                <w:sz w:val="19"/>
              </w:rPr>
              <w:t xml:space="preserve">X1: </w:t>
            </w:r>
            <w:r>
              <w:rPr>
                <w:i/>
                <w:sz w:val="19"/>
              </w:rPr>
              <w:t>Hedonic motives</w:t>
            </w:r>
            <w:r>
              <w:rPr>
                <w:sz w:val="19"/>
              </w:rPr>
              <w:t xml:space="preserve">, X2: </w:t>
            </w:r>
            <w:r>
              <w:rPr>
                <w:i/>
                <w:sz w:val="19"/>
              </w:rPr>
              <w:t>Shopping lifestyle</w:t>
            </w:r>
            <w:r>
              <w:rPr>
                <w:sz w:val="19"/>
              </w:rPr>
              <w:t xml:space="preserve">; Y: </w:t>
            </w:r>
            <w:r>
              <w:rPr>
                <w:i/>
                <w:sz w:val="19"/>
              </w:rPr>
              <w:t>Impulse buying</w:t>
            </w:r>
            <w:r>
              <w:rPr>
                <w:sz w:val="19"/>
              </w:rPr>
              <w:t xml:space="preserve">; Mod: </w:t>
            </w:r>
            <w:r>
              <w:rPr>
                <w:i/>
                <w:sz w:val="19"/>
              </w:rPr>
              <w:t>Self-control</w:t>
            </w:r>
            <w:r>
              <w:rPr>
                <w:sz w:val="19"/>
              </w:rPr>
              <w:t>; MRA</w:t>
            </w:r>
          </w:p>
        </w:tc>
        <w:tc>
          <w:tcPr>
            <w:tcW w:w="1587" w:type="dxa"/>
            <w:tcMar>
              <w:top w:w="80" w:type="dxa"/>
              <w:left w:w="100" w:type="dxa"/>
              <w:bottom w:w="80" w:type="dxa"/>
              <w:right w:w="100" w:type="dxa"/>
            </w:tcMar>
          </w:tcPr>
          <w:p w14:paraId="291F72DA" w14:textId="77777777" w:rsidR="00443B0B" w:rsidRDefault="008A7F5B">
            <w:pPr>
              <w:spacing w:after="0"/>
              <w:jc w:val="center"/>
            </w:pPr>
            <w:r>
              <w:rPr>
                <w:sz w:val="19"/>
              </w:rPr>
              <w:t xml:space="preserve">Motif hedonis berpengaruh positif signifikan terhadap </w:t>
            </w:r>
            <w:r>
              <w:rPr>
                <w:i/>
                <w:sz w:val="19"/>
              </w:rPr>
              <w:t>impulsive buying</w:t>
            </w:r>
            <w:r>
              <w:rPr>
                <w:sz w:val="19"/>
              </w:rPr>
              <w:t>; kontrol diri secara empiris memoderasi dan memperlemah kecenderungan belanja impulsif.</w:t>
            </w:r>
          </w:p>
        </w:tc>
      </w:tr>
      <w:tr w:rsidR="00443B0B" w14:paraId="612F2E2B" w14:textId="77777777">
        <w:trPr>
          <w:cantSplit/>
          <w:jc w:val="center"/>
        </w:trPr>
        <w:tc>
          <w:tcPr>
            <w:tcW w:w="1587" w:type="dxa"/>
            <w:tcMar>
              <w:top w:w="80" w:type="dxa"/>
              <w:left w:w="100" w:type="dxa"/>
              <w:bottom w:w="80" w:type="dxa"/>
              <w:right w:w="100" w:type="dxa"/>
            </w:tcMar>
          </w:tcPr>
          <w:p w14:paraId="4664952A" w14:textId="77777777" w:rsidR="00443B0B" w:rsidRDefault="008A7F5B">
            <w:pPr>
              <w:spacing w:after="0"/>
              <w:jc w:val="center"/>
            </w:pPr>
            <w:r>
              <w:rPr>
                <w:sz w:val="19"/>
              </w:rPr>
              <w:lastRenderedPageBreak/>
              <w:t>3</w:t>
            </w:r>
          </w:p>
        </w:tc>
        <w:tc>
          <w:tcPr>
            <w:tcW w:w="1587" w:type="dxa"/>
            <w:tcMar>
              <w:top w:w="80" w:type="dxa"/>
              <w:left w:w="100" w:type="dxa"/>
              <w:bottom w:w="80" w:type="dxa"/>
              <w:right w:w="100" w:type="dxa"/>
            </w:tcMar>
          </w:tcPr>
          <w:p w14:paraId="1BBB40A1" w14:textId="77777777" w:rsidR="00443B0B" w:rsidRDefault="008A7F5B">
            <w:pPr>
              <w:spacing w:after="0"/>
            </w:pPr>
            <w:r>
              <w:rPr>
                <w:sz w:val="19"/>
              </w:rPr>
              <w:t xml:space="preserve">Lienardy </w:t>
            </w:r>
            <w:r>
              <w:rPr>
                <w:i/>
                <w:sz w:val="19"/>
              </w:rPr>
              <w:t>et al.</w:t>
            </w:r>
            <w:r>
              <w:rPr>
                <w:sz w:val="19"/>
              </w:rPr>
              <w:t>. (2024)</w:t>
            </w:r>
          </w:p>
        </w:tc>
        <w:tc>
          <w:tcPr>
            <w:tcW w:w="1587" w:type="dxa"/>
            <w:tcMar>
              <w:top w:w="80" w:type="dxa"/>
              <w:left w:w="100" w:type="dxa"/>
              <w:bottom w:w="80" w:type="dxa"/>
              <w:right w:w="100" w:type="dxa"/>
            </w:tcMar>
          </w:tcPr>
          <w:p w14:paraId="79AB2831" w14:textId="77777777" w:rsidR="00443B0B" w:rsidRDefault="008A7F5B">
            <w:pPr>
              <w:spacing w:after="0"/>
            </w:pPr>
            <w:r>
              <w:rPr>
                <w:i/>
                <w:sz w:val="19"/>
              </w:rPr>
              <w:t>The Role of Self-Control in Moderating the Influence of Shopping Lifestyle dan Hedonistic Behavior on Impulsive Buying</w:t>
            </w:r>
          </w:p>
        </w:tc>
        <w:tc>
          <w:tcPr>
            <w:tcW w:w="1587" w:type="dxa"/>
            <w:tcMar>
              <w:top w:w="80" w:type="dxa"/>
              <w:left w:w="100" w:type="dxa"/>
              <w:bottom w:w="80" w:type="dxa"/>
              <w:right w:w="100" w:type="dxa"/>
            </w:tcMar>
          </w:tcPr>
          <w:p w14:paraId="3631D97C" w14:textId="77777777" w:rsidR="00443B0B" w:rsidRDefault="008A7F5B">
            <w:pPr>
              <w:spacing w:after="0"/>
            </w:pPr>
            <w:r>
              <w:rPr>
                <w:sz w:val="19"/>
              </w:rPr>
              <w:t xml:space="preserve">X1: </w:t>
            </w:r>
            <w:r>
              <w:rPr>
                <w:i/>
                <w:sz w:val="19"/>
              </w:rPr>
              <w:t>Shopping lifestyle</w:t>
            </w:r>
            <w:r>
              <w:rPr>
                <w:sz w:val="19"/>
              </w:rPr>
              <w:t xml:space="preserve">, X2: </w:t>
            </w:r>
            <w:r>
              <w:rPr>
                <w:i/>
                <w:sz w:val="19"/>
              </w:rPr>
              <w:t>Hedonistic behavior</w:t>
            </w:r>
            <w:r>
              <w:rPr>
                <w:sz w:val="19"/>
              </w:rPr>
              <w:t xml:space="preserve">; Y: </w:t>
            </w:r>
            <w:r>
              <w:rPr>
                <w:i/>
                <w:sz w:val="19"/>
              </w:rPr>
              <w:t>Impulsive buying</w:t>
            </w:r>
            <w:r>
              <w:rPr>
                <w:sz w:val="19"/>
              </w:rPr>
              <w:t xml:space="preserve">; Mod: </w:t>
            </w:r>
            <w:r>
              <w:rPr>
                <w:i/>
                <w:sz w:val="19"/>
              </w:rPr>
              <w:t>Self-control</w:t>
            </w:r>
            <w:r>
              <w:rPr>
                <w:sz w:val="19"/>
              </w:rPr>
              <w:t>; MRA (160 responden)</w:t>
            </w:r>
          </w:p>
        </w:tc>
        <w:tc>
          <w:tcPr>
            <w:tcW w:w="1587" w:type="dxa"/>
            <w:tcMar>
              <w:top w:w="80" w:type="dxa"/>
              <w:left w:w="100" w:type="dxa"/>
              <w:bottom w:w="80" w:type="dxa"/>
              <w:right w:w="100" w:type="dxa"/>
            </w:tcMar>
          </w:tcPr>
          <w:p w14:paraId="3171434A" w14:textId="77777777" w:rsidR="00443B0B" w:rsidRDefault="008A7F5B">
            <w:pPr>
              <w:spacing w:after="0"/>
              <w:jc w:val="center"/>
            </w:pPr>
            <w:r>
              <w:rPr>
                <w:sz w:val="19"/>
              </w:rPr>
              <w:t xml:space="preserve">Perilaku hedonis berpengaruh positif signifikan terhadap pembelian impulsif; kontrol diri terbukti memoderasi dan memperlemah pengaruh perilaku hedonis terhadap </w:t>
            </w:r>
            <w:r>
              <w:rPr>
                <w:i/>
                <w:sz w:val="19"/>
              </w:rPr>
              <w:t>impulsive buying</w:t>
            </w:r>
            <w:r>
              <w:rPr>
                <w:sz w:val="19"/>
              </w:rPr>
              <w:t>.</w:t>
            </w:r>
          </w:p>
        </w:tc>
      </w:tr>
      <w:tr w:rsidR="00443B0B" w14:paraId="503064A4" w14:textId="77777777">
        <w:trPr>
          <w:cantSplit/>
          <w:jc w:val="center"/>
        </w:trPr>
        <w:tc>
          <w:tcPr>
            <w:tcW w:w="1587" w:type="dxa"/>
            <w:tcMar>
              <w:top w:w="80" w:type="dxa"/>
              <w:left w:w="100" w:type="dxa"/>
              <w:bottom w:w="80" w:type="dxa"/>
              <w:right w:w="100" w:type="dxa"/>
            </w:tcMar>
          </w:tcPr>
          <w:p w14:paraId="6A0B21FA" w14:textId="77777777" w:rsidR="00443B0B" w:rsidRDefault="008A7F5B">
            <w:pPr>
              <w:spacing w:after="0"/>
              <w:jc w:val="center"/>
            </w:pPr>
            <w:r>
              <w:rPr>
                <w:sz w:val="19"/>
              </w:rPr>
              <w:t>4</w:t>
            </w:r>
          </w:p>
        </w:tc>
        <w:tc>
          <w:tcPr>
            <w:tcW w:w="1587" w:type="dxa"/>
            <w:tcMar>
              <w:top w:w="80" w:type="dxa"/>
              <w:left w:w="100" w:type="dxa"/>
              <w:bottom w:w="80" w:type="dxa"/>
              <w:right w:w="100" w:type="dxa"/>
            </w:tcMar>
          </w:tcPr>
          <w:p w14:paraId="48236569" w14:textId="77777777" w:rsidR="00443B0B" w:rsidRDefault="008A7F5B">
            <w:pPr>
              <w:spacing w:after="0"/>
            </w:pPr>
            <w:r>
              <w:rPr>
                <w:sz w:val="19"/>
              </w:rPr>
              <w:t xml:space="preserve">Gong </w:t>
            </w:r>
            <w:r>
              <w:rPr>
                <w:i/>
                <w:sz w:val="19"/>
              </w:rPr>
              <w:t>et al.</w:t>
            </w:r>
            <w:r>
              <w:rPr>
                <w:sz w:val="19"/>
              </w:rPr>
              <w:t>. (2024)</w:t>
            </w:r>
          </w:p>
        </w:tc>
        <w:tc>
          <w:tcPr>
            <w:tcW w:w="1587" w:type="dxa"/>
            <w:tcMar>
              <w:top w:w="80" w:type="dxa"/>
              <w:left w:w="100" w:type="dxa"/>
              <w:bottom w:w="80" w:type="dxa"/>
              <w:right w:w="100" w:type="dxa"/>
            </w:tcMar>
          </w:tcPr>
          <w:p w14:paraId="10F65513" w14:textId="77777777" w:rsidR="00443B0B" w:rsidRDefault="008A7F5B">
            <w:pPr>
              <w:spacing w:after="0"/>
            </w:pPr>
            <w:r>
              <w:rPr>
                <w:i/>
                <w:sz w:val="19"/>
              </w:rPr>
              <w:t>Unveiling the Enigma of Blind Box Impulse Buying Curiosity: The Moderating Role of Price Consciousness</w:t>
            </w:r>
          </w:p>
        </w:tc>
        <w:tc>
          <w:tcPr>
            <w:tcW w:w="1587" w:type="dxa"/>
            <w:tcMar>
              <w:top w:w="80" w:type="dxa"/>
              <w:left w:w="100" w:type="dxa"/>
              <w:bottom w:w="80" w:type="dxa"/>
              <w:right w:w="100" w:type="dxa"/>
            </w:tcMar>
          </w:tcPr>
          <w:p w14:paraId="552A6AE8" w14:textId="77777777" w:rsidR="00443B0B" w:rsidRDefault="008A7F5B">
            <w:pPr>
              <w:spacing w:after="0"/>
            </w:pPr>
            <w:r>
              <w:rPr>
                <w:sz w:val="19"/>
              </w:rPr>
              <w:t xml:space="preserve">X: Karakteristik kemasan </w:t>
            </w:r>
            <w:r>
              <w:rPr>
                <w:i/>
                <w:sz w:val="19"/>
              </w:rPr>
              <w:t>blind box</w:t>
            </w:r>
            <w:r>
              <w:rPr>
                <w:sz w:val="19"/>
              </w:rPr>
              <w:t xml:space="preserve">; Med: Rasa ingin tahu; Y: </w:t>
            </w:r>
            <w:r>
              <w:rPr>
                <w:i/>
                <w:sz w:val="19"/>
              </w:rPr>
              <w:t>Impulse buying</w:t>
            </w:r>
            <w:r>
              <w:rPr>
                <w:sz w:val="19"/>
              </w:rPr>
              <w:t>; Kerangka S-O-R; PLS-SEM (306 responden)</w:t>
            </w:r>
          </w:p>
        </w:tc>
        <w:tc>
          <w:tcPr>
            <w:tcW w:w="1587" w:type="dxa"/>
            <w:tcMar>
              <w:top w:w="80" w:type="dxa"/>
              <w:left w:w="100" w:type="dxa"/>
              <w:bottom w:w="80" w:type="dxa"/>
              <w:right w:w="100" w:type="dxa"/>
            </w:tcMar>
          </w:tcPr>
          <w:p w14:paraId="5754182D" w14:textId="77777777" w:rsidR="00443B0B" w:rsidRDefault="008A7F5B">
            <w:pPr>
              <w:spacing w:after="0"/>
              <w:jc w:val="center"/>
            </w:pPr>
            <w:r>
              <w:rPr>
                <w:sz w:val="19"/>
              </w:rPr>
              <w:t>Mekanisme kejutan kemasan tertutup (</w:t>
            </w:r>
            <w:r>
              <w:rPr>
                <w:i/>
                <w:sz w:val="19"/>
              </w:rPr>
              <w:t>blind box/booster pack</w:t>
            </w:r>
            <w:r>
              <w:rPr>
                <w:sz w:val="19"/>
              </w:rPr>
              <w:t>) memicu rasa ingin tahu afektif yang secara langsung mendorong pembelian impulsif; kesadaran harga memoderasi hubungan tersebut.</w:t>
            </w:r>
          </w:p>
        </w:tc>
      </w:tr>
      <w:tr w:rsidR="00443B0B" w14:paraId="725B7E81" w14:textId="77777777">
        <w:trPr>
          <w:cantSplit/>
          <w:jc w:val="center"/>
        </w:trPr>
        <w:tc>
          <w:tcPr>
            <w:tcW w:w="1587" w:type="dxa"/>
            <w:tcMar>
              <w:top w:w="80" w:type="dxa"/>
              <w:left w:w="100" w:type="dxa"/>
              <w:bottom w:w="80" w:type="dxa"/>
              <w:right w:w="100" w:type="dxa"/>
            </w:tcMar>
          </w:tcPr>
          <w:p w14:paraId="6B91CFCD" w14:textId="77777777" w:rsidR="00443B0B" w:rsidRDefault="008A7F5B">
            <w:pPr>
              <w:spacing w:after="0"/>
              <w:jc w:val="center"/>
            </w:pPr>
            <w:r>
              <w:rPr>
                <w:sz w:val="19"/>
              </w:rPr>
              <w:t>5</w:t>
            </w:r>
          </w:p>
        </w:tc>
        <w:tc>
          <w:tcPr>
            <w:tcW w:w="1587" w:type="dxa"/>
            <w:tcMar>
              <w:top w:w="80" w:type="dxa"/>
              <w:left w:w="100" w:type="dxa"/>
              <w:bottom w:w="80" w:type="dxa"/>
              <w:right w:w="100" w:type="dxa"/>
            </w:tcMar>
          </w:tcPr>
          <w:p w14:paraId="53DDDEB6" w14:textId="77777777" w:rsidR="00443B0B" w:rsidRDefault="008A7F5B">
            <w:pPr>
              <w:spacing w:after="0"/>
            </w:pPr>
            <w:r>
              <w:rPr>
                <w:sz w:val="19"/>
              </w:rPr>
              <w:t>Tan dan Tan (2024)</w:t>
            </w:r>
          </w:p>
        </w:tc>
        <w:tc>
          <w:tcPr>
            <w:tcW w:w="1587" w:type="dxa"/>
            <w:tcMar>
              <w:top w:w="80" w:type="dxa"/>
              <w:left w:w="100" w:type="dxa"/>
              <w:bottom w:w="80" w:type="dxa"/>
              <w:right w:w="100" w:type="dxa"/>
            </w:tcMar>
          </w:tcPr>
          <w:p w14:paraId="01B5D40C" w14:textId="77777777" w:rsidR="00443B0B" w:rsidRDefault="008A7F5B">
            <w:pPr>
              <w:spacing w:after="0"/>
            </w:pPr>
            <w:r>
              <w:rPr>
                <w:sz w:val="19"/>
              </w:rPr>
              <w:t xml:space="preserve">Ketidakpastian </w:t>
            </w:r>
            <w:r>
              <w:rPr>
                <w:i/>
                <w:sz w:val="19"/>
              </w:rPr>
              <w:t>Blind Box</w:t>
            </w:r>
            <w:r>
              <w:rPr>
                <w:sz w:val="19"/>
              </w:rPr>
              <w:t xml:space="preserve"> dan Perilaku Pembelian Impulsif: Peran Nilai Fungsional, Emosional, dan Sosial</w:t>
            </w:r>
          </w:p>
        </w:tc>
        <w:tc>
          <w:tcPr>
            <w:tcW w:w="1587" w:type="dxa"/>
            <w:tcMar>
              <w:top w:w="80" w:type="dxa"/>
              <w:left w:w="100" w:type="dxa"/>
              <w:bottom w:w="80" w:type="dxa"/>
              <w:right w:w="100" w:type="dxa"/>
            </w:tcMar>
          </w:tcPr>
          <w:p w14:paraId="3794815D" w14:textId="77777777" w:rsidR="00443B0B" w:rsidRDefault="008A7F5B">
            <w:pPr>
              <w:spacing w:after="0"/>
            </w:pPr>
            <w:r>
              <w:rPr>
                <w:sz w:val="19"/>
              </w:rPr>
              <w:t xml:space="preserve">X: Ketidakpastian </w:t>
            </w:r>
            <w:r>
              <w:rPr>
                <w:i/>
                <w:sz w:val="19"/>
              </w:rPr>
              <w:t>blind box</w:t>
            </w:r>
            <w:r>
              <w:rPr>
                <w:sz w:val="19"/>
              </w:rPr>
              <w:t>, Nilai konsumsi; Y: Pembelian impulsif; Kuantitatif survei di Indonesia</w:t>
            </w:r>
          </w:p>
        </w:tc>
        <w:tc>
          <w:tcPr>
            <w:tcW w:w="1587" w:type="dxa"/>
            <w:tcMar>
              <w:top w:w="80" w:type="dxa"/>
              <w:left w:w="100" w:type="dxa"/>
              <w:bottom w:w="80" w:type="dxa"/>
              <w:right w:w="100" w:type="dxa"/>
            </w:tcMar>
          </w:tcPr>
          <w:p w14:paraId="57339EAF" w14:textId="77777777" w:rsidR="00443B0B" w:rsidRDefault="008A7F5B">
            <w:pPr>
              <w:spacing w:after="0"/>
              <w:jc w:val="center"/>
            </w:pPr>
            <w:r>
              <w:rPr>
                <w:sz w:val="19"/>
              </w:rPr>
              <w:t>Ketidakpastian isi kemasan acak membangkitkan nilai emosional yang kuat, secara signifikan mendorong perilaku pembelian impulsif konsumen di Indonesia.</w:t>
            </w:r>
          </w:p>
        </w:tc>
      </w:tr>
      <w:tr w:rsidR="00443B0B" w14:paraId="74419CB5" w14:textId="77777777">
        <w:trPr>
          <w:cantSplit/>
          <w:jc w:val="center"/>
        </w:trPr>
        <w:tc>
          <w:tcPr>
            <w:tcW w:w="1587" w:type="dxa"/>
            <w:tcMar>
              <w:top w:w="80" w:type="dxa"/>
              <w:left w:w="100" w:type="dxa"/>
              <w:bottom w:w="80" w:type="dxa"/>
              <w:right w:w="100" w:type="dxa"/>
            </w:tcMar>
          </w:tcPr>
          <w:p w14:paraId="3B112063" w14:textId="77777777" w:rsidR="00443B0B" w:rsidRDefault="008A7F5B">
            <w:pPr>
              <w:spacing w:after="0"/>
              <w:jc w:val="center"/>
            </w:pPr>
            <w:r>
              <w:rPr>
                <w:sz w:val="19"/>
              </w:rPr>
              <w:lastRenderedPageBreak/>
              <w:t>6</w:t>
            </w:r>
          </w:p>
        </w:tc>
        <w:tc>
          <w:tcPr>
            <w:tcW w:w="1587" w:type="dxa"/>
            <w:tcMar>
              <w:top w:w="80" w:type="dxa"/>
              <w:left w:w="100" w:type="dxa"/>
              <w:bottom w:w="80" w:type="dxa"/>
              <w:right w:w="100" w:type="dxa"/>
            </w:tcMar>
          </w:tcPr>
          <w:p w14:paraId="1B1443D1" w14:textId="77777777" w:rsidR="00443B0B" w:rsidRDefault="008A7F5B">
            <w:pPr>
              <w:spacing w:after="0"/>
            </w:pPr>
            <w:r>
              <w:rPr>
                <w:sz w:val="19"/>
              </w:rPr>
              <w:t xml:space="preserve">Dewi </w:t>
            </w:r>
            <w:r>
              <w:rPr>
                <w:i/>
                <w:sz w:val="19"/>
              </w:rPr>
              <w:t>et al.</w:t>
            </w:r>
            <w:r>
              <w:rPr>
                <w:sz w:val="19"/>
              </w:rPr>
              <w:t>. (2024)</w:t>
            </w:r>
          </w:p>
        </w:tc>
        <w:tc>
          <w:tcPr>
            <w:tcW w:w="1587" w:type="dxa"/>
            <w:tcMar>
              <w:top w:w="80" w:type="dxa"/>
              <w:left w:w="100" w:type="dxa"/>
              <w:bottom w:w="80" w:type="dxa"/>
              <w:right w:w="100" w:type="dxa"/>
            </w:tcMar>
          </w:tcPr>
          <w:p w14:paraId="737A7832" w14:textId="77777777" w:rsidR="00443B0B" w:rsidRDefault="008A7F5B">
            <w:pPr>
              <w:spacing w:after="0"/>
            </w:pPr>
            <w:r>
              <w:rPr>
                <w:i/>
                <w:sz w:val="19"/>
              </w:rPr>
              <w:t>Understanding Impulse Buying Behavior: The Case of Blind Box Purchases in Indonesia</w:t>
            </w:r>
          </w:p>
        </w:tc>
        <w:tc>
          <w:tcPr>
            <w:tcW w:w="1587" w:type="dxa"/>
            <w:tcMar>
              <w:top w:w="80" w:type="dxa"/>
              <w:left w:w="100" w:type="dxa"/>
              <w:bottom w:w="80" w:type="dxa"/>
              <w:right w:w="100" w:type="dxa"/>
            </w:tcMar>
          </w:tcPr>
          <w:p w14:paraId="3C621D1C" w14:textId="77777777" w:rsidR="00443B0B" w:rsidRDefault="008A7F5B">
            <w:pPr>
              <w:spacing w:after="0"/>
            </w:pPr>
            <w:r>
              <w:rPr>
                <w:sz w:val="19"/>
              </w:rPr>
              <w:t xml:space="preserve">X1: </w:t>
            </w:r>
            <w:r>
              <w:rPr>
                <w:i/>
                <w:sz w:val="19"/>
              </w:rPr>
              <w:t>Perceived scarcity</w:t>
            </w:r>
            <w:r>
              <w:rPr>
                <w:sz w:val="19"/>
              </w:rPr>
              <w:t xml:space="preserve">, X2: </w:t>
            </w:r>
            <w:r>
              <w:rPr>
                <w:i/>
                <w:sz w:val="19"/>
              </w:rPr>
              <w:t>Perceived uncertainty</w:t>
            </w:r>
            <w:r>
              <w:rPr>
                <w:sz w:val="19"/>
              </w:rPr>
              <w:t xml:space="preserve">; Med: FOMO; Y: </w:t>
            </w:r>
            <w:r>
              <w:rPr>
                <w:i/>
                <w:sz w:val="19"/>
              </w:rPr>
              <w:t>Impulse buying</w:t>
            </w:r>
            <w:r>
              <w:rPr>
                <w:sz w:val="19"/>
              </w:rPr>
              <w:t>; PLS-SEM (211 Gen Z Indonesia)</w:t>
            </w:r>
          </w:p>
        </w:tc>
        <w:tc>
          <w:tcPr>
            <w:tcW w:w="1587" w:type="dxa"/>
            <w:tcMar>
              <w:top w:w="80" w:type="dxa"/>
              <w:left w:w="100" w:type="dxa"/>
              <w:bottom w:w="80" w:type="dxa"/>
              <w:right w:w="100" w:type="dxa"/>
            </w:tcMar>
          </w:tcPr>
          <w:p w14:paraId="1B039A42" w14:textId="77777777" w:rsidR="00443B0B" w:rsidRDefault="008A7F5B">
            <w:pPr>
              <w:spacing w:after="0"/>
              <w:jc w:val="center"/>
            </w:pPr>
            <w:r>
              <w:rPr>
                <w:sz w:val="19"/>
              </w:rPr>
              <w:t xml:space="preserve">Persepsi kelangkaan item dan ketidakpastian memicu FOMO dan hasrat memiliki set koleksi utuh, yang secara langsung dan signifikan memicu </w:t>
            </w:r>
            <w:r>
              <w:rPr>
                <w:i/>
                <w:sz w:val="19"/>
              </w:rPr>
              <w:t>impulse buying</w:t>
            </w:r>
            <w:r>
              <w:rPr>
                <w:sz w:val="19"/>
              </w:rPr>
              <w:t xml:space="preserve"> pada Generasi Z di Indonesia.</w:t>
            </w:r>
          </w:p>
        </w:tc>
      </w:tr>
      <w:tr w:rsidR="00443B0B" w14:paraId="35A173A4" w14:textId="77777777">
        <w:trPr>
          <w:cantSplit/>
          <w:jc w:val="center"/>
        </w:trPr>
        <w:tc>
          <w:tcPr>
            <w:tcW w:w="1587" w:type="dxa"/>
            <w:tcMar>
              <w:top w:w="80" w:type="dxa"/>
              <w:left w:w="100" w:type="dxa"/>
              <w:bottom w:w="80" w:type="dxa"/>
              <w:right w:w="100" w:type="dxa"/>
            </w:tcMar>
          </w:tcPr>
          <w:p w14:paraId="1425B794" w14:textId="77777777" w:rsidR="00443B0B" w:rsidRDefault="008A7F5B">
            <w:pPr>
              <w:spacing w:after="0"/>
              <w:jc w:val="center"/>
            </w:pPr>
            <w:r>
              <w:rPr>
                <w:sz w:val="19"/>
              </w:rPr>
              <w:t>7</w:t>
            </w:r>
          </w:p>
        </w:tc>
        <w:tc>
          <w:tcPr>
            <w:tcW w:w="1587" w:type="dxa"/>
            <w:tcMar>
              <w:top w:w="80" w:type="dxa"/>
              <w:left w:w="100" w:type="dxa"/>
              <w:bottom w:w="80" w:type="dxa"/>
              <w:right w:w="100" w:type="dxa"/>
            </w:tcMar>
          </w:tcPr>
          <w:p w14:paraId="06006AEE" w14:textId="77777777" w:rsidR="00443B0B" w:rsidRDefault="008A7F5B">
            <w:pPr>
              <w:spacing w:after="0"/>
            </w:pPr>
            <w:r>
              <w:rPr>
                <w:sz w:val="19"/>
              </w:rPr>
              <w:t xml:space="preserve">Aryadi </w:t>
            </w:r>
            <w:r>
              <w:rPr>
                <w:i/>
                <w:sz w:val="19"/>
              </w:rPr>
              <w:t>et al.</w:t>
            </w:r>
            <w:r>
              <w:rPr>
                <w:sz w:val="19"/>
              </w:rPr>
              <w:t>. (2024)</w:t>
            </w:r>
          </w:p>
        </w:tc>
        <w:tc>
          <w:tcPr>
            <w:tcW w:w="1587" w:type="dxa"/>
            <w:tcMar>
              <w:top w:w="80" w:type="dxa"/>
              <w:left w:w="100" w:type="dxa"/>
              <w:bottom w:w="80" w:type="dxa"/>
              <w:right w:w="100" w:type="dxa"/>
            </w:tcMar>
          </w:tcPr>
          <w:p w14:paraId="5912EED9" w14:textId="77777777" w:rsidR="00443B0B" w:rsidRDefault="008A7F5B">
            <w:pPr>
              <w:spacing w:after="0"/>
            </w:pPr>
            <w:r>
              <w:rPr>
                <w:i/>
                <w:sz w:val="19"/>
              </w:rPr>
              <w:t>Personal Traits dan Motivation Impact on Collectibles as an Alternative Investment: A Case Study of Trading Card Game Community in Greater Jakarta</w:t>
            </w:r>
          </w:p>
        </w:tc>
        <w:tc>
          <w:tcPr>
            <w:tcW w:w="1587" w:type="dxa"/>
            <w:tcMar>
              <w:top w:w="80" w:type="dxa"/>
              <w:left w:w="100" w:type="dxa"/>
              <w:bottom w:w="80" w:type="dxa"/>
              <w:right w:w="100" w:type="dxa"/>
            </w:tcMar>
          </w:tcPr>
          <w:p w14:paraId="4661D220" w14:textId="77777777" w:rsidR="00443B0B" w:rsidRDefault="008A7F5B">
            <w:pPr>
              <w:spacing w:after="0"/>
            </w:pPr>
            <w:r>
              <w:rPr>
                <w:sz w:val="19"/>
              </w:rPr>
              <w:t>X: Motivasi kolektor &amp; ciri kepribadian; Y: Keputusan investasi TCG; Regresi logistik biner (158 anggota komunitas TCG)</w:t>
            </w:r>
          </w:p>
        </w:tc>
        <w:tc>
          <w:tcPr>
            <w:tcW w:w="1587" w:type="dxa"/>
            <w:tcMar>
              <w:top w:w="80" w:type="dxa"/>
              <w:left w:w="100" w:type="dxa"/>
              <w:bottom w:w="80" w:type="dxa"/>
              <w:right w:w="100" w:type="dxa"/>
            </w:tcMar>
          </w:tcPr>
          <w:p w14:paraId="31C6E08E" w14:textId="77777777" w:rsidR="00443B0B" w:rsidRDefault="008A7F5B">
            <w:pPr>
              <w:spacing w:after="0"/>
              <w:jc w:val="center"/>
            </w:pPr>
            <w:r>
              <w:rPr>
                <w:sz w:val="19"/>
              </w:rPr>
              <w:t>Membuktikan bahwa motivasi kolektor dan motif spekulasi finansial secara positif mendorong partisipasi dalam transaksi kartu TCG (Pokémon, dkk.) sebagai aset alternatif investasi di Jabodetabek.</w:t>
            </w:r>
          </w:p>
        </w:tc>
      </w:tr>
      <w:tr w:rsidR="00443B0B" w14:paraId="447AFF57" w14:textId="77777777">
        <w:trPr>
          <w:cantSplit/>
          <w:jc w:val="center"/>
        </w:trPr>
        <w:tc>
          <w:tcPr>
            <w:tcW w:w="1587" w:type="dxa"/>
            <w:tcMar>
              <w:top w:w="80" w:type="dxa"/>
              <w:left w:w="100" w:type="dxa"/>
              <w:bottom w:w="80" w:type="dxa"/>
              <w:right w:w="100" w:type="dxa"/>
            </w:tcMar>
          </w:tcPr>
          <w:p w14:paraId="0DDE1C12" w14:textId="77777777" w:rsidR="00443B0B" w:rsidRDefault="008A7F5B">
            <w:pPr>
              <w:spacing w:after="0"/>
              <w:jc w:val="center"/>
            </w:pPr>
            <w:r>
              <w:rPr>
                <w:sz w:val="19"/>
              </w:rPr>
              <w:t>8</w:t>
            </w:r>
          </w:p>
        </w:tc>
        <w:tc>
          <w:tcPr>
            <w:tcW w:w="1587" w:type="dxa"/>
            <w:tcMar>
              <w:top w:w="80" w:type="dxa"/>
              <w:left w:w="100" w:type="dxa"/>
              <w:bottom w:w="80" w:type="dxa"/>
              <w:right w:w="100" w:type="dxa"/>
            </w:tcMar>
          </w:tcPr>
          <w:p w14:paraId="1CE78894" w14:textId="77777777" w:rsidR="00443B0B" w:rsidRDefault="008A7F5B">
            <w:pPr>
              <w:spacing w:after="0"/>
            </w:pPr>
            <w:r>
              <w:rPr>
                <w:sz w:val="19"/>
              </w:rPr>
              <w:t xml:space="preserve">Colline </w:t>
            </w:r>
            <w:r>
              <w:rPr>
                <w:i/>
                <w:sz w:val="19"/>
              </w:rPr>
              <w:t>et al.</w:t>
            </w:r>
            <w:r>
              <w:rPr>
                <w:sz w:val="19"/>
              </w:rPr>
              <w:t>. (2024)</w:t>
            </w:r>
          </w:p>
        </w:tc>
        <w:tc>
          <w:tcPr>
            <w:tcW w:w="1587" w:type="dxa"/>
            <w:tcMar>
              <w:top w:w="80" w:type="dxa"/>
              <w:left w:w="100" w:type="dxa"/>
              <w:bottom w:w="80" w:type="dxa"/>
              <w:right w:w="100" w:type="dxa"/>
            </w:tcMar>
          </w:tcPr>
          <w:p w14:paraId="796F456B" w14:textId="77777777" w:rsidR="00443B0B" w:rsidRDefault="008A7F5B">
            <w:pPr>
              <w:spacing w:after="0"/>
            </w:pPr>
            <w:r>
              <w:rPr>
                <w:i/>
                <w:sz w:val="19"/>
              </w:rPr>
              <w:t>Biases in Indonesian Stock Investor Behavior</w:t>
            </w:r>
          </w:p>
        </w:tc>
        <w:tc>
          <w:tcPr>
            <w:tcW w:w="1587" w:type="dxa"/>
            <w:tcMar>
              <w:top w:w="80" w:type="dxa"/>
              <w:left w:w="100" w:type="dxa"/>
              <w:bottom w:w="80" w:type="dxa"/>
              <w:right w:w="100" w:type="dxa"/>
            </w:tcMar>
          </w:tcPr>
          <w:p w14:paraId="3CC707CB" w14:textId="77777777" w:rsidR="00443B0B" w:rsidRDefault="008A7F5B">
            <w:pPr>
              <w:spacing w:after="0"/>
            </w:pPr>
            <w:r>
              <w:rPr>
                <w:sz w:val="19"/>
              </w:rPr>
              <w:t>X: Bias perilaku kognitif (</w:t>
            </w:r>
            <w:r>
              <w:rPr>
                <w:i/>
                <w:sz w:val="19"/>
              </w:rPr>
              <w:t>overconfidence, herding</w:t>
            </w:r>
            <w:r>
              <w:rPr>
                <w:sz w:val="19"/>
              </w:rPr>
              <w:t>); Y: Keputusan investasi; Kuantitatif survei di Indonesia</w:t>
            </w:r>
          </w:p>
        </w:tc>
        <w:tc>
          <w:tcPr>
            <w:tcW w:w="1587" w:type="dxa"/>
            <w:tcMar>
              <w:top w:w="80" w:type="dxa"/>
              <w:left w:w="100" w:type="dxa"/>
              <w:bottom w:w="80" w:type="dxa"/>
              <w:right w:w="100" w:type="dxa"/>
            </w:tcMar>
          </w:tcPr>
          <w:p w14:paraId="3A82BC35" w14:textId="77777777" w:rsidR="00443B0B" w:rsidRDefault="008A7F5B">
            <w:pPr>
              <w:spacing w:after="0"/>
              <w:jc w:val="center"/>
            </w:pPr>
            <w:r>
              <w:rPr>
                <w:sz w:val="19"/>
              </w:rPr>
              <w:t>Membuktikan kuatnya pengaruh bias optimisme berlebih (</w:t>
            </w:r>
            <w:r>
              <w:rPr>
                <w:i/>
                <w:sz w:val="19"/>
              </w:rPr>
              <w:t>overconfidence</w:t>
            </w:r>
            <w:r>
              <w:rPr>
                <w:sz w:val="19"/>
              </w:rPr>
              <w:t>) dan perilaku ikut-ikutan (</w:t>
            </w:r>
            <w:r>
              <w:rPr>
                <w:i/>
                <w:sz w:val="19"/>
              </w:rPr>
              <w:t>herding</w:t>
            </w:r>
            <w:r>
              <w:rPr>
                <w:sz w:val="19"/>
              </w:rPr>
              <w:t>) pada pengambilan keputusan finansial investor muda di Indonesia.</w:t>
            </w:r>
          </w:p>
        </w:tc>
      </w:tr>
      <w:tr w:rsidR="00443B0B" w14:paraId="1561D8A1" w14:textId="77777777">
        <w:trPr>
          <w:cantSplit/>
          <w:jc w:val="center"/>
        </w:trPr>
        <w:tc>
          <w:tcPr>
            <w:tcW w:w="1587" w:type="dxa"/>
            <w:tcMar>
              <w:top w:w="80" w:type="dxa"/>
              <w:left w:w="100" w:type="dxa"/>
              <w:bottom w:w="80" w:type="dxa"/>
              <w:right w:w="100" w:type="dxa"/>
            </w:tcMar>
          </w:tcPr>
          <w:p w14:paraId="3DA28E63" w14:textId="77777777" w:rsidR="00443B0B" w:rsidRDefault="008A7F5B">
            <w:pPr>
              <w:spacing w:after="0"/>
              <w:jc w:val="center"/>
            </w:pPr>
            <w:r>
              <w:rPr>
                <w:sz w:val="19"/>
              </w:rPr>
              <w:lastRenderedPageBreak/>
              <w:t>9</w:t>
            </w:r>
          </w:p>
        </w:tc>
        <w:tc>
          <w:tcPr>
            <w:tcW w:w="1587" w:type="dxa"/>
            <w:tcMar>
              <w:top w:w="80" w:type="dxa"/>
              <w:left w:w="100" w:type="dxa"/>
              <w:bottom w:w="80" w:type="dxa"/>
              <w:right w:w="100" w:type="dxa"/>
            </w:tcMar>
          </w:tcPr>
          <w:p w14:paraId="203D4761" w14:textId="77777777" w:rsidR="00443B0B" w:rsidRDefault="008A7F5B">
            <w:pPr>
              <w:spacing w:after="0"/>
            </w:pPr>
            <w:r>
              <w:rPr>
                <w:sz w:val="19"/>
              </w:rPr>
              <w:t xml:space="preserve">Artadita </w:t>
            </w:r>
            <w:r>
              <w:rPr>
                <w:i/>
                <w:sz w:val="19"/>
              </w:rPr>
              <w:t>et al.</w:t>
            </w:r>
            <w:r>
              <w:rPr>
                <w:sz w:val="19"/>
              </w:rPr>
              <w:t>. (2024)</w:t>
            </w:r>
          </w:p>
        </w:tc>
        <w:tc>
          <w:tcPr>
            <w:tcW w:w="1587" w:type="dxa"/>
            <w:tcMar>
              <w:top w:w="80" w:type="dxa"/>
              <w:left w:w="100" w:type="dxa"/>
              <w:bottom w:w="80" w:type="dxa"/>
              <w:right w:w="100" w:type="dxa"/>
            </w:tcMar>
          </w:tcPr>
          <w:p w14:paraId="69E81ECA" w14:textId="77777777" w:rsidR="00443B0B" w:rsidRDefault="008A7F5B">
            <w:pPr>
              <w:spacing w:after="0"/>
            </w:pPr>
            <w:r>
              <w:rPr>
                <w:i/>
                <w:sz w:val="19"/>
              </w:rPr>
              <w:t>How Does Self-Control Moderate Shopping Enjoyment dan Impulse Buying Among Generation Z Online Gamers?</w:t>
            </w:r>
          </w:p>
        </w:tc>
        <w:tc>
          <w:tcPr>
            <w:tcW w:w="1587" w:type="dxa"/>
            <w:tcMar>
              <w:top w:w="80" w:type="dxa"/>
              <w:left w:w="100" w:type="dxa"/>
              <w:bottom w:w="80" w:type="dxa"/>
              <w:right w:w="100" w:type="dxa"/>
            </w:tcMar>
          </w:tcPr>
          <w:p w14:paraId="08F22153" w14:textId="77777777" w:rsidR="00443B0B" w:rsidRDefault="008A7F5B">
            <w:pPr>
              <w:spacing w:after="0"/>
            </w:pPr>
            <w:r>
              <w:rPr>
                <w:sz w:val="19"/>
              </w:rPr>
              <w:t>X: Kenikmatan belanja (</w:t>
            </w:r>
            <w:r>
              <w:rPr>
                <w:i/>
                <w:sz w:val="19"/>
              </w:rPr>
              <w:t>shopping enjoyment</w:t>
            </w:r>
            <w:r>
              <w:rPr>
                <w:sz w:val="19"/>
              </w:rPr>
              <w:t xml:space="preserve">); Y: </w:t>
            </w:r>
            <w:r>
              <w:rPr>
                <w:i/>
                <w:sz w:val="19"/>
              </w:rPr>
              <w:t>Impulse buying</w:t>
            </w:r>
            <w:r>
              <w:rPr>
                <w:sz w:val="19"/>
              </w:rPr>
              <w:t xml:space="preserve">; Mod: </w:t>
            </w:r>
            <w:r>
              <w:rPr>
                <w:i/>
                <w:sz w:val="19"/>
              </w:rPr>
              <w:t>Self-control</w:t>
            </w:r>
            <w:r>
              <w:rPr>
                <w:sz w:val="19"/>
              </w:rPr>
              <w:t>; MRA (220 Gen Z Gamers)</w:t>
            </w:r>
          </w:p>
        </w:tc>
        <w:tc>
          <w:tcPr>
            <w:tcW w:w="1587" w:type="dxa"/>
            <w:tcMar>
              <w:top w:w="80" w:type="dxa"/>
              <w:left w:w="100" w:type="dxa"/>
              <w:bottom w:w="80" w:type="dxa"/>
              <w:right w:w="100" w:type="dxa"/>
            </w:tcMar>
          </w:tcPr>
          <w:p w14:paraId="4BF51CE2" w14:textId="77777777" w:rsidR="00443B0B" w:rsidRDefault="008A7F5B">
            <w:pPr>
              <w:spacing w:after="0"/>
              <w:jc w:val="center"/>
            </w:pPr>
            <w:r>
              <w:rPr>
                <w:sz w:val="19"/>
              </w:rPr>
              <w:t>Kenikmatan berbelanja komoditas game berpengaruh positif kuat terhadap pembelian impulsif; kontrol diri kognitif memegang peranan esensial dalam menahan dorongan belanja spontan.</w:t>
            </w:r>
          </w:p>
        </w:tc>
      </w:tr>
      <w:tr w:rsidR="00443B0B" w14:paraId="2A8DC376" w14:textId="77777777">
        <w:trPr>
          <w:cantSplit/>
          <w:jc w:val="center"/>
        </w:trPr>
        <w:tc>
          <w:tcPr>
            <w:tcW w:w="1587" w:type="dxa"/>
            <w:tcMar>
              <w:top w:w="80" w:type="dxa"/>
              <w:left w:w="100" w:type="dxa"/>
              <w:bottom w:w="80" w:type="dxa"/>
              <w:right w:w="100" w:type="dxa"/>
            </w:tcMar>
          </w:tcPr>
          <w:p w14:paraId="65C059C0" w14:textId="77777777" w:rsidR="00443B0B" w:rsidRDefault="008A7F5B">
            <w:pPr>
              <w:spacing w:after="0"/>
              <w:jc w:val="center"/>
            </w:pPr>
            <w:r>
              <w:rPr>
                <w:sz w:val="19"/>
              </w:rPr>
              <w:t>10</w:t>
            </w:r>
          </w:p>
        </w:tc>
        <w:tc>
          <w:tcPr>
            <w:tcW w:w="1587" w:type="dxa"/>
            <w:tcMar>
              <w:top w:w="80" w:type="dxa"/>
              <w:left w:w="100" w:type="dxa"/>
              <w:bottom w:w="80" w:type="dxa"/>
              <w:right w:w="100" w:type="dxa"/>
            </w:tcMar>
          </w:tcPr>
          <w:p w14:paraId="1F3FFC9C" w14:textId="77777777" w:rsidR="00443B0B" w:rsidRDefault="008A7F5B">
            <w:pPr>
              <w:spacing w:after="0"/>
            </w:pPr>
            <w:r>
              <w:rPr>
                <w:sz w:val="19"/>
              </w:rPr>
              <w:t xml:space="preserve">Katauke </w:t>
            </w:r>
            <w:r>
              <w:rPr>
                <w:i/>
                <w:sz w:val="19"/>
              </w:rPr>
              <w:t>et al.</w:t>
            </w:r>
            <w:r>
              <w:rPr>
                <w:sz w:val="19"/>
              </w:rPr>
              <w:t>. (2023)</w:t>
            </w:r>
          </w:p>
        </w:tc>
        <w:tc>
          <w:tcPr>
            <w:tcW w:w="1587" w:type="dxa"/>
            <w:tcMar>
              <w:top w:w="80" w:type="dxa"/>
              <w:left w:w="100" w:type="dxa"/>
              <w:bottom w:w="80" w:type="dxa"/>
              <w:right w:w="100" w:type="dxa"/>
            </w:tcMar>
          </w:tcPr>
          <w:p w14:paraId="74CAA8B0" w14:textId="77777777" w:rsidR="00443B0B" w:rsidRDefault="008A7F5B">
            <w:pPr>
              <w:spacing w:after="0"/>
            </w:pPr>
            <w:r>
              <w:rPr>
                <w:i/>
                <w:sz w:val="19"/>
              </w:rPr>
              <w:t>Financial Literacy dan Impulsivity: Evidence from Japan</w:t>
            </w:r>
          </w:p>
        </w:tc>
        <w:tc>
          <w:tcPr>
            <w:tcW w:w="1587" w:type="dxa"/>
            <w:tcMar>
              <w:top w:w="80" w:type="dxa"/>
              <w:left w:w="100" w:type="dxa"/>
              <w:bottom w:w="80" w:type="dxa"/>
              <w:right w:w="100" w:type="dxa"/>
            </w:tcMar>
          </w:tcPr>
          <w:p w14:paraId="1DB654BC" w14:textId="77777777" w:rsidR="00443B0B" w:rsidRDefault="008A7F5B">
            <w:pPr>
              <w:spacing w:after="0"/>
            </w:pPr>
            <w:r>
              <w:rPr>
                <w:sz w:val="19"/>
              </w:rPr>
              <w:t xml:space="preserve">X: Literasi &amp; disiplin finansial; Y: </w:t>
            </w:r>
            <w:r>
              <w:rPr>
                <w:i/>
                <w:sz w:val="19"/>
              </w:rPr>
              <w:t>Impulsivity (hyperbolic discounting)</w:t>
            </w:r>
            <w:r>
              <w:rPr>
                <w:sz w:val="19"/>
              </w:rPr>
              <w:t>; Instrumental variables &amp; regresi</w:t>
            </w:r>
          </w:p>
        </w:tc>
        <w:tc>
          <w:tcPr>
            <w:tcW w:w="1587" w:type="dxa"/>
            <w:tcMar>
              <w:top w:w="80" w:type="dxa"/>
              <w:left w:w="100" w:type="dxa"/>
              <w:bottom w:w="80" w:type="dxa"/>
              <w:right w:w="100" w:type="dxa"/>
            </w:tcMar>
          </w:tcPr>
          <w:p w14:paraId="76DD803E" w14:textId="77777777" w:rsidR="00443B0B" w:rsidRDefault="008A7F5B">
            <w:pPr>
              <w:spacing w:after="0"/>
              <w:jc w:val="center"/>
            </w:pPr>
            <w:r>
              <w:rPr>
                <w:sz w:val="19"/>
              </w:rPr>
              <w:t>Kapasitas regulasi diri dan kontrol finansial secara signifikan menekan impulsivitas belanja dan mencegah keputusan konsumtif yang merugikan.</w:t>
            </w:r>
          </w:p>
        </w:tc>
      </w:tr>
    </w:tbl>
    <w:p w14:paraId="1B903FF0" w14:textId="77777777" w:rsidR="00443B0B" w:rsidRDefault="00443B0B">
      <w:pPr>
        <w:spacing w:before="80" w:after="120"/>
      </w:pPr>
    </w:p>
    <w:p w14:paraId="07F1AB43" w14:textId="77777777" w:rsidR="00443B0B" w:rsidRDefault="008A7F5B">
      <w:pPr>
        <w:spacing w:after="0" w:line="360" w:lineRule="auto"/>
        <w:ind w:firstLine="709"/>
        <w:jc w:val="both"/>
      </w:pPr>
      <w:r>
        <w:rPr>
          <w:rFonts w:cs="Times New Roman"/>
          <w:i/>
        </w:rPr>
        <w:t>Sumber: Data diolah dari publikasi jurnal ilmiah bereputasi 2021–2025 (2026).</w:t>
      </w:r>
    </w:p>
    <w:p w14:paraId="5D43F158" w14:textId="77777777" w:rsidR="00443B0B" w:rsidRDefault="008A7F5B">
      <w:pPr>
        <w:pStyle w:val="Heading2"/>
        <w:outlineLvl w:val="1"/>
      </w:pPr>
      <w:bookmarkStart w:id="25" w:name="_Toc240483661"/>
      <w:r>
        <w:rPr>
          <w:rFonts w:ascii="Times New Roman" w:hAnsi="Times New Roman"/>
          <w:b/>
          <w:color w:val="000000"/>
          <w:sz w:val="24"/>
        </w:rPr>
        <w:t>2.4 Pengembangan Hipotesis</w:t>
      </w:r>
      <w:bookmarkEnd w:id="25"/>
    </w:p>
    <w:p w14:paraId="128EAC2A" w14:textId="77777777" w:rsidR="00443B0B" w:rsidRDefault="008A7F5B">
      <w:pPr>
        <w:pStyle w:val="Heading3"/>
        <w:outlineLvl w:val="2"/>
      </w:pPr>
      <w:bookmarkStart w:id="26" w:name="_Toc240483662"/>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26"/>
    </w:p>
    <w:p w14:paraId="066F9004" w14:textId="77777777" w:rsidR="00443B0B" w:rsidRDefault="008A7F5B">
      <w:pPr>
        <w:spacing w:after="0" w:line="360" w:lineRule="auto"/>
        <w:ind w:firstLine="709"/>
        <w:jc w:val="both"/>
      </w:pPr>
      <w:r>
        <w:rPr>
          <w:rFonts w:cs="Times New Roman"/>
          <w:b/>
        </w:rPr>
        <w:t>Landasan Teoretis:</w:t>
      </w:r>
      <w:r>
        <w:rPr>
          <w:rFonts w:cs="Times New Roman"/>
        </w:rPr>
        <w:t xml:space="preserve"> Berdasarkan model S-O-R (Mehrabian dan Russell, 1974) dan teori konsumsi pengalaman (Hirschman dan Holbrook, 1982), motivasi hedonis memposisikan belanja sebagai sarana mencari kesenangan emosional dan fantasi. Rangsangan afektif ini menurunkan pertimbangan rasional dan mendorong tindakan belanja seketika demi mempertahankan suasana hati positif (Babin </w:t>
      </w:r>
      <w:r>
        <w:rPr>
          <w:rFonts w:cs="Times New Roman"/>
          <w:i/>
        </w:rPr>
        <w:t>et al.</w:t>
      </w:r>
      <w:r>
        <w:rPr>
          <w:rFonts w:cs="Times New Roman"/>
        </w:rPr>
        <w:t>., 1994).</w:t>
      </w:r>
    </w:p>
    <w:p w14:paraId="00F4AB3F" w14:textId="77777777" w:rsidR="00443B0B" w:rsidRDefault="008A7F5B">
      <w:pPr>
        <w:spacing w:after="0" w:line="360" w:lineRule="auto"/>
        <w:ind w:firstLine="709"/>
        <w:jc w:val="both"/>
      </w:pPr>
      <w:r>
        <w:rPr>
          <w:rFonts w:cs="Times New Roman"/>
          <w:b/>
        </w:rPr>
        <w:t>Kajian Empiris Terdahulu:</w:t>
      </w:r>
      <w:r>
        <w:rPr>
          <w:rFonts w:cs="Times New Roman"/>
        </w:rPr>
        <w:t xml:space="preserve"> Studi empiris terkini oleh Pranggabayu dan Andjarwati (2022), Prasetio </w:t>
      </w:r>
      <w:r>
        <w:rPr>
          <w:rFonts w:cs="Times New Roman"/>
          <w:i/>
        </w:rPr>
        <w:t>et al.</w:t>
      </w:r>
      <w:r>
        <w:rPr>
          <w:rFonts w:cs="Times New Roman"/>
        </w:rPr>
        <w:t xml:space="preserve">. (2021), serta Artadita dan Firmialy (2024) pada </w:t>
      </w:r>
      <w:r>
        <w:rPr>
          <w:rFonts w:cs="Times New Roman"/>
        </w:rPr>
        <w:lastRenderedPageBreak/>
        <w:t>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455A2F6E" w14:textId="77777777" w:rsidR="00443B0B" w:rsidRDefault="008A7F5B">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2FDA7ADC" w14:textId="77777777" w:rsidR="00443B0B" w:rsidRDefault="008A7F5B">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BA81E70" w14:textId="77777777" w:rsidR="00443B0B" w:rsidRDefault="008A7F5B">
      <w:pPr>
        <w:pStyle w:val="Heading3"/>
        <w:outlineLvl w:val="2"/>
      </w:pPr>
      <w:bookmarkStart w:id="27" w:name="_Toc240483663"/>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27"/>
    </w:p>
    <w:p w14:paraId="2BA4AAB2" w14:textId="77777777" w:rsidR="00443B0B" w:rsidRDefault="008A7F5B">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(Zeigarnik, 1927) dan </w:t>
      </w:r>
      <w:r>
        <w:rPr>
          <w:rFonts w:cs="Times New Roman"/>
          <w:i/>
        </w:rPr>
        <w:t>The “Completing the Set” Effect</w:t>
      </w:r>
      <w:r>
        <w:rPr>
          <w:rFonts w:cs="Times New Roman"/>
        </w:rPr>
        <w:t xml:space="preserve"> (Gao </w:t>
      </w:r>
      <w:r>
        <w:rPr>
          <w:rFonts w:cs="Times New Roman"/>
          <w:i/>
        </w:rPr>
        <w:t>et al.</w:t>
      </w:r>
      <w:r>
        <w:rPr>
          <w:rFonts w:cs="Times New Roman"/>
        </w:rPr>
        <w:t>., 2014), manusia memiliki resistensi alami terhadap ketidaktuntasan (</w:t>
      </w:r>
      <w:r>
        <w:rPr>
          <w:rFonts w:cs="Times New Roman"/>
          <w:i/>
        </w:rPr>
        <w:t>aversion to incompleteness</w:t>
      </w:r>
      <w:r>
        <w:rPr>
          <w:rFonts w:cs="Times New Roman"/>
        </w:rPr>
        <w:t xml:space="preserve">). Celah dalam suatu himpunan menciptakan ketegangan kognitif yang mendesak tindakan penyelesaian (Belk, 1995; Barasz </w:t>
      </w:r>
      <w:r>
        <w:rPr>
          <w:rFonts w:cs="Times New Roman"/>
          <w:i/>
        </w:rPr>
        <w:t>et al.</w:t>
      </w:r>
      <w:r>
        <w:rPr>
          <w:rFonts w:cs="Times New Roman"/>
        </w:rPr>
        <w:t>., 2017).</w:t>
      </w:r>
    </w:p>
    <w:p w14:paraId="673539D1" w14:textId="77777777" w:rsidR="00443B0B" w:rsidRDefault="008A7F5B">
      <w:pPr>
        <w:spacing w:after="0" w:line="360" w:lineRule="auto"/>
        <w:ind w:firstLine="709"/>
        <w:jc w:val="both"/>
      </w:pPr>
      <w:r>
        <w:rPr>
          <w:rFonts w:cs="Times New Roman"/>
          <w:b/>
        </w:rPr>
        <w:t>Kajian Empiris Terdahulu:</w:t>
      </w:r>
      <w:r>
        <w:rPr>
          <w:rFonts w:cs="Times New Roman"/>
        </w:rPr>
        <w:t xml:space="preserve"> Selain pembuktian seminal oleh Gao </w:t>
      </w:r>
      <w:r>
        <w:rPr>
          <w:rFonts w:cs="Times New Roman"/>
          <w:i/>
        </w:rPr>
        <w:t>et al.</w:t>
      </w:r>
      <w:r>
        <w:rPr>
          <w:rFonts w:cs="Times New Roman"/>
        </w:rPr>
        <w:t>. (2014), riset empiris mutakhir pada produk berkemasan acak (</w:t>
      </w:r>
      <w:r>
        <w:rPr>
          <w:rFonts w:cs="Times New Roman"/>
          <w:i/>
        </w:rPr>
        <w:t>blind-box</w:t>
      </w:r>
      <w:r>
        <w:rPr>
          <w:rFonts w:cs="Times New Roman"/>
        </w:rPr>
        <w:t xml:space="preserve">) oleh Gong </w:t>
      </w:r>
      <w:r>
        <w:rPr>
          <w:rFonts w:cs="Times New Roman"/>
          <w:i/>
        </w:rPr>
        <w:t>et al.</w:t>
      </w:r>
      <w:r>
        <w:rPr>
          <w:rFonts w:cs="Times New Roman"/>
        </w:rPr>
        <w:t xml:space="preserve">. (2024), Tan dan Adyantari (2024), serta Dewi </w:t>
      </w:r>
      <w:r>
        <w:rPr>
          <w:rFonts w:cs="Times New Roman"/>
          <w:i/>
        </w:rPr>
        <w:t>et al.</w:t>
      </w:r>
      <w:r>
        <w:rPr>
          <w:rFonts w:cs="Times New Roman"/>
        </w:rPr>
        <w:t>. (2024) membuktikan bahwa mekanisme kejutan kemasan, persepsi kelangkaan (</w:t>
      </w:r>
      <w:r>
        <w:rPr>
          <w:rFonts w:cs="Times New Roman"/>
          <w:i/>
        </w:rPr>
        <w:t>scarcity</w:t>
      </w:r>
      <w:r>
        <w:rPr>
          <w:rFonts w:cs="Times New Roman"/>
        </w:rPr>
        <w:t>), dan hasrat menuntaskan seri koleksi secara empiris menjadi determinan utama pemicu pembelian impulsif yang agresif pada Generasi Z.</w:t>
      </w:r>
    </w:p>
    <w:p w14:paraId="7FF7E7E1" w14:textId="77777777" w:rsidR="00443B0B" w:rsidRDefault="008A7F5B">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6487A496" w14:textId="77777777" w:rsidR="00443B0B" w:rsidRDefault="008A7F5B">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2C20674" w14:textId="77777777" w:rsidR="00443B0B" w:rsidRDefault="008A7F5B">
      <w:pPr>
        <w:pStyle w:val="Heading3"/>
        <w:outlineLvl w:val="2"/>
      </w:pPr>
      <w:bookmarkStart w:id="28" w:name="_Toc240483664"/>
      <w:r>
        <w:rPr>
          <w:rFonts w:ascii="Times New Roman" w:hAnsi="Times New Roman"/>
          <w:b/>
          <w:color w:val="000000"/>
          <w:sz w:val="24"/>
        </w:rPr>
        <w:lastRenderedPageBreak/>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28"/>
    </w:p>
    <w:p w14:paraId="287E6290" w14:textId="77777777" w:rsidR="00443B0B" w:rsidRDefault="008A7F5B">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(Kahneman dan Tversky, 1979; Shiller, 2000),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melebih-lebihkan peluang menarik aset bernilai tinggi dari modal kecil (Barber dan Odean, 2008).</w:t>
      </w:r>
    </w:p>
    <w:p w14:paraId="139800A9" w14:textId="77777777" w:rsidR="00443B0B" w:rsidRDefault="008A7F5B">
      <w:pPr>
        <w:spacing w:after="0" w:line="360" w:lineRule="auto"/>
        <w:ind w:firstLine="709"/>
        <w:jc w:val="both"/>
      </w:pPr>
      <w:r>
        <w:rPr>
          <w:rFonts w:cs="Times New Roman"/>
          <w:b/>
        </w:rPr>
        <w:t>Kajian Empiris Terdahulu:</w:t>
      </w:r>
      <w:r>
        <w:rPr>
          <w:rFonts w:cs="Times New Roman"/>
        </w:rPr>
        <w:t xml:space="preserve"> Aryadi dan Lingga (2024) membuktikan secara empiris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Sementara itu, Colline (2024)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495E1EC6" w14:textId="77777777" w:rsidR="00443B0B" w:rsidRDefault="008A7F5B">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3ACF616E" w14:textId="77777777" w:rsidR="00443B0B" w:rsidRDefault="008A7F5B">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0D98816" w14:textId="77777777" w:rsidR="00443B0B" w:rsidRDefault="008A7F5B">
      <w:pPr>
        <w:pStyle w:val="Heading3"/>
        <w:outlineLvl w:val="2"/>
      </w:pPr>
      <w:bookmarkStart w:id="29" w:name="_Toc240483665"/>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29"/>
    </w:p>
    <w:p w14:paraId="744686A3" w14:textId="77777777" w:rsidR="00443B0B" w:rsidRDefault="008A7F5B">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(Baumeister, 2002) dan model </w:t>
      </w:r>
      <w:r>
        <w:rPr>
          <w:rFonts w:cs="Times New Roman"/>
          <w:i/>
        </w:rPr>
        <w:t>Planner-Doer</w:t>
      </w:r>
      <w:r>
        <w:rPr>
          <w:rFonts w:cs="Times New Roman"/>
        </w:rPr>
        <w:t xml:space="preserve"> (Thaler dan Shefrin, 1981),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(Tangney </w:t>
      </w:r>
      <w:r>
        <w:rPr>
          <w:rFonts w:cs="Times New Roman"/>
          <w:i/>
        </w:rPr>
        <w:t>et al.</w:t>
      </w:r>
      <w:r>
        <w:rPr>
          <w:rFonts w:cs="Times New Roman"/>
        </w:rPr>
        <w:t xml:space="preserve">., 2004). Dalam perspektif statistik moderasi, efek interaksi negatif (β₅ &lt; 0) </w:t>
      </w:r>
      <w:r>
        <w:rPr>
          <w:rFonts w:cs="Times New Roman"/>
        </w:rPr>
        <w:lastRenderedPageBreak/>
        <w:t>menunjukkan bahwa kemiringan pengaruh (</w:t>
      </w:r>
      <w:r>
        <w:rPr>
          <w:rFonts w:cs="Times New Roman"/>
          <w:i/>
        </w:rPr>
        <w:t>conditional slope</w:t>
      </w:r>
      <w:r>
        <w:rPr>
          <w:rFonts w:cs="Times New Roman"/>
        </w:rPr>
        <w:t>) motivasi hedonis terhadap pembelian impulsif (\frac{</w:t>
      </w:r>
    </w:p>
    <w:p w14:paraId="50A80277" w14:textId="77777777" w:rsidR="00443B0B" w:rsidRDefault="008A7F5B">
      <w:pPr>
        <w:spacing w:after="0" w:line="360" w:lineRule="auto"/>
        <w:ind w:firstLine="709"/>
        <w:jc w:val="both"/>
      </w:pPr>
      <w:r>
        <w:rPr>
          <w:rFonts w:cs="Times New Roman"/>
        </w:rPr>
        <w:t>tial Y}{</w:t>
      </w:r>
    </w:p>
    <w:p w14:paraId="587374C2" w14:textId="77777777" w:rsidR="00443B0B" w:rsidRDefault="008A7F5B">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60531509" w14:textId="77777777" w:rsidR="00443B0B" w:rsidRDefault="008A7F5B">
      <w:pPr>
        <w:spacing w:after="0" w:line="360" w:lineRule="auto"/>
        <w:ind w:firstLine="709"/>
        <w:jc w:val="both"/>
      </w:pPr>
      <w:r>
        <w:rPr>
          <w:rFonts w:cs="Times New Roman"/>
          <w:b/>
        </w:rPr>
        <w:t>Kajian Empiris Terdahulu:</w:t>
      </w:r>
      <w:r>
        <w:rPr>
          <w:rFonts w:cs="Times New Roman"/>
        </w:rPr>
        <w:t xml:space="preserve"> Apidana dan Kholifah (2022) serta Lienardy dan Panasea (2024)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Artadita dan Firmialy (2024) yang meneliti kontrol kognitif pada gamer muda di Indonesia serta Katauke </w:t>
      </w:r>
      <w:r>
        <w:rPr>
          <w:rFonts w:cs="Times New Roman"/>
          <w:i/>
        </w:rPr>
        <w:t>et al.</w:t>
      </w:r>
      <w:r>
        <w:rPr>
          <w:rFonts w:cs="Times New Roman"/>
        </w:rPr>
        <w:t>. (2023) mengenai fungsi regulasi diri dalam menekan perilaku impulsif.</w:t>
      </w:r>
    </w:p>
    <w:p w14:paraId="6E5ADCF3" w14:textId="77777777" w:rsidR="00443B0B" w:rsidRDefault="008A7F5B">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2EDB3896" w14:textId="77777777" w:rsidR="00443B0B" w:rsidRDefault="008A7F5B">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B1691F5" w14:textId="77777777" w:rsidR="00443B0B" w:rsidRDefault="008A7F5B">
      <w:pPr>
        <w:pStyle w:val="Heading3"/>
        <w:outlineLvl w:val="2"/>
      </w:pPr>
      <w:bookmarkStart w:id="30" w:name="_Toc240483666"/>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0"/>
    </w:p>
    <w:p w14:paraId="1BEA3813" w14:textId="77777777" w:rsidR="00443B0B" w:rsidRDefault="008A7F5B">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xml:space="preserve">) dimoderasi oleh kapasitas regulasi diri individu. Seseorang dengan kontrol diri matang mampu mentoleransi ketidaknyamanan mental tanpa meresponnya secara reaktif atau tergesa-gesa (Tangney </w:t>
      </w:r>
      <w:r>
        <w:rPr>
          <w:rFonts w:cs="Times New Roman"/>
          <w:i/>
        </w:rPr>
        <w:t>et al.</w:t>
      </w:r>
      <w:r>
        <w:rPr>
          <w:rFonts w:cs="Times New Roman"/>
        </w:rPr>
        <w:t>., 2004; Baumeister, 2002). Secara matematis, kontrol diri yang tinggi menghasilkan kemiringan bersyarat (\frac{</w:t>
      </w:r>
    </w:p>
    <w:p w14:paraId="0376031A" w14:textId="77777777" w:rsidR="00443B0B" w:rsidRDefault="008A7F5B">
      <w:pPr>
        <w:spacing w:after="0" w:line="360" w:lineRule="auto"/>
        <w:ind w:firstLine="709"/>
        <w:jc w:val="both"/>
      </w:pPr>
      <w:r>
        <w:rPr>
          <w:rFonts w:cs="Times New Roman"/>
        </w:rPr>
        <w:t>tial Y}{</w:t>
      </w:r>
    </w:p>
    <w:p w14:paraId="6161B9E3" w14:textId="77777777" w:rsidR="00443B0B" w:rsidRDefault="008A7F5B">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7D251134" w14:textId="77777777" w:rsidR="00443B0B" w:rsidRDefault="008A7F5B">
      <w:pPr>
        <w:spacing w:after="0" w:line="360" w:lineRule="auto"/>
        <w:ind w:firstLine="709"/>
        <w:jc w:val="both"/>
      </w:pPr>
      <w:r>
        <w:rPr>
          <w:rFonts w:cs="Times New Roman"/>
          <w:b/>
        </w:rPr>
        <w:t>Kajian Empiris Terdahulu:</w:t>
      </w:r>
      <w:r>
        <w:rPr>
          <w:rFonts w:cs="Times New Roman"/>
        </w:rPr>
        <w:t xml:space="preserve"> Studi perilaku konsumen dan regulasi diri terkini (Apidana dan Kholifah, 2022; Katauke </w:t>
      </w:r>
      <w:r>
        <w:rPr>
          <w:rFonts w:cs="Times New Roman"/>
          <w:i/>
        </w:rPr>
        <w:t>et al.</w:t>
      </w:r>
      <w:r>
        <w:rPr>
          <w:rFonts w:cs="Times New Roman"/>
        </w:rPr>
        <w:t xml:space="preserve">., 2023) membuktikan bahwa </w:t>
      </w:r>
      <w:r>
        <w:rPr>
          <w:rFonts w:cs="Times New Roman"/>
        </w:rPr>
        <w:lastRenderedPageBreak/>
        <w:t>kontrol diri tinggi mengalihkan dorongan psikologis yang reaktif-impulsif menjadi strategi pemenuhan kebutuhan yang terencana dan adaptif terhadap batas anggaran.</w:t>
      </w:r>
    </w:p>
    <w:p w14:paraId="1211ECA2" w14:textId="77777777" w:rsidR="00443B0B" w:rsidRDefault="008A7F5B">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54AFB654" w14:textId="77777777" w:rsidR="00443B0B" w:rsidRDefault="008A7F5B">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3F2862F" w14:textId="77777777" w:rsidR="00443B0B" w:rsidRDefault="008A7F5B">
      <w:pPr>
        <w:pStyle w:val="Heading3"/>
        <w:outlineLvl w:val="2"/>
      </w:pPr>
      <w:bookmarkStart w:id="31" w:name="_Toc240483667"/>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1"/>
    </w:p>
    <w:p w14:paraId="3A12B8D4" w14:textId="77777777" w:rsidR="00443B0B" w:rsidRDefault="008A7F5B">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(Thaler dan Shefrin, 1981; Barber dan Odean, 2008). Pengaruh spekulasi terhadap pembelian spontan teredam secara bersyarat (\frac{</w:t>
      </w:r>
    </w:p>
    <w:p w14:paraId="7B496B50" w14:textId="77777777" w:rsidR="00443B0B" w:rsidRDefault="008A7F5B">
      <w:pPr>
        <w:spacing w:after="0" w:line="360" w:lineRule="auto"/>
        <w:ind w:firstLine="709"/>
        <w:jc w:val="both"/>
      </w:pPr>
      <w:r>
        <w:rPr>
          <w:rFonts w:cs="Times New Roman"/>
        </w:rPr>
        <w:t>tial Y}{</w:t>
      </w:r>
    </w:p>
    <w:p w14:paraId="4AA6D525" w14:textId="77777777" w:rsidR="00443B0B" w:rsidRDefault="008A7F5B">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7D4BDAA8" w14:textId="77777777" w:rsidR="00443B0B" w:rsidRDefault="008A7F5B">
      <w:pPr>
        <w:spacing w:after="0" w:line="360" w:lineRule="auto"/>
        <w:ind w:firstLine="709"/>
        <w:jc w:val="both"/>
      </w:pPr>
      <w:r>
        <w:rPr>
          <w:rFonts w:cs="Times New Roman"/>
          <w:b/>
        </w:rPr>
        <w:t>Kajian Empiris Terdahulu:</w:t>
      </w:r>
      <w:r>
        <w:rPr>
          <w:rFonts w:cs="Times New Roman"/>
        </w:rPr>
        <w:t xml:space="preserve"> Colline (2024), Aryadi dan Lingga (2024), serta Katauke </w:t>
      </w:r>
      <w:r>
        <w:rPr>
          <w:rFonts w:cs="Times New Roman"/>
          <w:i/>
        </w:rPr>
        <w:t>et al.</w:t>
      </w:r>
      <w:r>
        <w:rPr>
          <w:rFonts w:cs="Times New Roman"/>
        </w:rPr>
        <w:t>. (2023) menemukan bahwa literasi dan kontrol diri finansial yang kokoh secara signifikan memitigasi perilaku spekulasi belanja berisiko pada investor dan konsumen muda.</w:t>
      </w:r>
    </w:p>
    <w:p w14:paraId="621066A6" w14:textId="77777777" w:rsidR="00443B0B" w:rsidRDefault="008A7F5B">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2A3EE5D1" w14:textId="77777777" w:rsidR="00443B0B" w:rsidRDefault="008A7F5B">
      <w:pPr>
        <w:spacing w:after="0" w:line="360" w:lineRule="auto"/>
        <w:ind w:firstLine="709"/>
        <w:jc w:val="both"/>
      </w:pPr>
      <w:r>
        <w:rPr>
          <w:rFonts w:cs="Times New Roman"/>
          <w:b/>
        </w:rPr>
        <w:lastRenderedPageBreak/>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A0351E6" w14:textId="77777777" w:rsidR="00443B0B" w:rsidRDefault="008A7F5B">
      <w:pPr>
        <w:pStyle w:val="Heading2"/>
        <w:outlineLvl w:val="1"/>
      </w:pPr>
      <w:bookmarkStart w:id="32" w:name="_Toc240483668"/>
      <w:r>
        <w:rPr>
          <w:rFonts w:ascii="Times New Roman" w:hAnsi="Times New Roman"/>
          <w:b/>
          <w:color w:val="000000"/>
          <w:sz w:val="24"/>
        </w:rPr>
        <w:t>2.5 Rerangka Penelitian</w:t>
      </w:r>
      <w:bookmarkEnd w:id="32"/>
    </w:p>
    <w:p w14:paraId="7C69CFA0" w14:textId="77777777" w:rsidR="00443B0B" w:rsidRDefault="008A7F5B">
      <w:pPr>
        <w:spacing w:after="0" w:line="360" w:lineRule="auto"/>
        <w:ind w:firstLine="709"/>
        <w:jc w:val="both"/>
      </w:pPr>
      <w:r>
        <w:rPr>
          <w:rFonts w:cs="Times New Roman"/>
        </w:rPr>
        <w:t>Berdasarkan landasan teori dan perumusan hipotesis di atas, hubungan struktural antarvariabel disajikan pada Gambar 2.1:</w:t>
      </w:r>
    </w:p>
    <w:p w14:paraId="024F1C9F" w14:textId="77777777" w:rsidR="00443B0B" w:rsidRDefault="008A7F5B">
      <w:pPr>
        <w:spacing w:before="240" w:after="80"/>
        <w:jc w:val="center"/>
      </w:pPr>
      <w:r>
        <w:rPr>
          <w:noProof/>
        </w:rPr>
        <w:drawing>
          <wp:inline distT="0" distB="0" distL="0" distR="0" wp14:anchorId="6B22ED16" wp14:editId="35EE6040">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3009BE07" w14:textId="77777777" w:rsidR="00443B0B" w:rsidRDefault="008A7F5B">
      <w:pPr>
        <w:spacing w:before="40" w:after="40"/>
        <w:jc w:val="center"/>
      </w:pPr>
      <w:r>
        <w:rPr>
          <w:rFonts w:cs="Times New Roman"/>
          <w:b/>
        </w:rPr>
        <w:t>Gambar 2.1. Model Rerangka Konseptual Penelitian</w:t>
      </w:r>
    </w:p>
    <w:p w14:paraId="00CBEA37" w14:textId="77777777" w:rsidR="00443B0B" w:rsidRDefault="008A7F5B">
      <w:pPr>
        <w:spacing w:after="240"/>
        <w:jc w:val="center"/>
      </w:pPr>
      <w:r>
        <w:rPr>
          <w:rFonts w:cs="Times New Roman"/>
          <w:i/>
          <w:sz w:val="20"/>
        </w:rPr>
        <w:t>Keterangan: Garis lurus menunjukkan pengaruh langsung (H1, H2, H3); Garis putus-putus menunjukkan efek moderasi kontrol diri yang memperlemah (H4, H5, H6).</w:t>
      </w:r>
    </w:p>
    <w:p w14:paraId="29E4F807" w14:textId="77777777" w:rsidR="00443B0B" w:rsidRDefault="008A7F5B">
      <w:r>
        <w:br w:type="page"/>
      </w:r>
    </w:p>
    <w:p w14:paraId="500BF94A" w14:textId="77777777" w:rsidR="00443B0B" w:rsidRDefault="008A7F5B">
      <w:pPr>
        <w:pStyle w:val="Heading1"/>
        <w:outlineLvl w:val="0"/>
      </w:pPr>
      <w:bookmarkStart w:id="33" w:name="_Toc240483669"/>
      <w:r>
        <w:rPr>
          <w:rFonts w:ascii="Times New Roman" w:hAnsi="Times New Roman"/>
          <w:b/>
          <w:color w:val="000000"/>
          <w:sz w:val="24"/>
        </w:rPr>
        <w:lastRenderedPageBreak/>
        <w:t>DAFTAR PUSTAKA</w:t>
      </w:r>
      <w:bookmarkEnd w:id="33"/>
    </w:p>
    <w:p w14:paraId="76675B91" w14:textId="77777777" w:rsidR="00443B0B" w:rsidRDefault="008A7F5B">
      <w:pPr>
        <w:spacing w:after="120"/>
        <w:ind w:left="709" w:hanging="709"/>
        <w:jc w:val="both"/>
      </w:pPr>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p>
    <w:p w14:paraId="7630BD5D" w14:textId="77777777" w:rsidR="00443B0B" w:rsidRDefault="008A7F5B">
      <w:pPr>
        <w:spacing w:after="120"/>
        <w:ind w:left="709" w:hanging="709"/>
        <w:jc w:val="both"/>
      </w:pPr>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p>
    <w:p w14:paraId="46DD8402" w14:textId="77777777" w:rsidR="00443B0B" w:rsidRDefault="008A7F5B">
      <w:pPr>
        <w:spacing w:after="120"/>
        <w:ind w:left="709" w:hanging="709"/>
        <w:jc w:val="both"/>
      </w:pPr>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p>
    <w:p w14:paraId="3B1E17DE" w14:textId="77777777" w:rsidR="00443B0B" w:rsidRDefault="008A7F5B">
      <w:pPr>
        <w:spacing w:after="120"/>
        <w:ind w:left="709" w:hanging="709"/>
        <w:jc w:val="both"/>
      </w:pPr>
      <w:r>
        <w:rPr>
          <w:rFonts w:cs="Times New Roman"/>
        </w:rPr>
        <w:t xml:space="preserve">Arnold, M. J. and Reynolds, K. E. (2003). Hedonic shopping motivations. </w:t>
      </w:r>
      <w:r>
        <w:rPr>
          <w:rFonts w:cs="Times New Roman"/>
          <w:i/>
        </w:rPr>
        <w:t>Journal of Retailing</w:t>
      </w:r>
      <w:r>
        <w:rPr>
          <w:rFonts w:cs="Times New Roman"/>
        </w:rPr>
        <w:t>, 79(2):77–95.</w:t>
      </w:r>
    </w:p>
    <w:p w14:paraId="0C868302" w14:textId="77777777" w:rsidR="00443B0B" w:rsidRDefault="008A7F5B">
      <w:pPr>
        <w:spacing w:after="120"/>
        <w:ind w:left="709" w:hanging="709"/>
        <w:jc w:val="both"/>
      </w:pPr>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p>
    <w:p w14:paraId="1F5C91A9" w14:textId="77777777" w:rsidR="00443B0B" w:rsidRDefault="008A7F5B">
      <w:pPr>
        <w:spacing w:after="120"/>
        <w:ind w:left="709" w:hanging="709"/>
        <w:jc w:val="both"/>
      </w:pPr>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p>
    <w:p w14:paraId="3D4CC122" w14:textId="77777777" w:rsidR="00443B0B" w:rsidRDefault="008A7F5B">
      <w:pPr>
        <w:spacing w:after="120"/>
        <w:ind w:left="709" w:hanging="709"/>
        <w:jc w:val="both"/>
      </w:pPr>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p>
    <w:p w14:paraId="449A0CCB" w14:textId="77777777" w:rsidR="00443B0B" w:rsidRDefault="008A7F5B">
      <w:pPr>
        <w:spacing w:after="120"/>
        <w:ind w:left="709" w:hanging="709"/>
        <w:jc w:val="both"/>
      </w:pPr>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p>
    <w:p w14:paraId="64E9A09C" w14:textId="77777777" w:rsidR="00443B0B" w:rsidRDefault="008A7F5B">
      <w:pPr>
        <w:spacing w:after="120"/>
        <w:ind w:left="709" w:hanging="709"/>
        <w:jc w:val="both"/>
      </w:pPr>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p>
    <w:p w14:paraId="71C36AD8" w14:textId="77777777" w:rsidR="00443B0B" w:rsidRDefault="008A7F5B">
      <w:pPr>
        <w:spacing w:after="120"/>
        <w:ind w:left="709" w:hanging="709"/>
        <w:jc w:val="both"/>
      </w:pPr>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p>
    <w:p w14:paraId="70E6C911" w14:textId="77777777" w:rsidR="00443B0B" w:rsidRDefault="008A7F5B">
      <w:pPr>
        <w:spacing w:after="120"/>
        <w:ind w:left="709" w:hanging="709"/>
        <w:jc w:val="both"/>
      </w:pPr>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p>
    <w:p w14:paraId="60BC80E4" w14:textId="77777777" w:rsidR="00443B0B" w:rsidRDefault="008A7F5B">
      <w:pPr>
        <w:spacing w:after="120"/>
        <w:ind w:left="709" w:hanging="709"/>
        <w:jc w:val="both"/>
      </w:pPr>
      <w:r>
        <w:rPr>
          <w:rFonts w:cs="Times New Roman"/>
        </w:rPr>
        <w:t xml:space="preserve">Beatty, S. E. and Ferrell, M. E. (1998). Impulse buying: Modeling its precursors. </w:t>
      </w:r>
      <w:r>
        <w:rPr>
          <w:rFonts w:cs="Times New Roman"/>
          <w:i/>
        </w:rPr>
        <w:t>Journal of Retailing</w:t>
      </w:r>
      <w:r>
        <w:rPr>
          <w:rFonts w:cs="Times New Roman"/>
        </w:rPr>
        <w:t>, 74(2):169–191.</w:t>
      </w:r>
    </w:p>
    <w:p w14:paraId="3AA9A470" w14:textId="77777777" w:rsidR="00443B0B" w:rsidRDefault="008A7F5B">
      <w:pPr>
        <w:spacing w:after="120"/>
        <w:ind w:left="709" w:hanging="709"/>
        <w:jc w:val="both"/>
      </w:pPr>
      <w:r>
        <w:rPr>
          <w:rFonts w:cs="Times New Roman"/>
        </w:rPr>
        <w:lastRenderedPageBreak/>
        <w:t xml:space="preserve">Belk, R. W. (1995). </w:t>
      </w:r>
      <w:r>
        <w:rPr>
          <w:rFonts w:cs="Times New Roman"/>
          <w:i/>
        </w:rPr>
        <w:t>Collecting in a Consumer Society</w:t>
      </w:r>
      <w:r>
        <w:rPr>
          <w:rFonts w:cs="Times New Roman"/>
        </w:rPr>
        <w:t>. Routledge, London.</w:t>
      </w:r>
    </w:p>
    <w:p w14:paraId="19162EF6" w14:textId="77777777" w:rsidR="00443B0B" w:rsidRDefault="008A7F5B">
      <w:pPr>
        <w:spacing w:after="120"/>
        <w:ind w:left="709" w:hanging="709"/>
        <w:jc w:val="both"/>
      </w:pPr>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p>
    <w:p w14:paraId="031457C8" w14:textId="77777777" w:rsidR="00443B0B" w:rsidRDefault="008A7F5B">
      <w:pPr>
        <w:spacing w:after="120"/>
        <w:ind w:left="709" w:hanging="709"/>
        <w:jc w:val="both"/>
      </w:pPr>
      <w:r>
        <w:rPr>
          <w:rFonts w:cs="Times New Roman"/>
        </w:rPr>
        <w:t xml:space="preserve">Colline, F. (2024). Biases in indonesian stock investor behavior. </w:t>
      </w:r>
      <w:r>
        <w:rPr>
          <w:rFonts w:cs="Times New Roman"/>
          <w:i/>
        </w:rPr>
        <w:t>Accounting dan Finance Studies</w:t>
      </w:r>
      <w:r>
        <w:rPr>
          <w:rFonts w:cs="Times New Roman"/>
        </w:rPr>
        <w:t>, 4(2):88–98.</w:t>
      </w:r>
    </w:p>
    <w:p w14:paraId="3E7840EA" w14:textId="77777777" w:rsidR="00443B0B" w:rsidRDefault="008A7F5B">
      <w:pPr>
        <w:spacing w:after="120"/>
        <w:ind w:left="709" w:hanging="709"/>
        <w:jc w:val="both"/>
      </w:pPr>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p>
    <w:p w14:paraId="265F1FC3" w14:textId="77777777" w:rsidR="00443B0B" w:rsidRDefault="008A7F5B">
      <w:pPr>
        <w:spacing w:after="120"/>
        <w:ind w:left="709" w:hanging="709"/>
        <w:jc w:val="both"/>
      </w:pPr>
      <w:r>
        <w:rPr>
          <w:rFonts w:cs="Times New Roman"/>
        </w:rPr>
        <w:t xml:space="preserve">Fama, E. F. (1970). Efficient capital markets: A review of theory and empirical work. </w:t>
      </w:r>
      <w:r>
        <w:rPr>
          <w:rFonts w:cs="Times New Roman"/>
          <w:i/>
        </w:rPr>
        <w:t>The Journal of Finance</w:t>
      </w:r>
      <w:r>
        <w:rPr>
          <w:rFonts w:cs="Times New Roman"/>
        </w:rPr>
        <w:t>, 25(2):383–417.</w:t>
      </w:r>
    </w:p>
    <w:p w14:paraId="2A5242A6" w14:textId="77777777" w:rsidR="00443B0B" w:rsidRDefault="008A7F5B">
      <w:pPr>
        <w:spacing w:after="120"/>
        <w:ind w:left="709" w:hanging="709"/>
        <w:jc w:val="both"/>
      </w:pPr>
      <w:r>
        <w:rPr>
          <w:rFonts w:cs="Times New Roman"/>
        </w:rPr>
        <w:t xml:space="preserve">Gao, L., Huang, Y., and Simonson, I. (2014). The ``Completing the set'' effect. </w:t>
      </w:r>
      <w:r>
        <w:rPr>
          <w:rFonts w:cs="Times New Roman"/>
          <w:i/>
        </w:rPr>
        <w:t>Journal of Marketing Research</w:t>
      </w:r>
      <w:r>
        <w:rPr>
          <w:rFonts w:cs="Times New Roman"/>
        </w:rPr>
        <w:t>, 51(2):256–273.</w:t>
      </w:r>
    </w:p>
    <w:p w14:paraId="30D3A6BC" w14:textId="77777777" w:rsidR="00443B0B" w:rsidRDefault="008A7F5B">
      <w:pPr>
        <w:spacing w:after="120"/>
        <w:ind w:left="709" w:hanging="709"/>
        <w:jc w:val="both"/>
      </w:pPr>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p>
    <w:p w14:paraId="42B03843" w14:textId="77777777" w:rsidR="00443B0B" w:rsidRDefault="008A7F5B">
      <w:pPr>
        <w:spacing w:after="120"/>
        <w:ind w:left="709" w:hanging="709"/>
        <w:jc w:val="both"/>
      </w:pPr>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p>
    <w:p w14:paraId="7D6B447E" w14:textId="77777777" w:rsidR="00443B0B" w:rsidRDefault="008A7F5B">
      <w:pPr>
        <w:spacing w:after="120"/>
        <w:ind w:left="709" w:hanging="709"/>
        <w:jc w:val="both"/>
      </w:pPr>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p>
    <w:p w14:paraId="172F9408" w14:textId="77777777" w:rsidR="00443B0B" w:rsidRDefault="008A7F5B">
      <w:pPr>
        <w:spacing w:after="120"/>
        <w:ind w:left="709" w:hanging="709"/>
        <w:jc w:val="both"/>
      </w:pPr>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p>
    <w:p w14:paraId="174EACEF" w14:textId="77777777" w:rsidR="00443B0B" w:rsidRDefault="008A7F5B">
      <w:pPr>
        <w:spacing w:after="120"/>
        <w:ind w:left="709" w:hanging="709"/>
        <w:jc w:val="both"/>
      </w:pPr>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p>
    <w:p w14:paraId="404CFEE0" w14:textId="77777777" w:rsidR="00443B0B" w:rsidRDefault="008A7F5B">
      <w:pPr>
        <w:spacing w:after="120"/>
        <w:ind w:left="709" w:hanging="709"/>
        <w:jc w:val="both"/>
      </w:pPr>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p>
    <w:p w14:paraId="64DABE1A" w14:textId="77777777" w:rsidR="00443B0B" w:rsidRDefault="008A7F5B">
      <w:pPr>
        <w:spacing w:after="120"/>
        <w:ind w:left="709" w:hanging="709"/>
        <w:jc w:val="both"/>
      </w:pPr>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p>
    <w:p w14:paraId="36BBC669" w14:textId="77777777" w:rsidR="00443B0B" w:rsidRDefault="008A7F5B">
      <w:pPr>
        <w:spacing w:after="120"/>
        <w:ind w:left="709" w:hanging="709"/>
        <w:jc w:val="both"/>
      </w:pPr>
      <w:r>
        <w:rPr>
          <w:rFonts w:cs="Times New Roman"/>
        </w:rPr>
        <w:t xml:space="preserve">Kahneman, D. and Tversky, A. (1979). Prospect theory: An analysis of decision under risk. </w:t>
      </w:r>
      <w:r>
        <w:rPr>
          <w:rFonts w:cs="Times New Roman"/>
          <w:i/>
        </w:rPr>
        <w:t>Econometrica</w:t>
      </w:r>
      <w:r>
        <w:rPr>
          <w:rFonts w:cs="Times New Roman"/>
        </w:rPr>
        <w:t>, 47(2):263–292.</w:t>
      </w:r>
    </w:p>
    <w:p w14:paraId="5CB77140" w14:textId="77777777" w:rsidR="00443B0B" w:rsidRDefault="008A7F5B">
      <w:pPr>
        <w:spacing w:after="120"/>
        <w:ind w:left="709" w:hanging="709"/>
        <w:jc w:val="both"/>
      </w:pPr>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p>
    <w:p w14:paraId="04808C8E" w14:textId="77777777" w:rsidR="00443B0B" w:rsidRDefault="008A7F5B">
      <w:pPr>
        <w:spacing w:after="120"/>
        <w:ind w:left="709" w:hanging="709"/>
        <w:jc w:val="both"/>
      </w:pPr>
      <w:r>
        <w:rPr>
          <w:rFonts w:cs="Times New Roman"/>
        </w:rPr>
        <w:t xml:space="preserve">Keynes, J. M. (1936). </w:t>
      </w:r>
      <w:r>
        <w:rPr>
          <w:rFonts w:cs="Times New Roman"/>
          <w:i/>
        </w:rPr>
        <w:t>The General Theory of Employment, Interest dan Money</w:t>
      </w:r>
      <w:r>
        <w:rPr>
          <w:rFonts w:cs="Times New Roman"/>
        </w:rPr>
        <w:t>. Macmillan, London.</w:t>
      </w:r>
    </w:p>
    <w:p w14:paraId="529CD111" w14:textId="77777777" w:rsidR="00443B0B" w:rsidRDefault="008A7F5B">
      <w:pPr>
        <w:spacing w:after="120"/>
        <w:ind w:left="709" w:hanging="709"/>
        <w:jc w:val="both"/>
      </w:pPr>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p>
    <w:p w14:paraId="650D5CD4" w14:textId="77777777" w:rsidR="00443B0B" w:rsidRDefault="008A7F5B">
      <w:pPr>
        <w:spacing w:after="120"/>
        <w:ind w:left="709" w:hanging="709"/>
        <w:jc w:val="both"/>
      </w:pPr>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p>
    <w:p w14:paraId="4CAF212F" w14:textId="77777777" w:rsidR="00443B0B" w:rsidRDefault="008A7F5B">
      <w:pPr>
        <w:spacing w:after="120"/>
        <w:ind w:left="709" w:hanging="709"/>
        <w:jc w:val="both"/>
      </w:pPr>
      <w:r>
        <w:rPr>
          <w:rFonts w:cs="Times New Roman"/>
        </w:rPr>
        <w:t xml:space="preserve">Mehrabian, A. and Russell, J. A. (1974). </w:t>
      </w:r>
      <w:r>
        <w:rPr>
          <w:rFonts w:cs="Times New Roman"/>
          <w:i/>
        </w:rPr>
        <w:t>An Approach to Environmental Psychology</w:t>
      </w:r>
      <w:r>
        <w:rPr>
          <w:rFonts w:cs="Times New Roman"/>
        </w:rPr>
        <w:t>. MIT Press, Cambridge, MA.</w:t>
      </w:r>
    </w:p>
    <w:p w14:paraId="7598DEB0" w14:textId="77777777" w:rsidR="00443B0B" w:rsidRDefault="008A7F5B">
      <w:pPr>
        <w:spacing w:after="120"/>
        <w:ind w:left="709" w:hanging="709"/>
        <w:jc w:val="both"/>
      </w:pPr>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p>
    <w:p w14:paraId="04A4053F" w14:textId="77777777" w:rsidR="00443B0B" w:rsidRDefault="008A7F5B">
      <w:pPr>
        <w:spacing w:after="120"/>
        <w:ind w:left="709" w:hanging="709"/>
        <w:jc w:val="both"/>
      </w:pPr>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p>
    <w:p w14:paraId="2369E661" w14:textId="77777777" w:rsidR="00443B0B" w:rsidRDefault="008A7F5B">
      <w:pPr>
        <w:spacing w:after="120"/>
        <w:ind w:left="709" w:hanging="709"/>
        <w:jc w:val="both"/>
      </w:pPr>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p>
    <w:p w14:paraId="30B7DC53" w14:textId="77777777" w:rsidR="00443B0B" w:rsidRDefault="008A7F5B">
      <w:pPr>
        <w:spacing w:after="120"/>
        <w:ind w:left="709" w:hanging="709"/>
        <w:jc w:val="both"/>
      </w:pPr>
      <w:r>
        <w:rPr>
          <w:rFonts w:cs="Times New Roman"/>
        </w:rPr>
        <w:t>PriceCharting (2024). Pok\'emon shining fates card price guide: Historical market values for ungraded and psa 10 graded cards. PriceCharting Historical Collectibles Database, New York. Tersedia di: \url</w:t>
      </w:r>
      <w:r>
        <w:rPr>
          <w:rFonts w:cs="Times New Roman"/>
        </w:rPr>
        <w:t xml:space="preserve"> </w:t>
      </w:r>
      <w:hyperlink r:id="rId16">
        <w:r>
          <w:rPr>
            <w:color w:val="0563C1"/>
            <w:u w:val="single"/>
          </w:rPr>
          <w:t>https://www.pricecharting.com/console/pokemon-shining-fates</w:t>
        </w:r>
      </w:hyperlink>
      <w:r>
        <w:rPr>
          <w:rFonts w:cs="Times New Roman"/>
        </w:rPr>
        <w:t xml:space="preserve"> (Diakses 15 Januari 2025).</w:t>
      </w:r>
    </w:p>
    <w:p w14:paraId="188C21C3" w14:textId="77777777" w:rsidR="00443B0B" w:rsidRDefault="008A7F5B">
      <w:pPr>
        <w:spacing w:after="120"/>
        <w:ind w:left="709" w:hanging="709"/>
        <w:jc w:val="both"/>
      </w:pPr>
      <w:r>
        <w:rPr>
          <w:rFonts w:cs="Times New Roman"/>
        </w:rPr>
        <w:t xml:space="preserve">Rook, D. W. (1987). The buying impulse. </w:t>
      </w:r>
      <w:r>
        <w:rPr>
          <w:rFonts w:cs="Times New Roman"/>
          <w:i/>
        </w:rPr>
        <w:t>Journal of Consumer Research</w:t>
      </w:r>
      <w:r>
        <w:rPr>
          <w:rFonts w:cs="Times New Roman"/>
        </w:rPr>
        <w:t>, 14(2):189–199.</w:t>
      </w:r>
    </w:p>
    <w:p w14:paraId="52F805DD" w14:textId="77777777" w:rsidR="00443B0B" w:rsidRDefault="008A7F5B">
      <w:pPr>
        <w:spacing w:after="120"/>
        <w:ind w:left="709" w:hanging="709"/>
        <w:jc w:val="both"/>
      </w:pPr>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p>
    <w:p w14:paraId="1005C8D4" w14:textId="77777777" w:rsidR="00443B0B" w:rsidRDefault="008A7F5B">
      <w:pPr>
        <w:spacing w:after="120"/>
        <w:ind w:left="709" w:hanging="709"/>
        <w:jc w:val="both"/>
      </w:pPr>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p>
    <w:p w14:paraId="48F622D0" w14:textId="77777777" w:rsidR="00443B0B" w:rsidRDefault="008A7F5B">
      <w:pPr>
        <w:spacing w:after="120"/>
        <w:ind w:left="709" w:hanging="709"/>
        <w:jc w:val="both"/>
      </w:pPr>
      <w:r>
        <w:rPr>
          <w:rFonts w:cs="Times New Roman"/>
        </w:rPr>
        <w:t xml:space="preserve">Shiller, R. J. (2000). </w:t>
      </w:r>
      <w:r>
        <w:rPr>
          <w:rFonts w:cs="Times New Roman"/>
          <w:i/>
        </w:rPr>
        <w:t>Irrational Exuberance</w:t>
      </w:r>
      <w:r>
        <w:rPr>
          <w:rFonts w:cs="Times New Roman"/>
        </w:rPr>
        <w:t>. Princeton University Press, Princeton, NJ.</w:t>
      </w:r>
    </w:p>
    <w:p w14:paraId="25A26F70" w14:textId="77777777" w:rsidR="00443B0B" w:rsidRDefault="008A7F5B">
      <w:pPr>
        <w:spacing w:after="120"/>
        <w:ind w:left="709" w:hanging="709"/>
        <w:jc w:val="both"/>
      </w:pPr>
      <w:r>
        <w:rPr>
          <w:rFonts w:cs="Times New Roman"/>
        </w:rPr>
        <w:t xml:space="preserve">Simon, H. A. (1955). A behavioral model of rational choice. </w:t>
      </w:r>
      <w:r>
        <w:rPr>
          <w:rFonts w:cs="Times New Roman"/>
          <w:i/>
        </w:rPr>
        <w:t>The Quarterly Journal of Economics</w:t>
      </w:r>
      <w:r>
        <w:rPr>
          <w:rFonts w:cs="Times New Roman"/>
        </w:rPr>
        <w:t>, 69(1):99–118.</w:t>
      </w:r>
    </w:p>
    <w:p w14:paraId="6399E86A" w14:textId="77777777" w:rsidR="00443B0B" w:rsidRDefault="008A7F5B">
      <w:pPr>
        <w:spacing w:after="120"/>
        <w:ind w:left="709" w:hanging="709"/>
        <w:jc w:val="both"/>
      </w:pPr>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p>
    <w:p w14:paraId="22760459" w14:textId="77777777" w:rsidR="00443B0B" w:rsidRDefault="008A7F5B">
      <w:pPr>
        <w:spacing w:after="120"/>
        <w:ind w:left="709" w:hanging="709"/>
        <w:jc w:val="both"/>
      </w:pPr>
      <w:r>
        <w:rPr>
          <w:rFonts w:cs="Times New Roman"/>
        </w:rPr>
        <w:lastRenderedPageBreak/>
        <w:t>Statista (2024). Top 10 highest-grossing media franchises worldwide of all time. Statista Consumer Market Insights dan Research, New York: Statista Inc. Tersedia di: \url</w:t>
      </w:r>
      <w:r>
        <w:rPr>
          <w:rFonts w:cs="Times New Roman"/>
        </w:rPr>
        <w:t xml:space="preserve"> </w:t>
      </w:r>
      <w:hyperlink r:id="rId17">
        <w:r>
          <w:rPr>
            <w:color w:val="0563C1"/>
            <w:u w:val="single"/>
          </w:rPr>
          <w:t>https://www.statista.com/chart/24277/media-franchises-with-most-sales/</w:t>
        </w:r>
      </w:hyperlink>
      <w:r>
        <w:rPr>
          <w:rFonts w:cs="Times New Roman"/>
        </w:rPr>
        <w:t xml:space="preserve"> (Diakses 15 Januari 2025).</w:t>
      </w:r>
    </w:p>
    <w:p w14:paraId="24919C02" w14:textId="77777777" w:rsidR="00443B0B" w:rsidRDefault="008A7F5B">
      <w:pPr>
        <w:spacing w:after="120"/>
        <w:ind w:left="709" w:hanging="709"/>
        <w:jc w:val="both"/>
      </w:pPr>
      <w:r>
        <w:rPr>
          <w:rFonts w:cs="Times New Roman"/>
        </w:rPr>
        <w:t xml:space="preserve">Stern, H. (1962). The significance of impulse buying today. </w:t>
      </w:r>
      <w:r>
        <w:rPr>
          <w:rFonts w:cs="Times New Roman"/>
          <w:i/>
        </w:rPr>
        <w:t>Journal of Marketing</w:t>
      </w:r>
      <w:r>
        <w:rPr>
          <w:rFonts w:cs="Times New Roman"/>
        </w:rPr>
        <w:t>, 26(2):59–62.</w:t>
      </w:r>
    </w:p>
    <w:p w14:paraId="011AABC2" w14:textId="77777777" w:rsidR="00443B0B" w:rsidRDefault="008A7F5B">
      <w:pPr>
        <w:spacing w:after="120"/>
        <w:ind w:left="709" w:hanging="709"/>
        <w:jc w:val="both"/>
      </w:pPr>
      <w:r>
        <w:rPr>
          <w:rFonts w:cs="Times New Roman"/>
        </w:rPr>
        <w:t xml:space="preserve">Sugiyono (2019). </w:t>
      </w:r>
      <w:r>
        <w:rPr>
          <w:rFonts w:cs="Times New Roman"/>
          <w:i/>
        </w:rPr>
        <w:t>Metode Penelitian Kuantitatif, Kualitatif, dan R&amp;D</w:t>
      </w:r>
      <w:r>
        <w:rPr>
          <w:rFonts w:cs="Times New Roman"/>
        </w:rPr>
        <w:t>. Alfabeta, Bandung.</w:t>
      </w:r>
    </w:p>
    <w:p w14:paraId="773BD956" w14:textId="77777777" w:rsidR="00443B0B" w:rsidRDefault="008A7F5B">
      <w:pPr>
        <w:spacing w:after="120"/>
        <w:ind w:left="709" w:hanging="709"/>
        <w:jc w:val="both"/>
      </w:pPr>
      <w:r>
        <w:rPr>
          <w:rFonts w:cs="Times New Roman"/>
        </w:rPr>
        <w:t xml:space="preserve">Sultan, A. J., Joireman, J., and Sprott, D. E. (2012). Building consumers' impulsive buying model: The moderating role of self-control. </w:t>
      </w:r>
      <w:r>
        <w:rPr>
          <w:rFonts w:cs="Times New Roman"/>
          <w:i/>
        </w:rPr>
        <w:t>Journal of Consumer Marketing</w:t>
      </w:r>
      <w:r>
        <w:rPr>
          <w:rFonts w:cs="Times New Roman"/>
        </w:rPr>
        <w:t>, 29(1):61–73.</w:t>
      </w:r>
    </w:p>
    <w:p w14:paraId="4E0DAA5C" w14:textId="77777777" w:rsidR="00443B0B" w:rsidRDefault="008A7F5B">
      <w:pPr>
        <w:spacing w:after="120"/>
        <w:ind w:left="709" w:hanging="709"/>
        <w:jc w:val="both"/>
      </w:pPr>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p>
    <w:p w14:paraId="7D4D6302" w14:textId="77777777" w:rsidR="00443B0B" w:rsidRDefault="008A7F5B">
      <w:pPr>
        <w:spacing w:after="120"/>
        <w:ind w:left="709" w:hanging="709"/>
        <w:jc w:val="both"/>
      </w:pPr>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p>
    <w:p w14:paraId="1CDC50E5" w14:textId="77777777" w:rsidR="00443B0B" w:rsidRDefault="008A7F5B">
      <w:pPr>
        <w:spacing w:after="120"/>
        <w:ind w:left="709" w:hanging="709"/>
        <w:jc w:val="both"/>
      </w:pPr>
      <w:r>
        <w:rPr>
          <w:rFonts w:cs="Times New Roman"/>
        </w:rPr>
        <w:t xml:space="preserve">Thaler, R. (1985). Mental accounting and consumer choice. </w:t>
      </w:r>
      <w:r>
        <w:rPr>
          <w:rFonts w:cs="Times New Roman"/>
          <w:i/>
        </w:rPr>
        <w:t>Marketing Science</w:t>
      </w:r>
      <w:r>
        <w:rPr>
          <w:rFonts w:cs="Times New Roman"/>
        </w:rPr>
        <w:t>, 4(3):199–214.</w:t>
      </w:r>
    </w:p>
    <w:p w14:paraId="4B181CC2" w14:textId="77777777" w:rsidR="00443B0B" w:rsidRDefault="008A7F5B">
      <w:pPr>
        <w:spacing w:after="120"/>
        <w:ind w:left="709" w:hanging="709"/>
        <w:jc w:val="both"/>
      </w:pPr>
      <w:r>
        <w:rPr>
          <w:rFonts w:cs="Times New Roman"/>
        </w:rPr>
        <w:t xml:space="preserve">Thaler, R. H. and Shefrin, H. M. (1981). An economic theory of self-control. </w:t>
      </w:r>
      <w:r>
        <w:rPr>
          <w:rFonts w:cs="Times New Roman"/>
          <w:i/>
        </w:rPr>
        <w:t>Journal of Political Economy</w:t>
      </w:r>
      <w:r>
        <w:rPr>
          <w:rFonts w:cs="Times New Roman"/>
        </w:rPr>
        <w:t>, 89(2):392–406.</w:t>
      </w:r>
    </w:p>
    <w:p w14:paraId="771427D3" w14:textId="77777777" w:rsidR="00443B0B" w:rsidRDefault="008A7F5B">
      <w:pPr>
        <w:spacing w:after="120"/>
        <w:ind w:left="709" w:hanging="709"/>
        <w:jc w:val="both"/>
      </w:pPr>
      <w:r>
        <w:rPr>
          <w:rFonts w:cs="Times New Roman"/>
        </w:rPr>
        <w:t>The Pok\'emon Company (2024). Corporate business data and trading card game historical production statistics. Laporan Resmi Korporat, Tokyo: The Pok\'emon Company. Tersedia di: \url</w:t>
      </w:r>
      <w:r>
        <w:rPr>
          <w:rFonts w:cs="Times New Roman"/>
        </w:rPr>
        <w:t xml:space="preserve"> </w:t>
      </w:r>
      <w:hyperlink r:id="rId18">
        <w:r>
          <w:rPr>
            <w:color w:val="0563C1"/>
            <w:u w:val="single"/>
          </w:rPr>
          <w:t>https://corporate.pokemon.co.jp/en/aboutus/figures/</w:t>
        </w:r>
      </w:hyperlink>
      <w:r>
        <w:rPr>
          <w:rFonts w:cs="Times New Roman"/>
        </w:rPr>
        <w:t xml:space="preserve"> (Diakses 15 Januari 2025).</w:t>
      </w:r>
    </w:p>
    <w:p w14:paraId="5B48B253" w14:textId="77777777" w:rsidR="00443B0B" w:rsidRDefault="008A7F5B">
      <w:pPr>
        <w:spacing w:after="120"/>
        <w:ind w:left="709" w:hanging="709"/>
        <w:jc w:val="both"/>
      </w:pPr>
      <w:r>
        <w:rPr>
          <w:rFonts w:cs="Times New Roman"/>
        </w:rPr>
        <w:t xml:space="preserve">Tirtayasa, S., Lubis, A. P., and Khair, H. (2020). Keputusan pembelian: Sebagai variabel mediasi hubungan antara hedonic shopping motivation dan store atmosphere terhadap impulse buying. </w:t>
      </w:r>
      <w:r>
        <w:rPr>
          <w:rFonts w:cs="Times New Roman"/>
          <w:i/>
        </w:rPr>
        <w:t>Jurnal Inspirasi Bisnis dan Manajemen</w:t>
      </w:r>
      <w:r>
        <w:rPr>
          <w:rFonts w:cs="Times New Roman"/>
        </w:rPr>
        <w:t>, 4(1):35–46.</w:t>
      </w:r>
    </w:p>
    <w:p w14:paraId="0EEE10EB" w14:textId="77777777" w:rsidR="00443B0B" w:rsidRDefault="008A7F5B">
      <w:pPr>
        <w:spacing w:after="120"/>
        <w:ind w:left="709" w:hanging="709"/>
        <w:jc w:val="both"/>
      </w:pPr>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p>
    <w:p w14:paraId="5E0BB706" w14:textId="77777777" w:rsidR="00443B0B" w:rsidRDefault="008A7F5B">
      <w:pPr>
        <w:spacing w:after="120"/>
        <w:ind w:left="709" w:hanging="709"/>
        <w:jc w:val="both"/>
      </w:pPr>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p>
    <w:p w14:paraId="02794F1B" w14:textId="77777777" w:rsidR="00443B0B" w:rsidRDefault="008A7F5B">
      <w:pPr>
        <w:spacing w:after="120"/>
        <w:ind w:left="709" w:hanging="709"/>
        <w:jc w:val="both"/>
      </w:pPr>
      <w:r>
        <w:rPr>
          <w:rFonts w:cs="Times New Roman"/>
        </w:rPr>
        <w:lastRenderedPageBreak/>
        <w:t xml:space="preserve">Zeigarnik, B. (1927). Ueber das Behalten von erledigten und unerledigten Handlungen. </w:t>
      </w:r>
      <w:r>
        <w:rPr>
          <w:rFonts w:cs="Times New Roman"/>
          <w:i/>
        </w:rPr>
        <w:t>Psychologische Forschung</w:t>
      </w:r>
      <w:r>
        <w:rPr>
          <w:rFonts w:cs="Times New Roman"/>
        </w:rPr>
        <w:t>, 9:1–85.</w:t>
      </w:r>
    </w:p>
    <w:p w14:paraId="02DC5DD5" w14:textId="77777777" w:rsidR="00443B0B" w:rsidRDefault="008A7F5B">
      <w:pPr>
        <w:spacing w:after="120"/>
        <w:ind w:left="709" w:hanging="709"/>
        <w:jc w:val="both"/>
      </w:pPr>
      <w:r>
        <w:rPr>
          <w:rFonts w:cs="Times New Roman"/>
        </w:rPr>
        <w:t xml:space="preserve">Zheng, X., Men, J., Yang, F., and Gong, X. (2019). Understanding impulse buying in mobile commerce: An investigation in baidu. </w:t>
      </w:r>
      <w:r>
        <w:rPr>
          <w:rFonts w:cs="Times New Roman"/>
          <w:i/>
        </w:rPr>
        <w:t>Information dan Management</w:t>
      </w:r>
      <w:r>
        <w:rPr>
          <w:rFonts w:cs="Times New Roman"/>
        </w:rPr>
        <w:t>, 56(8):103148.</w:t>
      </w:r>
    </w:p>
    <w:sectPr w:rsidR="00443B0B"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7B167" w14:textId="77777777" w:rsidR="008A7F5B" w:rsidRDefault="008A7F5B">
      <w:pPr>
        <w:spacing w:after="0" w:line="240" w:lineRule="auto"/>
      </w:pPr>
      <w:r>
        <w:separator/>
      </w:r>
    </w:p>
  </w:endnote>
  <w:endnote w:type="continuationSeparator" w:id="0">
    <w:p w14:paraId="6F37495F" w14:textId="77777777" w:rsidR="008A7F5B" w:rsidRDefault="008A7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4A23A" w14:textId="77777777" w:rsidR="00443B0B" w:rsidRDefault="00443B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5AF4A" w14:textId="77777777" w:rsidR="00443B0B" w:rsidRDefault="008A7F5B">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EB1AA" w14:textId="77777777" w:rsidR="00443B0B" w:rsidRDefault="008A7F5B">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574A7" w14:textId="77777777" w:rsidR="008A7F5B" w:rsidRDefault="008A7F5B">
      <w:pPr>
        <w:spacing w:after="0" w:line="240" w:lineRule="auto"/>
      </w:pPr>
      <w:r>
        <w:separator/>
      </w:r>
    </w:p>
  </w:footnote>
  <w:footnote w:type="continuationSeparator" w:id="0">
    <w:p w14:paraId="11B088CF" w14:textId="77777777" w:rsidR="008A7F5B" w:rsidRDefault="008A7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A4428" w14:textId="77777777" w:rsidR="00443B0B" w:rsidRDefault="00443B0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577CF" w14:textId="77777777" w:rsidR="00443B0B" w:rsidRDefault="00443B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18313218">
    <w:abstractNumId w:val="8"/>
  </w:num>
  <w:num w:numId="2" w16cid:durableId="1716813022">
    <w:abstractNumId w:val="6"/>
  </w:num>
  <w:num w:numId="3" w16cid:durableId="370955179">
    <w:abstractNumId w:val="5"/>
  </w:num>
  <w:num w:numId="4" w16cid:durableId="1304312891">
    <w:abstractNumId w:val="4"/>
  </w:num>
  <w:num w:numId="5" w16cid:durableId="461920147">
    <w:abstractNumId w:val="7"/>
  </w:num>
  <w:num w:numId="6" w16cid:durableId="218831215">
    <w:abstractNumId w:val="3"/>
  </w:num>
  <w:num w:numId="7" w16cid:durableId="678580741">
    <w:abstractNumId w:val="2"/>
  </w:num>
  <w:num w:numId="8" w16cid:durableId="1916158265">
    <w:abstractNumId w:val="1"/>
  </w:num>
  <w:num w:numId="9" w16cid:durableId="6896436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2E87"/>
    <w:rsid w:val="00326F90"/>
    <w:rsid w:val="00443B0B"/>
    <w:rsid w:val="008A7F5B"/>
    <w:rsid w:val="00AA1D8D"/>
    <w:rsid w:val="00B47730"/>
    <w:rsid w:val="00B76D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96BC3"/>
  <w14:defaultImageDpi w14:val="300"/>
  <w15:docId w15:val="{6B489646-5928-47EE-9891-70C2E76B3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2D2E87"/>
    <w:pPr>
      <w:spacing w:after="40" w:line="240" w:lineRule="auto"/>
    </w:pPr>
    <w:rPr>
      <w:rFonts w:cs="Times New Roman"/>
      <w:b/>
    </w:rPr>
  </w:style>
  <w:style w:type="paragraph" w:styleId="TOC2">
    <w:name w:val="toc 2"/>
    <w:basedOn w:val="Normal"/>
    <w:next w:val="Normal"/>
    <w:autoRedefine/>
    <w:uiPriority w:val="39"/>
    <w:unhideWhenUsed/>
    <w:rsid w:val="002D2E87"/>
    <w:pPr>
      <w:spacing w:after="40" w:line="240" w:lineRule="auto"/>
      <w:ind w:left="360"/>
    </w:pPr>
    <w:rPr>
      <w:rFonts w:cs="Times New Roman"/>
    </w:rPr>
  </w:style>
  <w:style w:type="paragraph" w:styleId="TOC3">
    <w:name w:val="toc 3"/>
    <w:basedOn w:val="Normal"/>
    <w:next w:val="Normal"/>
    <w:autoRedefine/>
    <w:uiPriority w:val="39"/>
    <w:unhideWhenUsed/>
    <w:rsid w:val="002D2E87"/>
    <w:pPr>
      <w:spacing w:after="40" w:line="240" w:lineRule="auto"/>
      <w:ind w:left="720"/>
    </w:pPr>
    <w:rPr>
      <w:rFonts w:cs="Times New Roman"/>
      <w:sz w:val="22"/>
    </w:rPr>
  </w:style>
  <w:style w:type="character" w:styleId="Hyperlink">
    <w:name w:val="Hyperlink"/>
    <w:basedOn w:val="DefaultParagraphFont"/>
    <w:uiPriority w:val="99"/>
    <w:unhideWhenUsed/>
    <w:rsid w:val="002D2E8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46</Pages>
  <Words>11871</Words>
  <Characters>67669</Characters>
  <Application>Microsoft Office Word</Application>
  <DocSecurity>0</DocSecurity>
  <Lines>563</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2026-09-16T13:39:00Z</dcterms:modified>
  <cp:category/>
</cp:coreProperties>
</file>