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2A44"/>
          <w:sz w:val="30"/>
          <w:szCs w:val="30"/>
        </w:rPr>
        <w:t xml:space="preserve">CS — DETALHAMENTO OPERACIONAL</w:t>
      </w:r>
    </w:p>
    <w:p>
      <w:pPr>
        <w:spacing w:after="180"/>
      </w:pPr>
      <w:r>
        <w:rPr>
          <w:b/>
          <w:bCs/>
          <w:color w:val="C8942B"/>
          <w:sz w:val="20"/>
          <w:szCs w:val="20"/>
        </w:rPr>
        <w:t xml:space="preserve">Onboarding · Régua de valor · Reembolso · Assistente de IA</w:t>
      </w:r>
    </w:p>
    <w:p>
      <w:pPr>
        <w:pStyle w:val="Heading1"/>
      </w:pPr>
      <w:r>
        <w:t xml:space="preserve">1. Leitura de churn e prioridade de retenção</w:t>
      </w:r>
    </w:p>
    <w:p>
      <w:pPr>
        <w:spacing w:after="120" w:line="262"/>
        <w:jc w:val="both"/>
      </w:pPr>
      <w:r>
        <w:t xml:space="preserve">Contratos de ~360 dias (alguns 180). “Dias” = tempo dentro do contrato até o cancelamento — sair aos 27 dias é abandonar no começo. </w:t>
      </w:r>
      <w:r>
        <w:rPr>
          <w:b/>
          <w:bCs/>
        </w:rPr>
        <w:t xml:space="preserve">73% do churn acontece nos primeiros 90 dias</w:t>
      </w:r>
      <w:r>
        <w:t xml:space="preserve"> (27 de 37). É onde a intervenção precisa estar.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200"/>
        <w:gridCol w:w="900"/>
        <w:gridCol w:w="53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Janela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Churns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significa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Dentro de 7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Garantia legal / reembolso — reversão rápida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Dentro de 30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Onboarding falhou em entregar valor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Dentro de 90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Zona crítica — quase todo o churn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Após 90 dias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Cauda — acompanhamento afrouxou</w:t>
            </w:r>
          </w:p>
        </w:tc>
      </w:tr>
    </w:tbl>
    <w:p>
      <w:pPr>
        <w:spacing w:after="120" w:line="262"/>
        <w:jc w:val="both"/>
      </w:pPr>
      <w:r>
        <w:rPr>
          <w:b/>
          <w:bCs/>
        </w:rPr>
        <w:t xml:space="preserve">Prioridade do pagador parcelado: </w:t>
      </w:r>
      <w:r>
        <w:t xml:space="preserve">perder um cliente que paga mensal, insatisfeito, é o pior cenário — vira processo judicial e Reclame Aqui, com reembolso integral, quebrando o caixa e a reputação. Por isso ele é prioridade máxima de cuidado proativo (custo de perdê-lo mal é o maior).</w:t>
      </w:r>
    </w:p>
    <w:p>
      <w:pPr>
        <w:pStyle w:val="Heading1"/>
      </w:pPr>
      <w:r>
        <w:t xml:space="preserve">2. Onboarding desenhado</w:t>
      </w:r>
    </w:p>
    <w:p>
      <w:pPr>
        <w:spacing w:after="120" w:line="262"/>
        <w:jc w:val="both"/>
      </w:pPr>
      <w:r>
        <w:t xml:space="preserve">Duas trilhas, separadas por faturamento anual: </w:t>
      </w:r>
      <w:r>
        <w:rPr>
          <w:b/>
          <w:bCs/>
        </w:rPr>
        <w:t xml:space="preserve">Base (até R$ 500 mil/ano) e Avançado (acima de R$ 500 mil/ano)</w:t>
      </w:r>
      <w:r>
        <w:t xml:space="preserve">. A 3ª trilha só se os dados provarem que o iniciante puro se comporta muito diferente.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60"/>
        <w:gridCol w:w="46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Trilha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quem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Tom e foco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Avançado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Fatura acima de R$ 500 mil/ano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Objetivo e estratégico: esteira, funil e escala. Toques curtos, linguagem de negócio, respeita o tempo do decisor.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Fatura até R$ 500 mil/ano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Didático e passo a passo: fundamentos e uma primeira vitória rápida, com mais acompanhamento.</w:t>
            </w:r>
          </w:p>
        </w:tc>
      </w:tr>
    </w:tbl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Seus 3 formulários já são a espinha do diagnóstico — falta o que volta pro cliente</w:t>
      </w:r>
    </w:p>
    <w:p>
      <w:pPr>
        <w:spacing w:after="120" w:line="262"/>
        <w:jc w:val="both"/>
      </w:pPr>
      <w:r>
        <w:t xml:space="preserve">Puxei os 3 formulários do Grupo Silva. Capturam muito bem, mas você apontou o furo: </w:t>
      </w:r>
      <w:r>
        <w:rPr>
          <w:b/>
          <w:bCs/>
        </w:rPr>
        <w:t xml:space="preserve">nada volta visível para o cliente</w:t>
      </w:r>
      <w:r>
        <w:t xml:space="preserve">. A correção central do onboarding é transformar cada captura numa entrega: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Formulário (hoje)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captura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Vira, na entrega: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Reunião 1 — Raio-X Inicial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Dados pessoais/rapport, empresa (história, gargalo, objetivo, o que é sucesso) e público-alvo (nicho, dores, ambições).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Raio-X Estratégico entregue: diagnóstico + meta acordada.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Reunião 2 — Análise Estrutural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Equipe, comercial, tráfego, CRM, financeiro (faturamento, margem, metas), produtos front/back/high end, CAC.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Mapa de Oportunidades: gargalo e a esteira a construir.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Reunião 3 — Briefing de Conteúdo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Marca pessoal: momentos, crenças, inimigos em comum, jargões, referências, temas proibidos.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Pilares de Conteúdo documentados e validados pelo cliente.</w:t>
            </w:r>
          </w:p>
        </w:tc>
      </w:tr>
    </w:tbl>
    <w:p>
      <w:pPr>
        <w:spacing w:after="120" w:line="262"/>
        <w:jc w:val="both"/>
      </w:pPr>
      <w:r>
        <w:rPr>
          <w:b/>
          <w:bCs/>
        </w:rPr>
        <w:t xml:space="preserve">Regra de ouro: </w:t>
      </w:r>
      <w:r>
        <w:t xml:space="preserve">todo bloco capturado gera algo que o cliente vê. É o que faz o onboarding pesado (certo para empresários) virar valor em vez de burocracia, e cria a primeira vitória visível. O boardmix do concorrente está numa conta sem acesso pela via que tentei — quando você exportar ou compartilhar, eu fundo com os formulários num fluxo único.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Etapas e as janelas críticas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50"/>
        <w:gridCol w:w="6160"/>
      </w:tblGrid>
      <w:tr>
        <w:trPr>
          <w:tblHeader/>
        </w:trPr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1. Boas-vindas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0–48h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Contato humano, alinhar a expectativa da venda (briefing do Antônio) e definir a trilha.</w:t>
            </w:r>
          </w:p>
        </w:tc>
      </w:tr>
      <w:tr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 Diagnóstico (Reuniões 1–3)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 2–7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Capturar em blocos curtos e DEVOLVER o Raio-X, o Mapa e os Pilares.</w:t>
            </w:r>
          </w:p>
        </w:tc>
      </w:tr>
      <w:tr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 Primeira vitória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Semana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Entrega visível — passa a janela dos 7 dias (reembolso).</w:t>
            </w:r>
          </w:p>
        </w:tc>
      </w:tr>
      <w:tr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 Marco de valor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 30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Revisão do avanço — fecha a janela mais crítica.</w:t>
            </w:r>
          </w:p>
        </w:tc>
      </w:tr>
      <w:tr>
        <w:tc>
          <w:tcPr>
            <w:tcW w:type="dxa" w:w="1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 Consolidação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 90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Revisão trimestral — fecha a zona dos 90 dias. NÃO é o fim (ver seção 3).</w:t>
            </w:r>
          </w:p>
        </w:tc>
      </w:tr>
    </w:tbl>
    <w:p>
      <w:pPr>
        <w:pStyle w:val="Heading1"/>
      </w:pPr>
      <w:r>
        <w:t xml:space="preserve">3. Régua de valor dos 12 meses</w:t>
      </w:r>
    </w:p>
    <w:p>
      <w:pPr>
        <w:spacing w:after="120" w:line="262"/>
        <w:jc w:val="both"/>
      </w:pPr>
      <w:r>
        <w:t xml:space="preserve">O processo </w:t>
      </w:r>
      <w:r>
        <w:rPr>
          <w:b/>
          <w:bCs/>
        </w:rPr>
        <w:t xml:space="preserve">não para no dia 90</w:t>
      </w:r>
      <w:r>
        <w:t xml:space="preserve"> — roda o contrato inteiro. Depois da estabilização, o objetivo vira expandir (cross-sell de outras soluções com o Garrido) durante o contrato e </w:t>
      </w:r>
      <w:r>
        <w:rPr>
          <w:b/>
          <w:bCs/>
        </w:rPr>
        <w:t xml:space="preserve">renovar no mês 12</w:t>
      </w:r>
      <w:r>
        <w:t xml:space="preserve"> (o ciclo é de 12 meses), além de pedir indicação.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As 3 analogias fundidas em uma: o Placar de Evolução do cliente</w:t>
      </w:r>
    </w:p>
    <w:p>
      <w:pPr>
        <w:spacing w:after="120" w:line="262"/>
        <w:jc w:val="both"/>
      </w:pPr>
      <w:r>
        <w:rPr>
          <w:b/>
          <w:bCs/>
        </w:rPr>
        <w:t xml:space="preserve">O gerente age como personal trainer</w:t>
      </w:r>
      <w:r>
        <w:t xml:space="preserve"> (acompanha e comemora cada avanço); </w:t>
      </w:r>
      <w:r>
        <w:rPr>
          <w:b/>
          <w:bCs/>
        </w:rPr>
        <w:t xml:space="preserve">o cliente tem um placar visível</w:t>
      </w:r>
      <w:r>
        <w:t xml:space="preserve"> — como cartão de fidelidade — mostrando que já começou e o quanto falta para a meta que ele mesmo definiu no Raio-X; e </w:t>
      </w:r>
      <w:r>
        <w:rPr>
          <w:b/>
          <w:bCs/>
        </w:rPr>
        <w:t xml:space="preserve">cada entrega é um “subir de nível”</w:t>
      </w:r>
      <w:r>
        <w:t xml:space="preserve"> (como em jogo), pontuada e reconhecida. Relação, progresso visível e reconhecimento agindo juntos, o contrato todo.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Cadência ao longo dos 12 meses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260"/>
        <w:gridCol w:w="300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acontece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Todo mês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Micro-vitória registrada e comunicada no placar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Percepção contínua de progresso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 cada trimestre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Revisão de valor (preparada aos poucos nos 30 dias)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Renovar o horizonte, evitar cansaço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Ao longo do contrato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Ofertas de expansão / cross-sell (esteira com o Garrido)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Aumentar o LTV durante os 12 meses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Mês 10–11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Preparação da renovação + pedido de indicação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Chegar no 12º mês com a renovação encaminhada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Mês 12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Renovação do contrato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Renovar (ciclo de 12 meses) e manter o caixa</w:t>
            </w:r>
          </w:p>
        </w:tc>
      </w:tr>
    </w:tbl>
    <w:p>
      <w:pPr>
        <w:pStyle w:val="Heading1"/>
      </w:pPr>
      <w:r>
        <w:t xml:space="preserve">4. Reembolso — setor neutro e dedicado</w:t>
      </w:r>
    </w:p>
    <w:p>
      <w:pPr>
        <w:spacing w:after="120" w:line="262"/>
        <w:jc w:val="both"/>
      </w:pPr>
      <w:r>
        <w:rPr>
          <w:b/>
          <w:bCs/>
        </w:rPr>
        <w:t xml:space="preserve">Correção da linguagem: </w:t>
      </w:r>
      <w:r>
        <w:t xml:space="preserve">“reverter fazendo uma nova venda” é o jeito de falar da malandragem comercial</w:t>
      </w:r>
      <w:r>
        <w:t xml:space="preserve"> — quando o cliente pede reembolso, o trabalho é reconvertê-lo (às vezes no mesmo produto, às vezes em outro). Não é vender de novo formalmente, é o jogo de cintura de segurar e reposicionar valor.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O setor (sua solução): neutro, dentro do CS mas fora do escopo dele</w:t>
      </w:r>
    </w:p>
    <w:p>
      <w:pPr>
        <w:spacing w:after="120" w:line="262"/>
        <w:jc w:val="both"/>
      </w:pPr>
      <w:r>
        <w:t xml:space="preserve">Reembolso é um gap grande e sensível — merece um setor próprio, </w:t>
      </w:r>
      <w:r>
        <w:rPr>
          <w:b/>
          <w:bCs/>
        </w:rPr>
        <w:t xml:space="preserve">neutro e semi-independente</w:t>
      </w:r>
      <w:r>
        <w:t xml:space="preserve">: vive dentro do CS, mas não responde à operação da conta (quem decide não é quem opera). Isso protege a neutralidade e a experiência.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Tamanho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pessoas para contratar.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Perfil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Gente de reclamação + jogo de cintura: win-back/retenção de telecom e academia, telemarketing, cobrança/recuperação de crédito, SAC/pós-venda, negociação de dívidas, lojista.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Salário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R$ 4–6 mil de base + KPI, podendo chegar a R$ 5–8 mil/mês.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KPI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% de reembolsos revertidos (reconversão) — paga por segurar, não por volume.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Princípio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Resolução rápida. Reembolso e resposta no WhatsApp têm que ser velozes — lentidão piora a experiência e aumenta a perda.</w:t>
            </w:r>
          </w:p>
        </w:tc>
      </w:tr>
    </w:tbl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Fluxo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b/>
          <w:bCs/>
        </w:rPr>
        <w:t xml:space="preserve">Registro: </w:t>
      </w:r>
      <w:r>
        <w:t xml:space="preserve">porta única (e-mail de atendimento). Ficha padrão — cliente, motivo declarado, dias de contrato, tipo de pagamento (à vista/parcelado).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b/>
          <w:bCs/>
        </w:rPr>
        <w:t xml:space="preserve">Reconversão (o setor age): </w:t>
      </w:r>
      <w:r>
        <w:t xml:space="preserve">entender o motivo real e reposicionar valor rápido — pequena vitória imediata, ajuste de expectativa ou nova oferta/produto.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b/>
          <w:bCs/>
        </w:rPr>
        <w:t xml:space="preserve">Escada de casos: </w:t>
      </w:r>
      <w:r>
        <w:t xml:space="preserve">casos especiais têm dono (abaixo).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b/>
          <w:bCs/>
        </w:rPr>
        <w:t xml:space="preserve">Aprovação: </w:t>
      </w:r>
      <w:r>
        <w:t xml:space="preserve">se a reconversão não segurar, a decisão de aprovar (ou não) o reembolso é sua e do Leonam.</w:t>
      </w:r>
    </w:p>
    <w:p>
      <w:pPr>
        <w:pStyle w:val="ListParagraph"/>
        <w:numPr>
          <w:ilvl w:val="0"/>
          <w:numId w:val="2"/>
        </w:numPr>
        <w:spacing w:after="70" w:line="256"/>
      </w:pPr>
      <w:r>
        <w:rPr>
          <w:b/>
          <w:bCs/>
        </w:rPr>
        <w:t xml:space="preserve">Execução e aprendizado: </w:t>
      </w:r>
      <w:r>
        <w:t xml:space="preserve">jurídico + financeiro executam; o motivo estruturado alimenta o painel de churn. Erro de cadastro dispara trava.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Escada de casos (dono por cenário)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Dentro de 7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Setor de Reembolso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Reembolso é direito; resolver rápido e bem (evitar Reclame Aqui).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Início/meio até 90 dias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Setor de Reembolso (apoio Geraldo)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Janela mais recuperável — reconverter.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Garantia / fim de projeto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Nicolas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Avaliar entrega vs. contrato; negociar continuidade.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Judicial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Thales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Tratamento jurídico dedicado.</w:t>
            </w:r>
          </w:p>
        </w:tc>
      </w:tr>
    </w:tbl>
    <w:p>
      <w:pPr>
        <w:spacing w:after="120" w:line="262"/>
        <w:jc w:val="both"/>
      </w:pPr>
      <w:r>
        <w:rPr>
          <w:b/>
          <w:bCs/>
        </w:rPr>
        <w:t xml:space="preserve">A definir com você (SLA): </w:t>
      </w:r>
      <w:r>
        <w:t xml:space="preserve">proponho 1ª resposta no WhatsApp em até 1h no horário comercial; caso de reembolso com 1ª resposta no mesmo dia e decisão em até 48h. Me confirma ou ajusta esses prazos e eu fecho.</w:t>
      </w:r>
    </w:p>
    <w:p>
      <w:pPr>
        <w:pStyle w:val="Heading1"/>
      </w:pPr>
      <w:r>
        <w:t xml:space="preserve">5. Assistente de IA — 3 planos + o Record &amp; Replay</w:t>
      </w:r>
    </w:p>
    <w:p>
      <w:pPr>
        <w:spacing w:after="120" w:line="262"/>
        <w:jc w:val="both"/>
      </w:pPr>
      <w:r>
        <w:t xml:space="preserve">Três abordagens que </w:t>
      </w:r>
      <w:r>
        <w:rPr>
          <w:b/>
          <w:bCs/>
        </w:rPr>
        <w:t xml:space="preserve">se somam</w:t>
      </w:r>
      <w:r>
        <w:t xml:space="preserve">: contexto, tom humano e proatividade.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Plano 1 — Histórico diário do grupo (base)</w:t>
      </w:r>
    </w:p>
    <w:p>
      <w:pPr>
        <w:spacing w:after="120" w:line="262"/>
        <w:jc w:val="both"/>
      </w:pPr>
      <w:r>
        <w:t xml:space="preserve">WhatsApp não conecta por API sem risco de derrubar grupos/números. O histórico é exportado e carregado 1x/dia, isolado por cliente. Gera resumo, sinais de risco e rascunhos. É a fundação de contexto — mas sozinho tende ao padrão robótico.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Plano 2 — Record &amp; Replay (respondendo: é viável? é skill, agente ou ferramenta?)</w:t>
      </w:r>
    </w:p>
    <w:p>
      <w:pPr>
        <w:spacing w:after="120" w:line="262"/>
        <w:jc w:val="both"/>
      </w:pPr>
      <w:r>
        <w:rPr>
          <w:b/>
          <w:bCs/>
        </w:rPr>
        <w:t xml:space="preserve">É viável, e não é uma coisa só — são três camadas: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b/>
          <w:bCs/>
        </w:rPr>
        <w:t xml:space="preserve">Como skill + agente (caminho principal, sem risco): </w:t>
      </w:r>
      <w:r>
        <w:t xml:space="preserve">grava como os melhores gerentes de fato atuam (mensagens boas, reversões que converteram, jeito de contornar objeção) e monta uma biblioteca de “jogadas humanas”. O agente identifica a jogada mais parecida e replica o tom certo — não um script. É uma skill (a biblioteca + instruções) rodando num agente; melhora conforme o time usa e edita.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b/>
          <w:bCs/>
        </w:rPr>
        <w:t xml:space="preserve">Como ferramenta de automação (o “não cair o whats”), com ressalva honesta: </w:t>
      </w:r>
      <w:r>
        <w:t xml:space="preserve">gravar os cliques/digitação de um humano no WhatsApp Web e repetir com automação, imitando gente. Dá para fazer, mas ENVIAR por automação ainda tem risco de queda/ban do número. Recomendo usar para ler e rascunhar, e manter o ENVIO com o humano (a gerente aperta enviar).</w:t>
      </w:r>
    </w:p>
    <w:p>
      <w:pPr>
        <w:pStyle w:val="ListParagraph"/>
        <w:numPr>
          <w:ilvl w:val="0"/>
          <w:numId w:val="3"/>
        </w:numPr>
        <w:spacing w:after="60" w:line="256"/>
      </w:pPr>
      <w:r>
        <w:rPr>
          <w:b/>
          <w:bCs/>
        </w:rPr>
        <w:t xml:space="preserve">Onde mais serve: </w:t>
      </w:r>
      <w:r>
        <w:t xml:space="preserve">é a mesma engrenagem para treinamento (os treinadores ensinam pelas jogadas gravadas) e para o setor de reembolso (replicar as reversões que converteram).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Plano 3 — Gatilhos por evento (proativo, além do chat)</w:t>
      </w:r>
    </w:p>
    <w:p>
      <w:pPr>
        <w:spacing w:after="120" w:line="262"/>
        <w:jc w:val="both"/>
      </w:pPr>
      <w:r>
        <w:t xml:space="preserve">Dispara ações por </w:t>
      </w:r>
      <w:r>
        <w:rPr>
          <w:b/>
          <w:bCs/>
        </w:rPr>
        <w:t xml:space="preserve">sinais estruturados</w:t>
      </w:r>
      <w:r>
        <w:t xml:space="preserve">: pagamento atrasado/falhando, queda de NPS, marco de contrato (7/30/90), silêncio no grupo por X dias, mudança de etapa no CRM. Age antes do cliente reclamar — cobre o pagador parcelado em risco (a prioridade da seção 1).</w:t>
      </w:r>
    </w:p>
    <w:p>
      <w:pPr>
        <w:spacing w:after="120" w:line="262"/>
        <w:jc w:val="both"/>
      </w:pPr>
      <w:r>
        <w:rPr>
          <w:b/>
          <w:bCs/>
        </w:rPr>
        <w:t xml:space="preserve">Combinação ideal: </w:t>
      </w:r>
      <w:r>
        <w:t xml:space="preserve">Plano 1 dá contexto, Plano 2 dá tom humano, Plano 3 dá proatividade. Começar por um caso de uso do Plano 3 (alerta de risco por evento) tende a mostrar queda de churn mais rápido.</w:t>
      </w:r>
    </w:p>
    <w:p>
      <w:pPr>
        <w:spacing w:after="60" w:before="150"/>
      </w:pPr>
      <w:r>
        <w:rPr>
          <w:b/>
          <w:bCs/>
          <w:color w:val="1F2A44"/>
          <w:sz w:val="22"/>
          <w:szCs w:val="22"/>
        </w:rPr>
        <w:t xml:space="preserve">Infra — a comparação certa</w:t>
      </w:r>
    </w:p>
    <w:p>
      <w:pPr>
        <w:spacing w:after="120" w:line="262"/>
        <w:jc w:val="both"/>
      </w:pPr>
      <w:r>
        <w:t xml:space="preserve">O ponto do Mac mini era seu e é este: </w:t>
      </w:r>
      <w:r>
        <w:rPr>
          <w:b/>
          <w:bCs/>
        </w:rPr>
        <w:t xml:space="preserve">IA + tecnologia + pessoas escala sem inflar o time; encher de gente gera falha maior</w:t>
      </w:r>
      <w:r>
        <w:t xml:space="preserve">. Onde rodar 24/7 são duas opções válidas — máquina virtual na nuvem (sobe rápido, escala sob demanda) ou Mac mini local com o Claude rodando tudo 24/7 (faz sentido com histórico pesado ou dados que precisam ficar locais). Escolha por volume e privacidade, não por preço.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5"/>
        <w:szCs w:val="15"/>
      </w:rPr>
      <w:t xml:space="preserve">Página </w:t>
    </w:r>
    <w:r>
      <w:rPr>
        <w:color w:val="60606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jc w:val="right"/>
    </w:pPr>
    <w:r>
      <w:rPr>
        <w:color w:val="606060"/>
        <w:sz w:val="15"/>
        <w:szCs w:val="15"/>
      </w:rPr>
      <w:t xml:space="preserve">CS — Detalhamento Operacional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3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20" w:hanging="23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5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942B" w:sz="6" w:space="3"/>
      </w:pBdr>
      <w:spacing w:after="120" w:before="240"/>
      <w:outlineLvl w:val="0"/>
    </w:pPr>
    <w:rPr>
      <w:rFonts w:ascii="Arial" w:cs="Arial" w:eastAsia="Arial" w:hAnsi="Arial"/>
      <w:b/>
      <w:bCs/>
      <w:color w:val="1F2A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2026-07-07T18:41:25.764Z</dcterms:created>
  <dcterms:modified xsi:type="dcterms:W3CDTF">2026-07-07T18:41:25.765Z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