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0"/>
          <w:szCs w:val="30"/>
        </w:rPr>
        <w:t xml:space="preserve">CS — PLAYBOOK DE ONBOARDING</w:t>
      </w:r>
    </w:p>
    <w:p>
      <w:pPr>
        <w:spacing w:after="180"/>
      </w:pPr>
      <w:r>
        <w:rPr>
          <w:b/>
          <w:bCs/>
          <w:color w:val="C8942B"/>
          <w:sz w:val="19"/>
          <w:szCs w:val="19"/>
        </w:rPr>
        <w:t xml:space="preserve">Estruturado a partir do mapa mental (boardmix) e dos 3 formulários</w:t>
      </w:r>
    </w:p>
    <w:p>
      <w:pPr>
        <w:pStyle w:val="Heading1"/>
      </w:pPr>
      <w:r>
        <w:t xml:space="preserve">1. Princípio</w:t>
      </w:r>
    </w:p>
    <w:p>
      <w:pPr>
        <w:spacing w:after="120" w:line="262"/>
        <w:jc w:val="both"/>
      </w:pPr>
      <w:r>
        <w:t xml:space="preserve">O onboarding pesado de captura é </w:t>
      </w:r>
      <w:r>
        <w:rPr>
          <w:b/>
          <w:bCs/>
        </w:rPr>
        <w:t xml:space="preserve">certo</w:t>
      </w:r>
      <w:r>
        <w:t xml:space="preserve"> para base de empresários — precisamos desses dados. Ele falhava por ser burocrático e por não devolver nada ao cliente. Duas correções: </w:t>
      </w:r>
      <w:r>
        <w:rPr>
          <w:b/>
          <w:bCs/>
        </w:rPr>
        <w:t xml:space="preserve">fatiar em etapas curtas</w:t>
      </w:r>
      <w:r>
        <w:t xml:space="preserve"> e </w:t>
      </w:r>
      <w:r>
        <w:rPr>
          <w:b/>
          <w:bCs/>
        </w:rPr>
        <w:t xml:space="preserve">transformar cada captura numa entrega visível</w:t>
      </w:r>
      <w:r>
        <w:t xml:space="preserve">. Todo bloco que o cliente responde vira algo que ele recebe de volta.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Três trilhas por faturamento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60"/>
        <w:gridCol w:w="4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 e foco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Fatura até R$ 500 mil/ano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Iniciante/pequeno. Didático, mão na roda, fundamentos e uma primeira vitória rápida.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Crescimento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R$ 500 mil a R$ 5 milhões/ano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estruturando, time pequeno. Organizar esteira/funil e escalar o que já funciona — meio-termo entre didático e estratégico.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Escala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Acima de R$ 5 milhões/ano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estabelecida, decisor ocupado. Estratégico e objetivo, toques curtos, foco em otimização e expansão.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A mesma informação nas três trilhas — muda a profundidade, não o questionário. </w:t>
      </w:r>
      <w:r>
        <w:t xml:space="preserve">Isto é importante: o modelo de captura (seção 2) é o MESMO para todos, porque você precisa dos mesmos dados para servir qualquer cliente. O que muda entre as trilhas é o quão fundo se vai em cada bloco e o tom da condução: o cliente de 10 mil/mês responde o financeiro de forma simples e precisa de mão na roda; o de 5 milhões/mês responde com profundidade e não tolera didatismo. Um só questionário, três profundidades. Isso simplifica o treino e evita manter três formulários.</w:t>
      </w:r>
    </w:p>
    <w:p>
      <w:pPr>
        <w:spacing w:after="120" w:line="262"/>
        <w:jc w:val="both"/>
      </w:pPr>
      <w:r>
        <w:rPr>
          <w:b/>
          <w:bCs/>
        </w:rPr>
        <w:t xml:space="preserve">Sobre o corte (você tem cliente de 10 mil/mês a 5 milhões/mês): </w:t>
      </w:r>
      <w:r>
        <w:t xml:space="preserve">como a informação é a mesma, o número do corte é decisão de baixo risco — escolha onde equilibra o volume de clientes. Recomendo 500k / 5M anual: separa bem os grandes de verdade da massa em crescimento. É um parâmetro; ajustar é uma linha.</w:t>
      </w:r>
    </w:p>
    <w:p>
      <w:pPr>
        <w:pStyle w:val="Heading1"/>
      </w:pPr>
      <w:r>
        <w:t xml:space="preserve">2. Modelo de captura (o que mapear de cada cliente)</w:t>
      </w:r>
    </w:p>
    <w:p>
      <w:pPr>
        <w:spacing w:after="120" w:line="262"/>
        <w:jc w:val="both"/>
      </w:pPr>
      <w:r>
        <w:t xml:space="preserve">Consolidei o mapa mental do boardmix (“Arthur Gerber — Onboarding”) com os 3 formulários. O modelo de dados do cliente tem </w:t>
      </w:r>
      <w:r>
        <w:rPr>
          <w:b/>
          <w:bCs/>
        </w:rPr>
        <w:t xml:space="preserve">quatro blocos de negócio + três de contexto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capturar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Razão social, nome do expert, área de atuação, tempo de empresa, história (marcos e conquistas).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Equipe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Sócios, liderança, comercial (SDR, inside sales, head), marketing (copy, web, vídeo, TI), entrega (head de CS, CS), administrativo (financeiro, RH).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ICP / Cliente ideal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Nicho e subnicho, faturamento do público, idade, comportamento, dores e desejos.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Produtos / Esteira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 end, back end (principais) e high end (LTV). Por produto: formato, frequência, ticket, duração e modo de entrega (Done-With-You / Done-For-You / Do-Yourself).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Rapport (pessoal)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Família, hobbies, sonho pessoal — o que aproxima e humaniza o atendimento (Formulário 1).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/ Financeiro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Faturamento 6m, margem, metas de curto e longo prazo, CAC, CRM, tráfego, canais (Formulário 2).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 / Conteúdo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Crenças, inimigos em comum, jargões, referências culturais, temas proibidos (Formulário 3).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Regra: </w:t>
      </w:r>
      <w:r>
        <w:t xml:space="preserve">essa captura alimenta o CRM (fonte da verdade) e é a matéria-prima dos 3 entregáveis da seção 4. A área de Onboarding &amp; Dados (Clara + apoio do Thiago/TI) é dona desse preenchimento — tirando essa carga da equipe de Produto.</w:t>
      </w:r>
    </w:p>
    <w:p>
      <w:pPr>
        <w:pStyle w:val="Heading1"/>
      </w:pPr>
      <w:r>
        <w:t xml:space="preserve">3. As etapas do onboarding</w:t>
      </w:r>
    </w:p>
    <w:p>
      <w:pPr>
        <w:spacing w:after="120" w:line="262"/>
        <w:jc w:val="both"/>
      </w:pPr>
      <w:r>
        <w:t xml:space="preserve">O Antônio pensou em 2 etapas (Diagnóstico + Plano de Ação); você acrescentou o Alinhamento de expectativa e metas. </w:t>
      </w:r>
      <w:r>
        <w:rPr>
          <w:b/>
          <w:bCs/>
        </w:rPr>
        <w:t xml:space="preserve">Fiquei com a sua versão e reforço o porquê: </w:t>
      </w:r>
      <w:r>
        <w:t xml:space="preserve">o alinhamento é o passo que evita o cliente descobrir no meio do caminho que esperava outra coisa da venda — um dos gatilhos do churn de fim de mês. Sem ele, o Raio-X vira um documento bonito que não segura ninguém. Desenhei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50"/>
        <w:gridCol w:w="62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Boas-vindas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0–48h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Contato humano, agenda e identificar faturamento + perfil → define a trilha.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Diagnóstico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2–7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Reuniões 1–3 (os 3 formulários), em blocos curtos. Captura o modelo da seção 2.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Alinhamento de expectativa e metas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5–7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Cruzar o que o comercial prometeu (briefing do Antônio) com o que o cliente espera, e acordar a meta (90 dias / 12 meses). Ataca o desalinhamento comercial×cliente — causa direta de churn.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Plano de Ação (entrega)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DEVOLVER os 3 entregáveis: Raio-X, Mapa de Oportunidades e Pilares. O plano de ação É a entrega. Fecha a janela dos 7 dias (reembolso).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Primeira vitória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Semana 1–2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Entrega visível — o cliente sente que começou a andar.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Marcos de valor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30 / 90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Revisão vs. a meta acordada. Fecha as janelas de 30 e 90 dias (73% do churn) e inicia a régua de 12 meses.</w:t>
            </w:r>
          </w:p>
        </w:tc>
      </w:tr>
    </w:tbl>
    <w:p>
      <w:pPr>
        <w:pStyle w:val="Heading1"/>
      </w:pPr>
      <w:r>
        <w:t xml:space="preserve">4. Os 3 entregáveis ao cliente (o que corrige o furo)</w:t>
      </w:r>
    </w:p>
    <w:p>
      <w:pPr>
        <w:spacing w:after="120" w:line="262"/>
        <w:jc w:val="both"/>
      </w:pPr>
      <w:r>
        <w:t xml:space="preserve">Cada formulário deixa de ser só captura e vira um documento que o cliente recebe e valida. É o que faz o onboarding parecer valor e cria a primeira vitória.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Vem 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contém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Raio-X Estratégico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Diagnóstico do momento (empresa, gargalo, ICP) + a meta acordada que define sucesso (a mesma que vai para o placar de evolução).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Mapa de Oportunidades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Leitura de equipe, comercial, financeiro e produtos; onde está o gargalo e a esteira (front/back/high) a construir.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Pilares de Conteúdo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Posicionamento, crenças, inimigos em comum, jargões e temas — validados pelo cliente antes de qualquer produção.</w:t>
            </w:r>
          </w:p>
        </w:tc>
      </w:tr>
    </w:tbl>
    <w:p>
      <w:pPr>
        <w:pStyle w:val="Heading1"/>
      </w:pPr>
      <w:r>
        <w:t xml:space="preserve">5. Da entrega ao contrato inteiro — régua de 12 meses</w:t>
      </w:r>
    </w:p>
    <w:p>
      <w:pPr>
        <w:spacing w:after="120" w:line="262"/>
        <w:jc w:val="both"/>
      </w:pPr>
      <w:r>
        <w:t xml:space="preserve">O próprio quadro do boardmix termina em “Sucesso do Cliente: NPS – Renovação – Indicação – Revenda – Embaixadores”. É exatamente a régua dos 12 meses: </w:t>
      </w:r>
      <w:r>
        <w:rPr>
          <w:b/>
          <w:bCs/>
        </w:rPr>
        <w:t xml:space="preserve">o onboarding não é o fim, é a largada</w:t>
      </w:r>
      <w:r>
        <w:t xml:space="preserve">. Depois dele, o Placar de Evolução mantém o cliente vendo progresso, e a esteira abre expansão (cross-sell), renovação no mês 12, indicação e revenda.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 mês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Micro-vitória registrada e comunicada no placar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Progresso visível contínuo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cada trimestre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Revisão de valor (preparada aos poucos)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Renovar o horizonte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Ao longo do contrato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Cross-sell da esteira (front → back → 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Aumentar o LTV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Mês 10–12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Renovação + indicação + revenda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Renovar o ciclo e virar embaixador</w:t>
            </w:r>
          </w:p>
        </w:tc>
      </w:tr>
    </w:tbl>
    <w:p>
      <w:pPr>
        <w:pStyle w:val="Heading1"/>
      </w:pPr>
      <w:r>
        <w:t xml:space="preserve">6. Checklist operacional — quem faz o quê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Onboarding &amp; Dados (Clara + TI): </w:t>
      </w:r>
      <w:r>
        <w:t xml:space="preserve">conduz as reuniões 1–3, preenche o CRM e monta os 3 entregáveis. Assume a “segunda reunião” que hoje pesa no Produto.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Gerente da conta: </w:t>
      </w:r>
      <w:r>
        <w:t xml:space="preserve">dona da relação desde o dia 0; conduz o Placar de Evolução e as revisões.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Produto: </w:t>
      </w:r>
      <w:r>
        <w:t xml:space="preserve">recebe o Mapa de Oportunidades pronto e foca em esteira/funil — fora do onboarding operacional.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Auditoria (Laila): </w:t>
      </w:r>
      <w:r>
        <w:t xml:space="preserve">checagem de cadastro no onboarding para travar erro operacional (ativação/cancelamento por engano).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Assistente Record &amp; Replay (IA): </w:t>
      </w:r>
      <w:r>
        <w:t xml:space="preserve">estrutura a informação capturada, joga no CRM e rascunha os entregáveis — encurtando a etapa 2. Detalhe na arquitetura do Record &amp; Replay.</w:t>
      </w:r>
    </w:p>
    <w:p>
      <w:pPr>
        <w:pStyle w:val="Heading1"/>
      </w:pPr>
      <w:r>
        <w:t xml:space="preserve">7. Modelo definitivo e templates</w:t>
      </w:r>
    </w:p>
    <w:p>
      <w:pPr>
        <w:spacing w:after="120" w:line="262"/>
        <w:jc w:val="both"/>
      </w:pPr>
      <w:r>
        <w:rPr>
          <w:b/>
          <w:bCs/>
        </w:rPr>
        <w:t xml:space="preserve">Modelo de captura travado nos 3 formulários (vocês não têm mapa mental próprio — o do boardmix é referência de concorrente). Três trilhas por faturamento anual (até 500k / 500k–3M / acima de 3M — ajustável). </w:t>
      </w:r>
      <w:r>
        <w:t xml:space="preserve">Os templates dos 3 entregáveis — Raio-X Estratégico, Mapa de Oportunidades e Pilares de Conteúdo — já vão prontos em documento separado, para o time preencher e entregar ao cliente.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5"/>
        <w:szCs w:val="15"/>
      </w:rPr>
      <w:t xml:space="preserve">Página </w:t>
    </w:r>
    <w:r>
      <w:rPr>
        <w:color w:val="60606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606060"/>
        <w:sz w:val="15"/>
        <w:szCs w:val="15"/>
      </w:rPr>
      <w:t xml:space="preserve">CS — Playbook de Onboarding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42B" w:sz="6" w:space="3"/>
      </w:pBdr>
      <w:spacing w:after="120" w:before="240"/>
      <w:outlineLvl w:val="0"/>
    </w:pPr>
    <w:rPr>
      <w:rFonts w:ascii="Arial" w:cs="Arial" w:eastAsia="Arial" w:hAnsi="Arial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2026-07-07T19:44:19.950Z</dcterms:created>
  <dcterms:modified xsi:type="dcterms:W3CDTF">2026-07-07T19:44:19.950Z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