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2A44"/>
          <w:sz w:val="32"/>
          <w:szCs w:val="32"/>
        </w:rPr>
        <w:t xml:space="preserve">PLANO DE REORGANIZAÇÃO DO CS</w:t>
      </w:r>
    </w:p>
    <w:p>
      <w:pPr>
        <w:spacing w:after="160"/>
      </w:pPr>
      <w:r>
        <w:rPr>
          <w:b/>
          <w:bCs/>
          <w:color w:val="C8942B"/>
          <w:sz w:val="22"/>
          <w:szCs w:val="22"/>
        </w:rPr>
        <w:t xml:space="preserve">Resumo executivo — 1 página</w:t>
      </w:r>
    </w:p>
    <w:p>
      <w:pPr>
        <w:spacing w:after="50" w:before="130"/>
      </w:pPr>
      <w:r>
        <w:rPr>
          <w:b/>
          <w:bCs/>
          <w:color w:val="1F2A44"/>
          <w:sz w:val="22"/>
          <w:szCs w:val="22"/>
        </w:rPr>
        <w:t xml:space="preserve">O problema, em duas frases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t xml:space="preserve">O CS perde cliente por </w:t>
      </w:r>
      <w:r>
        <w:rPr>
          <w:b/>
          <w:bCs/>
        </w:rPr>
        <w:t xml:space="preserve">abandono no início</w:t>
      </w:r>
      <w:r>
        <w:t xml:space="preserve">: metade de quem cancela sai com menos de 27 dias de contrato — nunca viu valor.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t xml:space="preserve">E a estrutura que segura o cliente está quebrada: </w:t>
      </w:r>
      <w:r>
        <w:rPr>
          <w:b/>
          <w:bCs/>
        </w:rPr>
        <w:t xml:space="preserve">sobraram 2 gerentes juniores</w:t>
      </w:r>
      <w:r>
        <w:t xml:space="preserve"> para ~250 contas (3 pediram demissão, 1 mudou de função).</w:t>
      </w:r>
    </w:p>
    <w:p>
      <w:pPr>
        <w:spacing w:after="50" w:before="130"/>
      </w:pPr>
      <w:r>
        <w:rPr>
          <w:b/>
          <w:bCs/>
          <w:color w:val="1F2A44"/>
          <w:sz w:val="22"/>
          <w:szCs w:val="22"/>
        </w:rPr>
        <w:t xml:space="preserve">A decisão central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t xml:space="preserve">Escalar com </w:t>
      </w:r>
      <w:r>
        <w:rPr>
          <w:b/>
          <w:bCs/>
        </w:rPr>
        <w:t xml:space="preserve">tecnologia + IA + processo</w:t>
      </w:r>
      <w:r>
        <w:t xml:space="preserve">, não com volume de gente. O objetivo é 1 gerente atender 100–140 contas com atenção — para 600 contas precisar de ~6 gerentes, não 12.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t xml:space="preserve">Gerente não precisa ser especialista em marketing. Precisa ser </w:t>
      </w:r>
      <w:r>
        <w:rPr>
          <w:b/>
          <w:bCs/>
        </w:rPr>
        <w:t xml:space="preserve">desenrolada, presente e organizada</w:t>
      </w:r>
      <w:r>
        <w:t xml:space="preserve">. A IA e a área de estratégia dão a substância.</w:t>
      </w:r>
    </w:p>
    <w:p>
      <w:pPr>
        <w:spacing w:after="50" w:before="130"/>
      </w:pPr>
      <w:r>
        <w:rPr>
          <w:b/>
          <w:bCs/>
          <w:color w:val="1F2A44"/>
          <w:sz w:val="22"/>
          <w:szCs w:val="22"/>
        </w:rPr>
        <w:t xml:space="preserve">O que muda no time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t xml:space="preserve">Contratar AGORA o mínimo para sobreviver à crise: 3 gerentes (perfil desenrolado) + 1 de produto.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t xml:space="preserve">Reduzir roteiro; os melhores viram estratégia/análise + conteúdo para vender novos produtos.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t xml:space="preserve">Brenda vira Gerente de Acompanhamento (define o padrão). Contratar 3 treinadores para o novo entregável.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t xml:space="preserve">Nenhum líder novo: direção é você e o Leonam. Nicolas é braço direito (não chefia). Sr. Antônio vai para Auditoria.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t xml:space="preserve">Auditoria e reembolso passam a ser independentes e neutros.</w:t>
      </w:r>
    </w:p>
    <w:p>
      <w:pPr>
        <w:spacing w:after="50" w:before="130"/>
      </w:pPr>
      <w:r>
        <w:rPr>
          <w:b/>
          <w:bCs/>
          <w:color w:val="1F2A44"/>
          <w:sz w:val="22"/>
          <w:szCs w:val="22"/>
        </w:rPr>
        <w:t xml:space="preserve">Como atacamos o churn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t xml:space="preserve">Onboarding em etapas com uma pequena vitória visível já na 1ª semana.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t xml:space="preserve">Régua de pequenas conquistas ao longo dos 12 meses (não só no 1º mês).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t xml:space="preserve">Escada de casos de cancelamento com dono e roteiro de reversão para cada situação.</w:t>
      </w:r>
    </w:p>
    <w:p>
      <w:pPr>
        <w:spacing w:after="50" w:before="130"/>
      </w:pPr>
      <w:r>
        <w:rPr>
          <w:b/>
          <w:bCs/>
          <w:color w:val="1F2A44"/>
          <w:sz w:val="22"/>
          <w:szCs w:val="22"/>
        </w:rPr>
        <w:t xml:space="preserve">Dinheiro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t xml:space="preserve">Folha do CS: </w:t>
      </w:r>
      <w:r>
        <w:rPr>
          <w:b/>
          <w:bCs/>
        </w:rPr>
        <w:t xml:space="preserve">R$ 79 mil → R$ 104,5 mil/mês</w:t>
      </w:r>
      <w:r>
        <w:t xml:space="preserve">. Inclui o novo setor de reembolso e o time de treinamento. O aumento é investimento em linha de frente e no rollout — e a IA mantém a folha estável enquanto a base cresce.</w:t>
      </w:r>
    </w:p>
    <w:p>
      <w:pPr>
        <w:spacing w:after="50" w:before="130"/>
      </w:pPr>
      <w:r>
        <w:rPr>
          <w:b/>
          <w:bCs/>
          <w:color w:val="1F2A44"/>
          <w:sz w:val="22"/>
          <w:szCs w:val="22"/>
        </w:rPr>
        <w:t xml:space="preserve">Prazo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t xml:space="preserve">Plano de </w:t>
      </w:r>
      <w:r>
        <w:rPr>
          <w:b/>
          <w:bCs/>
        </w:rPr>
        <w:t xml:space="preserve">7 a 14 dias</w:t>
      </w:r>
      <w:r>
        <w:t xml:space="preserve"> para destravar o essencial (detalhe na última página).</w:t>
      </w:r>
    </w:p>
    <w:p>
      <w:r>
        <w:br w:type="page"/>
      </w:r>
    </w:p>
    <w:p>
      <w:pPr>
        <w:pStyle w:val="Heading1"/>
      </w:pPr>
      <w:r>
        <w:t xml:space="preserve">1. O diagnóstico em números</w:t>
      </w:r>
    </w:p>
    <w:p>
      <w:pPr>
        <w:spacing w:after="130" w:line="264"/>
        <w:jc w:val="both"/>
      </w:pPr>
      <w:r>
        <w:t xml:space="preserve">Junho teve 37 cancelamentos. O dado que importa: a </w:t>
      </w:r>
      <w:r>
        <w:rPr>
          <w:b/>
          <w:bCs/>
        </w:rPr>
        <w:t xml:space="preserve">mediana é 27 dias</w:t>
      </w:r>
      <w:r>
        <w:t xml:space="preserve"> de contrato. A média (78) engana porque é puxada por poucos contratos longos (Ederson, 356 dias; Sarah, 296). Como a média é muito maior que a mediana, sabemos que são poucos casos extremos distorcendo — o cliente típico que cancela sai cedo. Metade dos churns está na faixa de 0–30 dias (19 de 37). Esse é o alvo nº 1.</w:t>
      </w:r>
    </w:p>
    <w:p>
      <w:pPr>
        <w:spacing w:after="130" w:line="264"/>
        <w:jc w:val="both"/>
      </w:pPr>
      <w:r>
        <w:rPr>
          <w:b/>
          <w:bCs/>
        </w:rPr>
        <w:t xml:space="preserve">Dois outros padrões: </w:t>
      </w:r>
      <w:r>
        <w:t xml:space="preserve">46% dos cancelamentos caem no fim do mês</w:t>
      </w:r>
      <w:r>
        <w:t xml:space="preserve"> (dias 21–30, picos em 22 e 26/06) — cheira a gatilho comum a investigar; e a faixa de 91+ dias ainda é grande (27%), sinal de que a conta madura cansa se o acompanhamento afrouxa. Dois casos (contrato de 0 e 15 dias) parecem erro de cadastro, não insatisfação — checagem manual evita contá-los como churn e gerar reembolso indevido.</w:t>
      </w:r>
    </w:p>
    <w:p>
      <w:pPr>
        <w:pStyle w:val="Heading1"/>
      </w:pPr>
      <w:r>
        <w:t xml:space="preserve">2. A decisão central: escalar com alavancagem, não com gente</w:t>
      </w:r>
    </w:p>
    <w:p>
      <w:pPr>
        <w:spacing w:after="130" w:line="264"/>
        <w:jc w:val="both"/>
      </w:pPr>
      <w:r>
        <w:t xml:space="preserve">Você levantou o ponto certo, e eu concordo: </w:t>
      </w:r>
      <w:r>
        <w:rPr>
          <w:b/>
          <w:bCs/>
        </w:rPr>
        <w:t xml:space="preserve">adicionar pessoas é a alavanca mais rápida agora, mas não é a melhor forma de escalar</w:t>
      </w:r>
      <w:r>
        <w:t xml:space="preserve"> — foi o erro do passado (muita gente, pouca solução). A saída é segmentar o atendimento em camadas e deixar a IA absorver o repetitivo, para o número de contas por gerente subir com o tempo.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60"/>
        <w:gridCol w:w="1500"/>
        <w:gridCol w:w="36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Perfil da conta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Contas/gerente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 é atendida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Alto toque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 risco, insatisfeita ou de alto valor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40–50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Gerente dedicada, contato humano frequente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Médio toque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Saudável, em evolução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80–120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Gerente + IA: rascunhos, resumos, alertas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Tech-touch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Estável e satisfeita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Automatizado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Check-ins e conteúdo por IA; gerente só na exceção</w:t>
            </w:r>
          </w:p>
        </w:tc>
      </w:tr>
    </w:tbl>
    <w:p>
      <w:pPr>
        <w:spacing w:after="130" w:line="264"/>
        <w:jc w:val="both"/>
      </w:pPr>
      <w:r>
        <w:rPr>
          <w:b/>
          <w:bCs/>
        </w:rPr>
        <w:t xml:space="preserve">Rampa do índice: </w:t>
      </w:r>
      <w:r>
        <w:t xml:space="preserve">~50 contas/gerente hoje (estabilizar a crise) → ~80 em 6 meses (com playbooks + IA) → 120–140 em 12 meses (automação madura). Nesse modelo, 600 contas exigem ~5–6 gerentes, não 12. É assim que a base cresce sem a folha crescer junto.</w:t>
      </w:r>
    </w:p>
    <w:p>
      <w:pPr>
        <w:pStyle w:val="Heading1"/>
      </w:pPr>
      <w:r>
        <w:t xml:space="preserve">3. Decisões de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Estratégia &amp; Conteúdo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Anthony e Maria Laura em análise de perfil/estratégia + conteúdo para vender novos produtos (com o Garrido) e LinkedIn. Nicolas como braço direito: guia de cliente e playbooks para as gerentes — sem chefiar.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pessoas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Produto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Contratar +1 e tirar Produto do onboarding operacional (hoje consome ~1/3 do tempo deles). Foco em esteira e funil.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pessoas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Onboarding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Clara conduz o onboarding estruturado. A parte de dados/CRM pode ser coberta trazendo o Thiago (TI) para dentro — sem nova contratação.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+ 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Gerentes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Reconstruir com perfil desenrolado. Manter Ana Laura (projetos) e Tatiana; contratar 3 agora para estabilizar.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ativas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Acompanhamento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Brenda define e monitora o padrão de atendimento que os treinadores vão ensinar.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pessoa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Treinamento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Novo gap do novo entregável: contratar 3 treinadores (até 4 no rollout).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3–4 pessoas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Auditoria (independente)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Laila mantém auditoria/contratos/NPS. Sr. Antônio entra aqui pelo perfil processual (SOP). Área neutra, fora da operação de CS.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pessoas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Reembolso (neutro, novo)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Setor próprio: contratar 2 pessoas com perfil win-back/telemarketing/cobrança. Reconverte pedidos de reembolso, resolução rápida. Semi-independente; aprovação final de Arthur + Leonam.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pessoas</w:t>
            </w:r>
          </w:p>
        </w:tc>
      </w:tr>
    </w:tbl>
    <w:p>
      <w:pPr>
        <w:spacing w:after="130" w:line="264"/>
        <w:jc w:val="both"/>
      </w:pPr>
      <w:r>
        <w:rPr>
          <w:b/>
          <w:bCs/>
        </w:rPr>
        <w:t xml:space="preserve">Sobre a variável (KPI individual): </w:t>
      </w:r>
      <w:r>
        <w:t xml:space="preserve">mantidos os tetos (Júnior R$ 1.000, Pleno R$ 1.500, Sênior R$ 2.000), mas o gatilho precisa mudar. Hoje o risco é premiar volume (nº de conteúdos/reuniões). O incentivo certo é </w:t>
      </w:r>
      <w:r>
        <w:rPr>
          <w:b/>
          <w:bCs/>
        </w:rPr>
        <w:t xml:space="preserve">retenção e saúde do cliente</w:t>
      </w:r>
      <w:r>
        <w:t xml:space="preserve">: carteira retida, onboarding concluído no prazo, reversão de cancelamento e NPS. Você paga pelo que quer que aconteça — cliente que fica.</w:t>
      </w:r>
    </w:p>
    <w:p>
      <w:pPr>
        <w:pStyle w:val="Heading1"/>
      </w:pPr>
      <w:r>
        <w:t xml:space="preserve">4. Folha e o custo real por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Proposto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Estratégia &amp; Conteúdo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R$ 16.500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R$ 17.000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+500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R$ 12.000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R$ 17.000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+5.000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Onboarding / Dados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R$ 3.000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R$ 3.000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Gerentes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R$ 7.000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R$ 20.000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+13.000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Acompanhamento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R$ 4.500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R$ 6.000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+1.500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Treinamento (2 atuais + 2 novos)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R$ 10.000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R$ 20.000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+10.000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Auditoria (independente)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R$ 11.500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R$ 11.500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Reembolso (neutro, novo)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R$ 0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R$ 10.000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+10.000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Desligados / Saídas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R$ 14.500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R$ 0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-14.500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R$ 79.000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R$ 104.500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+25.500</w:t>
            </w:r>
          </w:p>
        </w:tc>
      </w:tr>
    </w:tbl>
    <w:p>
      <w:pPr>
        <w:spacing w:after="130" w:line="264"/>
        <w:jc w:val="both"/>
      </w:pPr>
      <w:r>
        <w:rPr>
          <w:b/>
          <w:bCs/>
        </w:rPr>
        <w:t xml:space="preserve">Sua crítica ao “custo por cliente” está certa. </w:t>
      </w:r>
      <w:r>
        <w:t xml:space="preserve">Como o contrato é de 12 meses sem recorrência, o custo mensal isolado engana. O certo é medir o custo de atendimento ao longo dos 12 meses contra o valor do contrato — quanto % da receita daquele cliente o CS consome. A planilha faz isso com uma célula de ticket médio para você preencher. E o ponto da alavancagem aparece aqui: com IA, a mesma folha atendendo 600 contas em vez de 250 derruba o custo por cliente sem contratar mais.</w:t>
      </w:r>
    </w:p>
    <w:p>
      <w:pPr>
        <w:pStyle w:val="Heading1"/>
      </w:pPr>
      <w:r>
        <w:t xml:space="preserve">5. Retenção</w:t>
      </w:r>
    </w:p>
    <w:p>
      <w:pPr>
        <w:spacing w:after="50" w:before="130"/>
      </w:pPr>
      <w:r>
        <w:rPr>
          <w:b/>
          <w:bCs/>
          <w:color w:val="1F2A44"/>
          <w:sz w:val="22"/>
          <w:szCs w:val="22"/>
        </w:rPr>
        <w:t xml:space="preserve">5.1. Onboarding em etapas (sem ser burocrático)</w:t>
      </w:r>
    </w:p>
    <w:p>
      <w:pPr>
        <w:spacing w:after="130" w:line="264"/>
        <w:jc w:val="both"/>
      </w:pPr>
      <w:r>
        <w:t xml:space="preserve">Onboarding pesado de captura de informação é certo para base de empresários — você precisa desses dados. Ele falhou antes por ser uma reunião longa e cansativa. A correção é fatiar:</w:t>
      </w:r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b/>
          <w:bCs/>
        </w:rPr>
        <w:t xml:space="preserve">Etapa 1 — Boas-vindas (24–48h): </w:t>
      </w:r>
      <w:r>
        <w:t xml:space="preserve">contato humano, expectativa clara e agenda. Cria presença imediata.</w:t>
      </w:r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b/>
          <w:bCs/>
        </w:rPr>
        <w:t xml:space="preserve">Etapa 2 — Diagnóstico profundo (2 toques curtos, não 1 reunião): </w:t>
      </w:r>
      <w:r>
        <w:t xml:space="preserve">captura negócio, metas e ativos em blocos, alimentando o CRM.</w:t>
      </w:r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b/>
          <w:bCs/>
        </w:rPr>
        <w:t xml:space="preserve">Etapa 3 — Primeira pequena vitória (semana 1): </w:t>
      </w:r>
      <w:r>
        <w:t xml:space="preserve">algo visível, sem entregar a solução inteira — só o suficiente para o cliente sentir que começou a andar.</w:t>
      </w:r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b/>
          <w:bCs/>
        </w:rPr>
        <w:t xml:space="preserve">Etapa 4 — Marco de valor (dia 30): </w:t>
      </w:r>
      <w:r>
        <w:t xml:space="preserve">revisão do que avançou e próximo passo.</w:t>
      </w:r>
    </w:p>
    <w:p>
      <w:pPr>
        <w:spacing w:after="50" w:before="130"/>
      </w:pPr>
      <w:r>
        <w:rPr>
          <w:b/>
          <w:bCs/>
          <w:color w:val="1F2A44"/>
          <w:sz w:val="22"/>
          <w:szCs w:val="22"/>
        </w:rPr>
        <w:t xml:space="preserve">5.2. Pequenas vitórias ao longo dos 12 meses</w:t>
      </w:r>
    </w:p>
    <w:p>
      <w:pPr>
        <w:spacing w:after="130" w:line="264"/>
        <w:jc w:val="both"/>
      </w:pPr>
      <w:r>
        <w:t xml:space="preserve">Você tem razão: não é só o 1º mês. O cliente fica 12 meses e oscila — mesmo com resultado, um momento ruim o torna insatisfeito. A defesa é a sua própria analogia: </w:t>
      </w:r>
      <w:r>
        <w:rPr>
          <w:b/>
          <w:bCs/>
        </w:rPr>
        <w:t xml:space="preserve">como com criança, cada pequena conquista vira reconhecimento visível</w:t>
      </w:r>
      <w:r>
        <w:t xml:space="preserve">. Estruturar uma régua de micro-vitórias comunicadas e registradas, para o cliente sempre enxergar progresso. A revisão trimestral (que o time não faz) entra aqui: preparada aos poucos ao longo dos 30 dias para não pesar, e conduzida pela gerente com apoio de Produto.</w:t>
      </w:r>
    </w:p>
    <w:p>
      <w:pPr>
        <w:spacing w:after="50" w:before="130"/>
      </w:pPr>
      <w:r>
        <w:rPr>
          <w:b/>
          <w:bCs/>
          <w:color w:val="1F2A44"/>
          <w:sz w:val="22"/>
          <w:szCs w:val="22"/>
        </w:rPr>
        <w:t xml:space="preserve">5.3. Fim de mês — 2 a 3 planos de ação</w:t>
      </w:r>
    </w:p>
    <w:p>
      <w:pPr>
        <w:spacing w:after="130" w:line="264"/>
        <w:jc w:val="both"/>
      </w:pPr>
      <w:r>
        <w:t xml:space="preserve">Primeiro, investigar os picos de 22 e 26/06 para achar o gatilho (cobrança, desalinhamento comercial×cliente, ou comunicação). Cada gatilho tem seu plano: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b/>
          <w:bCs/>
        </w:rPr>
        <w:t xml:space="preserve">Se for cobrança/renovação: </w:t>
      </w:r>
      <w:r>
        <w:t xml:space="preserve">toque proativo da gerente antes do vencimento e régua financeira alinhada, para o cliente não ser pego de surpresa por uma cobrança.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b/>
          <w:bCs/>
        </w:rPr>
        <w:t xml:space="preserve">Se for desalinhamento com o comercial: </w:t>
      </w:r>
      <w:r>
        <w:t xml:space="preserve">alinhar expectativa logo no onboarding (o que foi prometido na venda entra no briefing) e revalidar no marco de 30 dias.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b/>
          <w:bCs/>
        </w:rPr>
        <w:t xml:space="preserve">Se for comunicação/silêncio: </w:t>
      </w:r>
      <w:r>
        <w:t xml:space="preserve">alerta de conta sem interação e contato ativo antes do fim do ciclo — a IA sinaliza quem está sumido.</w:t>
      </w:r>
    </w:p>
    <w:p>
      <w:pPr>
        <w:spacing w:after="50" w:before="130"/>
      </w:pPr>
      <w:r>
        <w:rPr>
          <w:b/>
          <w:bCs/>
          <w:color w:val="1F2A44"/>
          <w:sz w:val="22"/>
          <w:szCs w:val="22"/>
        </w:rPr>
        <w:t xml:space="preserve">5.4. Reembolso e auditoria independentes</w:t>
      </w:r>
    </w:p>
    <w:p>
      <w:pPr>
        <w:spacing w:after="130" w:line="264"/>
        <w:jc w:val="both"/>
      </w:pPr>
      <w:r>
        <w:t xml:space="preserve">Reembolso é um gap grande e sensível. A auditoria pode conviver com o CS, mas precisa ser independente e neutra — não pode ser julgada pela mesma pessoa que opera a conta. A escada de casos (7 dias, até 90 dias, garantia/fim de projeto, judicial) dá dono e roteiro a cada pedido de saída, para virar reversão e não reembolso automático.</w:t>
      </w:r>
    </w:p>
    <w:p>
      <w:pPr>
        <w:pStyle w:val="Heading1"/>
      </w:pPr>
      <w:r>
        <w:t xml:space="preserve">6. Tecnologia e IA</w:t>
      </w:r>
    </w:p>
    <w:p>
      <w:pPr>
        <w:spacing w:after="130" w:line="264"/>
        <w:jc w:val="both"/>
      </w:pPr>
      <w:r>
        <w:rPr>
          <w:b/>
          <w:bCs/>
        </w:rPr>
        <w:t xml:space="preserve">Duas coisas separadas, para não confundir: 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b/>
          <w:bCs/>
        </w:rPr>
        <w:t xml:space="preserve">Plataforma comercial (parte do entregável): </w:t>
      </w:r>
      <w:r>
        <w:t xml:space="preserve">a ferramenta que apoia a venda/atendimento e aproveita o ótimo briefing de vendas que o Antônio já montou. Ela </w:t>
      </w:r>
      <w:r>
        <w:rPr>
          <w:b/>
          <w:bCs/>
        </w:rPr>
        <w:t xml:space="preserve">não guarda dado de cliente/CRM</w:t>
      </w:r>
      <w:r>
        <w:t xml:space="preserve"> — detalhe do cliente fica no CRM (ou em plataforma própria). São camadas distintas de propósito.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b/>
          <w:bCs/>
        </w:rPr>
        <w:t xml:space="preserve">Assistentes de IA (por pessoa): </w:t>
      </w:r>
      <w:r>
        <w:t xml:space="preserve">sim, o assistente é IA, e cada pessoa tem os seus agentes. Isolados por cliente: a gerente seleciona a conta e o agente enxerga só aquele histórico — nunca mistura contas nem mistura atendimento com uso interno. Serve para rascunhar resposta no WhatsApp (cada cliente tem grupo individual), resumir a conta antes do contato, sinalizar risco e preparar material — cobrindo a lacuna técnica da gerente generalista.</w:t>
      </w:r>
    </w:p>
    <w:p>
      <w:pPr>
        <w:spacing w:after="130" w:line="264"/>
        <w:jc w:val="both"/>
      </w:pPr>
      <w:r>
        <w:rPr>
          <w:b/>
          <w:bCs/>
        </w:rPr>
        <w:t xml:space="preserve">Comece pequeno: </w:t>
      </w:r>
      <w:r>
        <w:t xml:space="preserve">isolamento por cliente + um caso de uso (rascunho no WhatsApp ou apoio ao onboarding). Provar valor em uma frente antes de espalhar. A ferramenta serve à gerente desenrolada — não a substitui.</w:t>
      </w:r>
    </w:p>
    <w:p>
      <w:pPr>
        <w:pStyle w:val="Heading1"/>
      </w:pPr>
      <w:r>
        <w:t xml:space="preserve">7. Plano de ação — 7 a 14 dias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Frente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Ação imediata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Abrir as 3 vagas de gerente (perfil desenrolado) e a de produto. Definir com Brenda o padrão de acompanhamento e o perfil dos treinadores.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Arthur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Churn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Investigar o gatilho dos picos de fim de mês e checar os 2 casos de cadastro. Montar a escada de casos de cancelamento com donos.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Arthur + Laila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Onboarding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Desenhar o onboarding em 4 etapas e a régua de pequenas vitórias. Tirar Produto da reunião de onboarding.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Clara + Produto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Reembolso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Abrir as 2 vagas do setor de reembolso (perfil win-back). Tornar auditoria/reembolso independentes; mover Sr. Antônio; definir fluxo, alçadas e SLA.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Arthur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Tecnologia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Definir o piloto do assistente de IA isolado por cliente (1 caso de uso) e separar plataforma comercial do CRM. Avaliar trazer o Thiago (TI) para dados.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Arthur + Leonam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KPIs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Pedir acesso à plataforma de KPIs (Leonam/Thiago) e redesenhar a variável para premiar retenção, não volume.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Arthur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06060"/>
        <w:sz w:val="15"/>
        <w:szCs w:val="15"/>
      </w:rPr>
      <w:t xml:space="preserve">Página </w:t>
    </w:r>
    <w:r>
      <w:rPr>
        <w:color w:val="60606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2"/>
      </w:pBdr>
      <w:jc w:val="right"/>
    </w:pPr>
    <w:r>
      <w:rPr>
        <w:color w:val="606060"/>
        <w:sz w:val="15"/>
        <w:szCs w:val="15"/>
      </w:rPr>
      <w:t xml:space="preserve">Plano de Reorganização do CS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2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942B" w:sz="6" w:space="3"/>
      </w:pBdr>
      <w:spacing w:after="120" w:before="260"/>
      <w:outlineLvl w:val="0"/>
    </w:pPr>
    <w:rPr>
      <w:rFonts w:ascii="Arial" w:cs="Arial" w:eastAsia="Arial" w:hAnsi="Arial"/>
      <w:b/>
      <w:bCs/>
      <w:color w:val="1F2A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2026-07-07T19:11:21.562Z</dcterms:created>
  <dcterms:modified xsi:type="dcterms:W3CDTF">2026-07-07T19:11:21.563Z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