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Aplicação de POO no Sistema PetCare</w:t>
      </w:r>
    </w:p>
    <w:p>
      <w:pPr>
        <w:spacing w:after="160"/>
      </w:pPr>
      <w:r>
        <w:rPr>
          <w:sz w:val="20"/>
        </w:rPr>
        <w:t>Programação Orientada a Objetos I | Relatório do trabalho em grupo</w:t>
      </w:r>
    </w:p>
    <w:p>
      <w:pPr>
        <w:spacing w:after="40"/>
      </w:pPr>
      <w:r>
        <w:rPr>
          <w:sz w:val="20"/>
        </w:rPr>
        <w:t>1. Nome: __________________________________   Matrícula: ______________</w:t>
      </w:r>
    </w:p>
    <w:p>
      <w:pPr>
        <w:spacing w:after="40"/>
      </w:pPr>
      <w:r>
        <w:rPr>
          <w:sz w:val="20"/>
        </w:rPr>
        <w:t>2. Nome: __________________________________   Matrícula: ______________</w:t>
      </w:r>
    </w:p>
    <w:p>
      <w:pPr>
        <w:spacing w:after="40"/>
      </w:pPr>
      <w:r>
        <w:rPr>
          <w:sz w:val="20"/>
        </w:rPr>
        <w:t>3. Nome: __________________________________   Matrícula: ______________</w:t>
      </w:r>
    </w:p>
    <w:p>
      <w:pPr>
        <w:spacing w:after="40"/>
      </w:pPr>
      <w:r>
        <w:rPr>
          <w:sz w:val="20"/>
        </w:rPr>
        <w:t>4. Nome: __________________________________   Matrícula: ______________</w:t>
      </w:r>
    </w:p>
    <w:p>
      <w:pPr>
        <w:spacing w:after="40"/>
      </w:pPr>
      <w:r>
        <w:rPr>
          <w:sz w:val="20"/>
        </w:rPr>
        <w:t>5. Nome: __________________________________   Matrícula: ______________</w:t>
      </w:r>
    </w:p>
    <w:p>
      <w:pPr>
        <w:spacing w:after="160"/>
      </w:pPr>
      <w:r>
        <w:rPr>
          <w:sz w:val="20"/>
        </w:rPr>
        <w:t>Professor(a): __________________________   Data: ____ / ____ / ________</w:t>
      </w:r>
    </w:p>
    <w:p>
      <w:pPr>
        <w:pStyle w:val="Heading1"/>
      </w:pPr>
      <w:r>
        <w:t>Organização do sistema</w:t>
      </w:r>
    </w:p>
    <w:p>
      <w:pPr>
        <w:jc w:val="both"/>
      </w:pPr>
      <w:r>
        <w:t>O Sistema Integrado PetCare representa os cadastros, o histórico clínico, os agendamentos, o estoque e o financeiro de uma clínica veterinária. Na implementação, organizamos as classes no pacote petcare.model e usamos petcare.Main para demonstrar a integração. Aplicamos os quatro conceitos solicitados no trabalho: herança, encapsulamento, composição e delegação. As regras são verificadas nos próprios objetos, evitando que uma operação inválida deixe os dados inconsistentes.</w:t>
      </w:r>
    </w:p>
    <w:p>
      <w:pPr>
        <w:pStyle w:val="Heading1"/>
      </w:pPr>
      <w:r>
        <w:t>Herança</w:t>
      </w:r>
    </w:p>
    <w:p>
      <w:pPr>
        <w:jc w:val="both"/>
      </w:pPr>
      <w:r>
        <w:t>A classe Usuario concentra os dados e comportamentos comuns, como nome, e-mail, senha, login e desativação. Administrador, Veterinario, Recepcionista e Tutor utilizam extends Usuario e chamam super no construtor. Cada perfil acrescenta suas responsabilidades: o veterinário registra laudos, a recepcionista gerencia cadastros e agenda, e o administrador ajusta o estoque e consulta a auditoria.</w:t>
      </w:r>
    </w:p>
    <w:p>
      <w:pPr>
        <w:jc w:val="both"/>
      </w:pPr>
      <w:r>
        <w:t>No módulo clínico, Consulta, Cirurgia, Exame, Vacina e Tratamento herdam de RegistroClinico. Dessa forma, reutilizam identificação, data, veterinário, laudo e bloqueio após a finalização. Os métodos exibir são sobrescritos com @Override para mostrar informações específicas. Em Main, listas de Usuario e RegistroClinico recebem objetos das subclasses e chamam exibir. Isso também demonstra polimorfismo: a mesma chamada executa o comportamento do objeto concreto.</w:t>
      </w:r>
    </w:p>
    <w:p>
      <w:pPr>
        <w:pStyle w:val="Heading1"/>
      </w:pPr>
      <w:r>
        <w:t>Encapsulamento</w:t>
      </w:r>
    </w:p>
    <w:p>
      <w:pPr>
        <w:jc w:val="both"/>
      </w:pPr>
      <w:r>
        <w:t>Todos os atributos são private. Os métodos controlam a leitura e a alteração dos dados: Animal.setPeso rejeita valores inválidos; Usuario.setEmail valida o endereço; e Cirurgia.setDuracao impede duração inferior a 120 minutos. ItemEstoque só permite ativar o controle de medicamentos quando lote, validade e responsável estão preenchidos. A validação ocorre antes de alterar o atributo, preservando o valor anterior se houver erro.</w:t>
      </w:r>
    </w:p>
    <w:p>
      <w:pPr>
        <w:jc w:val="both"/>
      </w:pPr>
      <w:r>
        <w:t>As coleções são devolvidas sem permissão de alteração externa. Assim, não é possível apagar consultas diretamente pela lista retornada por getConsultas. HistoricoClinico.finalizar valida os registros e bloqueia novas inclusões; os registros também são finalizados, impedindo mudanças posteriores nos laudos e demais dados clínicos.</w:t>
      </w:r>
    </w:p>
    <w:p>
      <w:r>
        <w:br w:type="page"/>
      </w:r>
    </w:p>
    <w:p>
      <w:pPr>
        <w:pStyle w:val="Heading1"/>
      </w:pPr>
      <w:r>
        <w:t>Composição</w:t>
      </w:r>
    </w:p>
    <w:p>
      <w:pPr>
        <w:jc w:val="both"/>
      </w:pPr>
      <w:r>
        <w:t>Animal cria seu próprio HistoricoClinico no construtor e mantém essa referência como final. Esse é o exemplo principal de composição: o histórico faz parte do animal e não pode ser substituído por outro objeto. O histórico reúne listas de consultas, vacinas, cirurgias, exames e tratamentos. A inclusão também confere que um registro não seja vinculado a dois animais.</w:t>
      </w:r>
    </w:p>
    <w:p>
      <w:pPr>
        <w:jc w:val="both"/>
      </w:pPr>
      <w:r>
        <w:t>Estoque mantém uma coleção de ItemEstoque; Agendamento possui referências ao animal, ao veterinário e ao notificador; e Fatura referencia o tutor e o notificador. Essas relações representam o uso de objetos como partes ou colaboradores de outros objetos. Em UML estrito, referências compartilhadas a tutor, veterinário e notificador são associações, pois esses objetos existem independentemente. Cada animal mantém apenas um tutor principal, e a inclusão na lista de outro tutor é rejeitada.</w:t>
      </w:r>
    </w:p>
    <w:p>
      <w:pPr>
        <w:pStyle w:val="Heading1"/>
      </w:pPr>
      <w:r>
        <w:t>Delegação</w:t>
      </w:r>
    </w:p>
    <w:p>
      <w:pPr>
        <w:jc w:val="both"/>
      </w:pPr>
      <w:r>
        <w:t>Agendamento coordena a marcação, o cancelamento e o reagendamento, mas delega as comunicações ao Notificador. Quando um agendamento é aceito, chama enviarConfirmacao; quando é cancelado, chama enviarCancelamento. Estoque delega os alertas de quantidade baixa, e Fatura delega o envio das informações de cobrança. O canal EMAIL, SMS ou APP fica concentrado em Notificador, sem repetir essa lógica nos outros módulos.</w:t>
      </w:r>
    </w:p>
    <w:p>
      <w:pPr>
        <w:jc w:val="both"/>
      </w:pPr>
      <w:r>
        <w:t>Também utilizamos delegação entre a agenda e o estoque: o agendamento solicita a reserva dos insumos, e Estoque coordena os itens envolvidos. ItemEstoque controla o saldo físico e a quantidade reservada. Ao cancelar, a reserva é liberada; ao concluir, os materiais reservados são consumidos. Antes de reservar, todos os itens são conferidos para evitar uma reserva parcial.</w:t>
      </w:r>
    </w:p>
    <w:p>
      <w:pPr>
        <w:pStyle w:val="Heading1"/>
      </w:pPr>
      <w:r>
        <w:t>Integração e verificação</w:t>
      </w:r>
    </w:p>
    <w:p>
      <w:pPr>
        <w:jc w:val="both"/>
      </w:pPr>
      <w:r>
        <w:t>A demonstração em Main instancia todas as classes de domínio e executa cadastro, busca, procedimentos clínicos, agenda, estoque, faturas, relatório e auditoria. A agenda verifica a disponibilidade do veterinário e conflitos de intervalo entre veterinário, sala e animal. Todo procedimento deve terminar até as 18h. O reagendamento repete essas verificações e mantém o horário anterior quando a alteração é recusada.</w:t>
      </w:r>
    </w:p>
    <w:p>
      <w:pPr>
        <w:jc w:val="both"/>
      </w:pPr>
      <w:r>
        <w:t>Os testes automatizados conferem as regras obrigatórias, as operações inválidas e os resultados dos relatórios. Na demonstração, quatro atendimentos concluídos geram uma taxa de retorno de 25% e duração média planejada de 52,5 minutos. Duas faturas totalizam R$ 400,00 emitidos e R$ 150,00 recebidos. LogAuditoria registra data, hora, usuário e ação; o estoque mantém o histórico das movimentações por lote e responsável.</w:t>
      </w:r>
    </w:p>
    <w:p>
      <w:pPr>
        <w:pStyle w:val="Heading1"/>
      </w:pPr>
      <w:r>
        <w:t>Limites da versão e referências</w:t>
      </w:r>
    </w:p>
    <w:p>
      <w:pPr>
        <w:jc w:val="both"/>
      </w:pPr>
      <w:r>
        <w:t>Esta versão acadêmica funciona no console e mantém dados em memória durante a execução. Notificações, boleto e pagamento são simulados; confirmarPagOnline retorna true conforme o enunciado. O produto web, o banco de dados e as integrações externas pertencem à evolução do sistema. A entrega aplica os conceitos de POO aos módulos e às regras previstos para a atividade.</w:t>
      </w:r>
    </w:p>
    <w:p>
      <w:pPr>
        <w:jc w:val="both"/>
      </w:pPr>
      <w:r>
        <w:rPr>
          <w:sz w:val="20"/>
        </w:rPr>
        <w:t>Referências: Trabalho em Grupo - Sistema Integrado PetCare, seções 3 a 6; Sistema Integrado PetCare - Requisitos e Escopo. Materiais fornecidos na atividade.</w:t>
      </w:r>
    </w:p>
    <w:sectPr w:rsidR="00FC693F" w:rsidRPr="0006063C" w:rsidSect="00034616">
      <w:footerReference w:type="default" r:id="rId9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PetCare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4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Aplicação de POO no Sistema PetCare</dc:title>
  <dc:subject>Herança, encapsulamento, composição e delegação</dc:subject>
  <dc:creator>Grupo PetCare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