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40"/>
          <w:u w:val="single"/>
          <w:shd w:fill="auto" w:val="clear"/>
        </w:rPr>
      </w:pPr>
    </w:p>
    <w:p>
      <w:pPr>
        <w:spacing w:before="240" w:after="72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6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64"/>
          <w:u w:val="single"/>
          <w:shd w:fill="auto" w:val="clear"/>
        </w:rPr>
        <w:t xml:space="preserve">Documentação de Projeto</w:t>
      </w:r>
    </w:p>
    <w:p>
      <w:pPr>
        <w:spacing w:before="0" w:after="40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4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40"/>
          <w:u w:val="single"/>
          <w:shd w:fill="auto" w:val="clear"/>
        </w:rPr>
        <w:t xml:space="preserve">para o sistema</w:t>
      </w:r>
    </w:p>
    <w:p>
      <w:pPr>
        <w:spacing w:before="240" w:after="72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64"/>
          <w:u w:val="single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64"/>
          <w:u w:val="single"/>
          <w:shd w:fill="auto" w:val="clear"/>
        </w:rPr>
        <w:t xml:space="preserve">Finesse Sportz</w:t>
      </w:r>
    </w:p>
    <w:p>
      <w:pPr>
        <w:spacing w:before="240" w:after="72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Versão 1.0 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Projeto de sistema elaborado pelo(s) aluno(s) Arthur Gonçalves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parte da disciplina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de Software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240" w:after="720" w:line="240"/>
        <w:ind w:right="0" w:left="0" w:firstLine="0"/>
        <w:jc w:val="righ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8"/>
          <w:u w:val="single"/>
          <w:shd w:fill="auto" w:val="clear"/>
        </w:rPr>
        <w:t xml:space="preserve">07/06/2026</w:t>
      </w:r>
    </w:p>
    <w:p>
      <w:pPr>
        <w:keepNext w:val="true"/>
        <w:keepLines w:val="true"/>
        <w:spacing w:before="120" w:after="240" w:line="240"/>
        <w:ind w:right="0" w:left="0" w:firstLine="0"/>
        <w:jc w:val="left"/>
        <w:rPr>
          <w:rFonts w:ascii="Times" w:hAnsi="Times" w:cs="Times" w:eastAsia="Times"/>
          <w:b/>
          <w:color w:val="000000"/>
          <w:spacing w:val="0"/>
          <w:position w:val="0"/>
          <w:sz w:val="36"/>
          <w:u w:val="single"/>
          <w:shd w:fill="auto" w:val="clear"/>
        </w:rPr>
      </w:pPr>
      <w:r>
        <w:rPr>
          <w:rFonts w:ascii="Times" w:hAnsi="Times" w:cs="Times" w:eastAsia="Times"/>
          <w:b/>
          <w:color w:val="000000"/>
          <w:spacing w:val="0"/>
          <w:position w:val="0"/>
          <w:sz w:val="36"/>
          <w:u w:val="single"/>
          <w:shd w:fill="auto" w:val="clear"/>
        </w:rPr>
        <w:t xml:space="preserve">Tabela de Conteúdo</w:t>
      </w:r>
    </w:p>
    <w:p>
      <w:pPr>
        <w:keepNext w:val="true"/>
        <w:keepLines w:val="true"/>
        <w:spacing w:before="120" w:after="24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120" w:after="240" w:line="240"/>
        <w:ind w:right="0" w:left="0" w:firstLine="0"/>
        <w:jc w:val="left"/>
        <w:rPr>
          <w:rFonts w:ascii="Times" w:hAnsi="Times" w:cs="Times" w:eastAsia="Times"/>
          <w:b/>
          <w:color w:val="000000"/>
          <w:spacing w:val="0"/>
          <w:position w:val="0"/>
          <w:sz w:val="36"/>
          <w:u w:val="single"/>
          <w:shd w:fill="auto" w:val="clear"/>
        </w:rPr>
      </w:pPr>
      <w:r>
        <w:rPr>
          <w:rFonts w:ascii="Times" w:hAnsi="Times" w:cs="Times" w:eastAsia="Times"/>
          <w:b/>
          <w:color w:val="000000"/>
          <w:spacing w:val="0"/>
          <w:position w:val="0"/>
          <w:sz w:val="36"/>
          <w:u w:val="single"/>
          <w:shd w:fill="auto" w:val="clear"/>
        </w:rPr>
        <w:t xml:space="preserve">Histórico de Revisões</w:t>
      </w:r>
    </w:p>
    <w:tbl>
      <w:tblPr/>
      <w:tblGrid>
        <w:gridCol w:w="2160"/>
        <w:gridCol w:w="1410"/>
        <w:gridCol w:w="4714"/>
        <w:gridCol w:w="1584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141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471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Razões para Mudança</w:t>
            </w:r>
          </w:p>
        </w:tc>
        <w:tc>
          <w:tcPr>
            <w:tcW w:w="158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Versão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Arthur Gonçalves</w:t>
            </w:r>
          </w:p>
        </w:tc>
        <w:tc>
          <w:tcPr>
            <w:tcW w:w="141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07/06/2026 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13:54</w:t>
            </w:r>
          </w:p>
        </w:tc>
        <w:tc>
          <w:tcPr>
            <w:tcW w:w="471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Preenchimento do template com as informações do sistema Finesse Sportz.</w:t>
            </w:r>
          </w:p>
        </w:tc>
        <w:tc>
          <w:tcPr>
            <w:tcW w:w="158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Arthur Gonçalves</w:t>
            </w:r>
          </w:p>
        </w:tc>
        <w:tc>
          <w:tcPr>
            <w:tcW w:w="1410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07/06/2026 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19:10</w:t>
            </w:r>
          </w:p>
        </w:tc>
        <w:tc>
          <w:tcPr>
            <w:tcW w:w="471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Preenchimento do template com as todas as informações do sistema Finesse Sportz.</w:t>
            </w:r>
          </w:p>
        </w:tc>
        <w:tc>
          <w:tcPr>
            <w:tcW w:w="1584" w:type="dxa"/>
            <w:tcBorders>
              <w:top w:val="single" w:color="000000" w:sz="0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2.0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8"/>
        </w:numPr>
        <w:spacing w:before="480" w:after="24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  <w:t xml:space="preserve">Introdução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Este documento agrega a elaboração e revisão dos modelos de domínio e modelos de projeto para o sistema Finesse Sportz. O sistema foi projetado para minha loja real de camisas esportivas, com foco em venda de camisas, controle de estoque, personalização, pedidos, pagamento e acompanhamento de status. A proposta centraliza o processo de venda e gestão da loja, reduzindo erros manuais, evitando venda de produtos sem estoque e organizando as regras necessárias para pedidos comuns e personalizados.</w:t>
      </w:r>
    </w:p>
    <w:p>
      <w:pPr>
        <w:keepNext w:val="true"/>
        <w:keepLines w:val="true"/>
        <w:numPr>
          <w:ilvl w:val="0"/>
          <w:numId w:val="20"/>
        </w:numPr>
        <w:spacing w:before="480" w:after="24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  <w:t xml:space="preserve">Modelos de Usuário e Requisitos</w:t>
      </w:r>
    </w:p>
    <w:p>
      <w:pPr>
        <w:keepNext w:val="true"/>
        <w:keepLines w:val="true"/>
        <w:numPr>
          <w:ilvl w:val="0"/>
          <w:numId w:val="20"/>
        </w:numPr>
        <w:spacing w:before="280" w:after="28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Descrição de Atores</w:t>
      </w:r>
    </w:p>
    <w:p>
      <w:pPr>
        <w:keepNext w:val="true"/>
        <w:keepLines w:val="true"/>
        <w:spacing w:before="280" w:after="280" w:line="240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Cliente: usuário que consulta o catálogo, escolhe camisas, personaliza produtos, adiciona itens ao carrinho, finaliza pedidos e acompanha o status da compra.</w:t>
      </w:r>
    </w:p>
    <w:p>
      <w:pPr>
        <w:keepNext w:val="true"/>
        <w:keepLines w:val="true"/>
        <w:spacing w:before="280" w:after="280" w:line="240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Administrador: usuário responsável por gerenciar produtos, variações, estoque, cupons, pedidos e relatórios administrativos.</w:t>
      </w:r>
    </w:p>
    <w:p>
      <w:pPr>
        <w:keepNext w:val="true"/>
        <w:keepLines w:val="true"/>
        <w:spacing w:before="280" w:after="280" w:line="240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Gateway de Pagamento: serviço externo responsável por aprovar ou recusar pagamentos dos pedidos.</w:t>
      </w:r>
    </w:p>
    <w:p>
      <w:pPr>
        <w:keepNext w:val="true"/>
        <w:keepLines w:val="true"/>
        <w:spacing w:before="280" w:after="280" w:line="240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Serviço de Entrega: serviço responsável por atualizar informações de envio, rastreamento e entrega.</w:t>
      </w:r>
    </w:p>
    <w:p>
      <w:pPr>
        <w:keepNext w:val="true"/>
        <w:keepLines w:val="true"/>
        <w:spacing w:before="280" w:after="28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Sistema de Notificação: serviço responsável por enviar confirmações de pedido, pagamento, produção, envio e cancelamento.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left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Modelo de Casos de Uso 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UC-01 - Cadastrar conta: cliente cria uma conta para realizar compras e acompanhar pedidos.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UC-02 - Fazer login: usuário acessa o sistema com segurança.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UC-03 - Consultar catálogo: cliente visualiza camisas disponíveis.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UC-04 - Filtrar produtos: cliente filtra por time, tamanho, cor, modalidade e preço.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UC-05 - Personalizar camisa: cliente informa nome e número na camisa.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UC-06 - Adicionar ao carrinho: cliente monta o pedido antes da compra.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UC-07 - Finalizar pedido: sistema calcula subtotal, desconto, frete e total.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UC-08 - Realizar pagamento: cliente paga o pedido.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UC-09 - Acompanhar pedido: cliente visualiza o status do pedido.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UC-10 - Gerenciar produtos: administrador cadastra e altera produtos.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UC-11 - Gerenciar estoque: administrador controla quantidades por tamanho e cor.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UC-12 - Gerar relatórios: administrador consulta vendas, produtos mais vendidos e estoque baixo.</w:t>
      </w:r>
    </w:p>
    <w:p>
      <w:pPr>
        <w:keepNext w:val="true"/>
        <w:keepLines w:val="true"/>
        <w:numPr>
          <w:ilvl w:val="0"/>
          <w:numId w:val="23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 de Sequência do Sistema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O diagrama de sequência representa o fluxo principal de pedido e pagamento. O cliente seleciona uma camisa, informa tamanho, cor e personalização, o sistema valida o estoque, cria o pedido, reserva os itens, processa o pagamento e atualiza o status do pedido. O diagrama correspondente está no arquivo CodigosPlantUML/diagrama_sequencia_pedido_pagamento.puml.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Formato para cada contrato de operação</w:t>
      </w:r>
    </w:p>
    <w:tbl>
      <w:tblPr/>
      <w:tblGrid>
        <w:gridCol w:w="2670"/>
        <w:gridCol w:w="6978"/>
      </w:tblGrid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Contrato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Pedido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Operação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criarPedido(dadosCarrinho, cliente, enderecoEntrega, cupom)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Referências cruzadas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UC-06, UC-07, UC-09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Pré-condições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Cliente autenticado, carrinho com pelo menos um item e produto disponível no catálogo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Pós-condições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 criado com status Aguardando Pagamento e estoque reservado temporariamente.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Contrato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Processar Pagamento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Operação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processarPagamento(pedido, formaPagamento)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Referências cruzadas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UC-08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Pré-condições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 existente, valor total calculado e estoque reservado.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Pós-condições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Pagamento registrado; se aprovado, pedido muda para Pago; se recusado, pedido permanece aguardando nova tentativa ou cancelamento.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Contrato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Atualizar Status do Pedido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Operação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atualizarStatusPedido(pedido, novoStatus)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Referências cruzadas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UC-09, UC-10, UC-11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Pré-condições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 existente e usuário administrador autenticado ou evento válido de pagamento/entrega.</w:t>
            </w:r>
          </w:p>
        </w:tc>
      </w:tr>
      <w:tr>
        <w:trPr>
          <w:trHeight w:val="1" w:hRule="atLeast"/>
          <w:jc w:val="left"/>
        </w:trPr>
        <w:tc>
          <w:tcPr>
            <w:tcW w:w="2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Pós-condições</w:t>
            </w:r>
          </w:p>
        </w:tc>
        <w:tc>
          <w:tcPr>
            <w:tcW w:w="69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 atualizado respeitando a sequência definida no diagrama de estados.</w:t>
            </w:r>
          </w:p>
        </w:tc>
      </w:tr>
    </w:tbl>
    <w:p>
      <w:pPr>
        <w:keepNext w:val="true"/>
        <w:keepLines w:val="true"/>
        <w:numPr>
          <w:ilvl w:val="0"/>
          <w:numId w:val="59"/>
        </w:numPr>
        <w:spacing w:before="480" w:after="24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  <w:t xml:space="preserve">Modelos de Projeto</w:t>
      </w:r>
    </w:p>
    <w:p>
      <w:pPr>
        <w:keepNext w:val="true"/>
        <w:keepLines w:val="true"/>
        <w:numPr>
          <w:ilvl w:val="0"/>
          <w:numId w:val="59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Arquitetura </w:t>
      </w:r>
    </w:p>
    <w:p>
      <w:pPr>
        <w:keepNext w:val="true"/>
        <w:keepLines w:val="true"/>
        <w:spacing w:before="280" w:after="2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arquitetura proposta utiliza uma estrutura distribuída baseada em API Gateway e microsserviços. Essa divisão separa responsabilidades e facilita a manutenção do sistema. Os principais componentes são: Frontend Web, API Gateway, Auth Service, Catálogo Service, Estoque Service, Pedidos Service, Pagamento Service, Notification Service, Relatório Service e banco de dados PostgreSQL.</w:t>
      </w:r>
    </w:p>
    <w:p>
      <w:pPr>
        <w:keepNext w:val="true"/>
        <w:keepLines w:val="true"/>
        <w:spacing w:before="280" w:after="2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4830">
          <v:rect xmlns:o="urn:schemas-microsoft-com:office:office" xmlns:v="urn:schemas-microsoft-com:vml" id="rectole0000000000" style="width:432.000000pt;height:24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keepNext w:val="true"/>
        <w:keepLines w:val="true"/>
        <w:spacing w:before="280" w:after="2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 de Componentes e Implantação.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diagrama de componentes apresenta os módulos internos do sistema, como controllers, services, repositories e integrações externas. O diagrama de implantação mostra onde os componentes estarão alocados para execução, incluindo navegador do usuário, servidor frontend, servidor backend, banco PostgreSQL, gateway de pagamento e serviço de email. Arquivos: CodigosPlantUML/components.puml e CodigosPlantUML/implantacao.puml.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6300">
          <v:rect xmlns:o="urn:schemas-microsoft-com:office:office" xmlns:v="urn:schemas-microsoft-com:vml" id="rectole0000000001" style="width:432.000000pt;height:31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67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 de Classes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  <w:t xml:space="preserve">O diagrama de classes representa as entidades principais do domínio da Finesse Sportz. As classes centrais são: Usuario, Cliente, Produto, VariacaoProduto, Pedido, ItemPedido, Personalizacao, Pagamento, Entrega e Cupom. Arquivo: CodigosPlantUML/classes.puml.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  <w:r>
        <w:object w:dxaOrig="8640" w:dyaOrig="6884">
          <v:rect xmlns:o="urn:schemas-microsoft-com:office:office" xmlns:v="urn:schemas-microsoft-com:vml" id="rectole0000000002" style="width:432.000000pt;height:344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1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Diagramas de Sequência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 diagramas de sequência representam a realização dos casos de uso principais, especialmente o fluxo de compra. O fluxo inclui seleção de camisa, personalização, validação de estoque, criação do pedido, reserva de estoque, pagamento, confirmação e notificação ao cliente.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7139">
          <v:rect xmlns:o="urn:schemas-microsoft-com:office:office" xmlns:v="urn:schemas-microsoft-com:vml" id="rectole0000000003" style="width:432.000000pt;height:356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5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Diagramas de Comunicação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diagrama de comunicação mostra a troca de mensagens entre Cliente, Frontend, API Gateway, Catálogo Service, Estoque Service, Pedidos Service, Pagamento Service, Gateway Externo, Notification Service e PostgreSQL.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Arquivo: CodigosPlantUML/diagrama_comunicacao_fluxo_completo.puml.</w:t>
      </w:r>
    </w:p>
    <w:p>
      <w:pPr>
        <w:spacing w:before="0" w:after="0" w:line="240"/>
        <w:ind w:right="0" w:left="0" w:firstLine="0"/>
        <w:jc w:val="both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keepNext w:val="true"/>
        <w:keepLines w:val="true"/>
        <w:numPr>
          <w:ilvl w:val="0"/>
          <w:numId w:val="78"/>
        </w:numPr>
        <w:spacing w:before="280" w:after="28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28"/>
          <w:shd w:fill="auto" w:val="clear"/>
        </w:rPr>
        <w:t xml:space="preserve">Diagramas de Estados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diagrama de estados representa o ciclo de vida do pedido. Os estados são: Criado, Aguardando Pagamento, Pago, Em Produção, Separado, Enviado, Entregue, Pagamento Recusado e Cancelado. Arquivo: CodigosPlantUML/estados.puml.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10275">
          <v:rect xmlns:o="urn:schemas-microsoft-com:office:office" xmlns:v="urn:schemas-microsoft-com:vml" id="rectole0000000004" style="width:432.000000pt;height:513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keepNext w:val="true"/>
        <w:keepLines w:val="true"/>
        <w:numPr>
          <w:ilvl w:val="0"/>
          <w:numId w:val="80"/>
        </w:numPr>
        <w:spacing w:before="480" w:after="240" w:line="240"/>
        <w:ind w:right="0" w:left="0" w:firstLine="0"/>
        <w:jc w:val="both"/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" w:hAnsi="Times" w:cs="Times" w:eastAsia="Times"/>
          <w:b/>
          <w:color w:val="auto"/>
          <w:spacing w:val="0"/>
          <w:position w:val="0"/>
          <w:sz w:val="36"/>
          <w:shd w:fill="auto" w:val="clear"/>
        </w:rPr>
        <w:t xml:space="preserve">Modelos de Dados</w:t>
      </w:r>
    </w:p>
    <w:p>
      <w:pPr>
        <w:keepNext w:val="true"/>
        <w:keepLines w:val="true"/>
        <w:spacing w:before="480" w:after="24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modelo de dados utiliza PostgreSQL e entidades relacionais para representar usuários, produtos, variações, pedidos, itens de pedido, pagamentos, entregas e cupons. As principais tabelas são: usuarios, produtos, variacoes_produto, pedidos, itens_pedido, pagamentos, entregas e cupons. A estratégia de mapeamento utiliza entidades Java com JPA/Hibernate, repositories Spring Data JPA e relacionamentos por chaves primárias e estrangeiras. </w:t>
      </w:r>
    </w:p>
    <w:p>
      <w:pPr>
        <w:keepNext w:val="true"/>
        <w:keepLines w:val="true"/>
        <w:spacing w:before="480" w:after="24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Arquivo: CodigosPlantUML/diagrama_entidade_relacionamento.puml.</w:t>
      </w:r>
    </w:p>
    <w:p>
      <w:pPr>
        <w:keepNext w:val="true"/>
        <w:keepLines w:val="true"/>
        <w:spacing w:before="480" w:after="24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40" w:dyaOrig="8714">
          <v:rect xmlns:o="urn:schemas-microsoft-com:office:office" xmlns:v="urn:schemas-microsoft-com:vml" id="rectole0000000005" style="width:432.000000pt;height:435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keepNext w:val="true"/>
        <w:keepLines w:val="true"/>
        <w:spacing w:before="480" w:after="24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8">
    <w:abstractNumId w:val="48"/>
  </w:num>
  <w:num w:numId="20">
    <w:abstractNumId w:val="42"/>
  </w:num>
  <w:num w:numId="23">
    <w:abstractNumId w:val="36"/>
  </w:num>
  <w:num w:numId="59">
    <w:abstractNumId w:val="30"/>
  </w:num>
  <w:num w:numId="67">
    <w:abstractNumId w:val="24"/>
  </w:num>
  <w:num w:numId="71">
    <w:abstractNumId w:val="18"/>
  </w:num>
  <w:num w:numId="75">
    <w:abstractNumId w:val="12"/>
  </w:num>
  <w:num w:numId="78">
    <w:abstractNumId w:val="6"/>
  </w:num>
  <w:num w:numId="8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