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Descrição Elementos e Textos - Nova Página Coopere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 primeira parte da página possui uma borda superior branca de xx cm. Dentro dessa barra estão inseridas a direita: a logo da Sala de Situação, seguida da logo da Coopere ambas com xx cm. Ainda na barra branca há cinco botões de ação retangulares com as pontas arredondadas, sendo eles na cor laranja (#FFC38B) com a escrita em azul (#0C1E7F) na seguinte sequência: Home, Coopere, Quem Somos, Notícias e Login. Por fim na extremidade esquerda da barra branca há um botão circular com símbolo de mensagem, sendo o símbolo na cor branca e o fundo do botão azul seguido da ação “Fale Conosco” e um botão com um símbolo do Instagram (botão branco com fundo azul) e um botão com o símbolo do Facebook em azul.</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Abaixo da barra branca, está uma barra azul de xx cm com as escritas “Seja bem-vindo à Coopere” maiores e a escrita “Comunidade de práticas em saúde mental” abaixo dela menor. Ao fundo, o retângulo na cor (#FFC38B) com círculos de borda branca.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