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BIBLIOTECA INTELIGENTE</w:t>
      </w:r>
    </w:p>
    <w:p>
      <w:pPr>
        <w:spacing w:after="6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CIRURGIA PLÁSTICA — UNICAMP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11.4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GLUTEOPLASTIA</w:t>
      </w:r>
    </w:p>
    <w:p>
      <w:pPr>
        <w:spacing w:after="6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Área: Contorno Corporal</w:t>
      </w:r>
    </w:p>
    <w:p>
      <w:pPr>
        <w:spacing w:after="3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Versão: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1.0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Data: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Março 2026</w:t>
            </w:r>
          </w:p>
        </w:tc>
      </w:tr>
      <w:tr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08080"/>
                <w:sz w:val="20"/>
                <w:szCs w:val="20"/>
              </w:rPr>
              <w:t xml:space="preserve">Referências-base: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Neligan 5ª Ed. / Grabb &amp; Smith 8ª Ed.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Histórico de Atualizações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220"/>
      </w:tblGrid>
      <w:tr>
        <w:trPr>
          <w:tblHeader/>
        </w:trPr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2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Mar/2026</w:t>
            </w:r>
          </w:p>
        </w:tc>
        <w:tc>
          <w:tcPr>
            <w:tcW w:type="dxa" w:w="6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Criação do documento-base compilado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INTRODUÇÃO E ANATOMIA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gluteoplastia é um procedimento de cirurgia plástica que busca aumentar, remodelar ou suspender a região glútea, trazendo-a para proporções e contornos esteticamente mais atraentes. É um dos procedimentos estéticos mais solicitados no mundo, particularmente no Brasil, com crescimento exponencial nas últimas duas décadas.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Neligan's Plastic Surgery, 5ª Ed., 2023, Cap. 32)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técnicas disponíveis incluem: gluteoplastia de aumento com implantes, lipoenxertia glútea (Brazilian Butt Lift – BBL), técnicas com retalhos autólogos (autoaugmentation), e abordagens combinadas (híbridas). A escolha da técnica depende de análise anatômica cuidadosa, expectativas do paciente, quantidade e qualidade de tecido adiposo disponível, e perfil de risco.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 et al., Grabb &amp; Smith's Plastic Surgery, 8ª Ed., 2020)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Epidemiologia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Conforme dados da ASPS (2022), a gluteoplastia é o 5º procedimento estético mais realizado no mundo, com aproximadamente 1.2 milhões de procedimentos anuais. Nos últimos 10 anos, a procura aumentou mais de 300%, com destaque para o Brasil, que é o epicentro da execução de BBL. Idade predominante: 25–45 anos. 90% dos pacientes são do sexo feminino.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(ASPS Statistics, 2022)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Anatomia Aplicada da Região Glútea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região glútea é composta por três músculos principais: 1) Glúteo máximo — o maior músculo da região, responsável pela projeção e convexidade; 2) Glúteo médio — localizado cranial e lateral ao máximo, importante para o contorno lateral; 3) Glúteo mínimo — profundo, sob o médio. A irrigação é feita pelas artérias glúteas superior (acima do piriforme) e inferior (abaixo do piriforme), ambas ramos da artéria ilíaca interna.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(Neligan, Plastic Surgery 5ª Ed., 2023)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inervação motora provém do nervo glúteo superior (L4–S1) para o médio e mínimo, e do nervo glúteo inferior (L5–S2) para o máximo. O nervo ciático (L5–S2) descende posteriormente, adjacente ao piriforme. A anatomia neurovascular é crítica na gluteoplastia com implantes, onde o plano submuscular intramuscular eleva risco de neuropraxia do ciático.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PRS, 2015)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Proporcionalidade Estética Glútea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Segundo estudos anatômicos e de preferência estética, as proporções ideais incluem: 1) Relação cintura-quadril (WHR) entre 0,60–0,75; 2) Projeção lateral (glúteo médio) formando uma convexidade anterior; 3) Angulação de projeção lateral entre 35–45°; 4) Altura glútea em relação à altura total entre 45–50%; 5) Profundidade do sulco glúteo definida e convexidade do polpudo; 6) Transição suave entre lateral-posterior, sem depressões na conexão com coxa.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 et al., Aesthetic Surgery Journal, 2016)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CLASSIFICAÇÃO E AVALIAÇÃO ESTÉTICA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Classificação de Mendieta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Mendieta (2004) classificou os glúteos em 4 tipos baseado em volume, projeção e ptose, fundamentando a indicação de técnica: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400"/>
        <w:gridCol w:w="1400"/>
        <w:gridCol w:w="4620"/>
      </w:tblGrid>
      <w:tr>
        <w:trPr>
          <w:tblHeader/>
        </w:trP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Projeção</w:t>
            </w:r>
          </w:p>
        </w:tc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Ptose</w:t>
            </w:r>
          </w:p>
        </w:tc>
        <w:tc>
          <w:tcPr>
            <w:tcW w:type="dxa" w:w="46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BBL, implante pequeno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BBL, implante médio ou hibrido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Moderada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glúteo + BBL/implante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Severa</w:t>
            </w:r>
          </w:p>
        </w:tc>
        <w:tc>
          <w:tcPr>
            <w:tcW w:type="dxa" w:w="4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glúteo + osteoplastia/lifting inferior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Aesthetic Surgery Journal, 2004)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Avaliação do Candidato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avaliação pré-operatória deve incluir: 1) IMC ideal &lt; 32 kg/m²; 2) Avaliação de quantidade e qualidade de gordura para BBL (pinch test &gt; 2 cm); 3) Presença de cicatrizes ou deformidades prévias; 4) Risco ventromboembolismo (escala Caprini); 5) História de comorbidades (diabetes, distúrbios de coagulação); 6) Expectativas realistas e compreensão de técnica; 7) Contração contínua do glúteo máximo durante exame (pode influenciar avaliação de ptose); 8) Assimetrias basais.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(Centeno, Grabb &amp; Smith, 8ª Ed., 2020)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GLUTEOPLASTIA DE AUMENTO COM IMPLANTES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Tipos de Implantes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502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50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Limitações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Redondo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Esférico simétrico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Versátil, fácil de inserir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projeção posterior, efeito menos natural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Elipsoide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 distribuição, efeito natural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Inserção mais delicada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Biconvexo (anatômico)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Contorno em 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Máxima projeção + contorno natural</w:t>
            </w:r>
          </w:p>
        </w:tc>
        <w:tc>
          <w:tcPr>
            <w:tcW w:type="dxa" w:w="5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rígido, requer dissecção precisa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Implantes modernos utilizam gel de silicone coeso, com cobertura de elastômero. Tamanhos variam de 200 mL a 500 mL por lado (300–400 mL é mais comum). Superfície pode ser lisa ou texturizada; estudos recentes favorecem a texturizada por menor taxa de contractura capsular.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(Castellanos et al., Plastic &amp; Reconstructive Surgery, 2018)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Planos de Colocação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implantes podem ser posicionados em três planos: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00"/>
        <w:gridCol w:w="4720"/>
      </w:tblGrid>
      <w:tr>
        <w:trPr>
          <w:tblHeader/>
        </w:trP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Localização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47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Desvantagens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Subfascial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 gluteus máximo e fáscia glútea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risco de ciática, boa fixação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projeção, dissecção mais extensa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Intramuscular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Dentro do gluteus máximo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músculo-aponeurótica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ciática, fibrose muscular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Submuscular (recomendado)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glúteo máximo, sobre fáscia profunda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 máxima, proteção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Técnica mais complexa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Plastic &amp; Reconstructive Surgery, 2015)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Técnica Cirúrgica — Incisão Interglútea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incisão interglútea (no sulco glúteo) é o acesso preferido. Posiciona-se o paciente em posição prona (decúbito ventral horizontal). A incisão mede 5–7 cm, centralizada no sulco, com profundidade até a fáscia glútea.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(Villanueva &amp; Centeno, Aesthetic Surgery Journal, 2017)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Dissecção do Bolso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Dissecção roma caudal e lateralmente para criar bolso submuscular amplo (suficiente para implante planejado, com margem de segurança). Dissecção lateral deve respeitar: zona de segurança glútea de Mendieta (2 cm medial à borda lateral do glúteo máximo) para evitar lesão neurovascular. Dissecção cranial até 3–4 cm acima da projeção máxima, para otimizar simetria.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Aesthetic Surgery Journal, 2008)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DICA PRÁTICA: Zona de Segurança Glútea de Mendieta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dissecar lateralmente além de 2 cm da borda lateral do glúteo máximo. Esta zona contém os vasos glúteos superiores e perfurantes. Manter dissecção mediana e não estender para o glúteo médio. Ao transitar posteriormente, preservar o tecido conjuntivo profundo para evitar lesão de vísceras/peritônio.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Posicionamento e Fixação do Implante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Implante é inserido e posicionado no bolso submuscular sob visão direta. Fixação pode ser realizada com 2–4 pontos de sutura do implante à fáscia posterior (polipropileno 2-0), prevenindo rotação e deslocamento posterior. Alguns cirurgiões utilizam cola biológica (fibrina). Inspeção: verificar simetria visual, palpação de margens, e ausência de torção.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(Cárdenas-Camarena et al., PRS, 2014)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Fechamento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Fechamento em planos: fáscia glútea com suturas absorvíveis, subcutâneo, e pele intradérmica ou pontos separados. Dreno de sucção facultativo por 48–72h. Curativos compressivos mantidos por 48h.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Plastic Surgery, 5ª Ed.,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Complicações da Gluteoplastia com Implantes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52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Incidência</w:t>
            </w:r>
          </w:p>
        </w:tc>
        <w:tc>
          <w:tcPr>
            <w:tcW w:type="dxa" w:w="5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Manejo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Seroma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Drenagem percutânea ou aspiração; raro dreno cirúrgico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Infecção/Celulite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ATB sistêmico; se abscessado, drenagem cirúrgica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Deslocamento implante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cirúrgica se sintomático ou visível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Assimetria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com implante de tamanho diferente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ciática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ATF local, fisioterapia; raro necessário remoção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Contractura capsular (Baker III–IV)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Massagem, esteroides intralesionais, reopeação com capsulotomia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Crepitação/Esfarelação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Desbridamento e sutura do defeito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LIPOENXERTIA GLÚTEA (BRAZILIAN BUTT LIFT – BBL)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Princípios da Técnica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BBL combina lipoaspiração de áreas doadoras (abdome, flancos, dorso, coxas) com reinjeção autóloga de gordura na região glútea. Diferentemente de implantes, a gordura fornece aumento natural e adaptável. Taxa de sobrevida da gordura enxertada varia de 50–70% (média 60%), significando que 40–50% da gordura injetada é absorvida nos primeiros 6 meses.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Aesthetic Surgery Journal, 2016)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Técnica de Coleta de Gordura (Lipoaspiração)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Lipoaspiração é realizada com cânula de ponta romba 3–4 mm, em plano tumescente moderado (Klein's solution). Áreas doadoras prioritárias: abdome inferior, flancos, dorso (maior volume), coxas. Aspiração realizada sob pressão baixa e constante para minimizar trauma às células adiposas. O volume total aspirado deve ser 20–30% acima do volume final a ser enxertado (compensando absorção).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 et al., Grabb &amp; Smith, 8ª Ed., 2020)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Processamento de Gordura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aspiração, a gordura é processada: decantação natural (repouso 2–5 min), centrifugação suave (500–700 RPM por 3 min), ou filtração através de malha (100 μm). Métodos variam; centrifugação de baixa velocidade é atual padrão para otimizar viabilidade celular. Evitar excessiva manipulação ou ressuspensão.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Plastic Surgery, 5ª Ed.,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ZONAS SEGURAS DE INJEÇÃO — CRÍTICO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complicação mais temível do BBL é a embolia gordurosa intravascular, com incidência estimada de 1:3.000 a 1:1.000 (redução significativa com novo protocolo). O risco é MÁXIMO ao injetar intramusculamente em profundidade, onde a cânula pode penetrar veias intramiocelulares. As recomendações AESRF/ASPS/ISAPS (2023) enfatizam: INJEÇÃO EXCLUSIVAMENTE SUBCUTÂNEA.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(AESRF Multi-Society Task Force, Aesthetic Surgery Journal, 2023)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E74C3C" w:sz="6"/>
              <w:left w:val="single" w:color="E74C3C" w:sz="6"/>
              <w:bottom w:val="single" w:color="E74C3C" w:sz="6"/>
              <w:right w:val="single" w:color="E74C3C" w:sz="6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🔴 MUDANÇA DE PARADIGMA: Abandono da Injeção Intramuscular Profunda no BBL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Até 2018, alguns cirurgiões injetavam gordura intramiocelularmente para maior projeção. A literatura de 2019–2023 demonstrou que a maioria dos casos de embolia gordurosa fatal ocorria com técnica intramuscular. A ASERF 2023 recomenda: NUNCA injetar em profundidade no glúteo máximo (camada intramuscular). A injeção deve ser exclusivamente subcutânea, em múltiplas camadas (superficial, média, profunda) mas SEMPRE acima da fáscia do glúteo máximo. Este foi um paradigma que salvou vidas.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(Safe Gluteal Fat Grafting — ASERF/ASPS/ISAPS, 2023)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Técnica de Injeção Segura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Posição do paciente: posição lateral (Sidelying) é hoje preferida à prona clássica, pois permite melhor visualização da projeção lateral e menor risco de injeção profunda acidental. Cânula de ponta romba ≥ 4 mm (nunca agulha Lipomatic). Injeção realizada sob pressão baixa com seringa de 10 mL (não injetar continuamente com cânula fixa; múltiplos passes pequenos e cautelosos).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(Safe Gluteal Fat Grafting, ASERF, 2023)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Camadas de Injeção (Subcutânea Apenas)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1) Camada superficial: logo abaixo da pele, até 1 cm; 2) Camada média: 1–3 cm de profundidade; 3) Camada profunda (LIMITE): até 5 mm acima da fáscia glútea (NÃO ultrapassar fáscia). As injeções devem ser em padrão de «leque», multicêntrico, evitando zonas de alto risco como: linha média (sulco glúteo — risco de hemoglobinúria pós-op se injetado em pleura dorsal), região do nervo ciático (lateral ao piriforme).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 et al., Aesthetic Surgery Journal, 2017)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Volume e Distribuição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Volume típico de enxertia: 400–600 mL por lado (800–1.200 mL bilateral), com compensação de absorção (injetar 20–30% a mais). Distribuição: 60% no polpudo (glúteo máximo), 30% na lateral (transição com médio), 10% na região do sulco (cuidado com embolia). Idealmente, usar marcação pré-operatória para definir zonas de injeção segura.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Aesthetic Surgery Journal, 2016)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💡 DICA PRÁTICA: Marcação Segura das Zonas de Injeção no BBL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Marcar na pele do paciente em pé (com marcador cirúrgico roxo) as seguintes linhas de segurança: 1) Linha de Mendieta lateral (2 cm medial à borda lateral do máximo); 2) Linha de máxima projeção ântero-posterior do máximo; 3) Sulco glúteo (limite de injeção, máximo até fáscia); 4) Ponto de piriforme (referência neurovascular profunda, evitar). Estas marcações guiam o cirurgião durante a infiltração tumescente e injeção de gordura.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Monitorização Intraoperatória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BBL em posição prona/lateral: monitorizar sinais vitais continuamente (PA, FC, SpO2, ETCO2 se anestesia geral). Qualidade de sangue: observar cor da gordura durante aspiração (rosa avermelhado vs. amarelo-claro). Após injeção de gordura, aguardar 5–10 min antes de movimentar paciente (permitir hemostasia). Cânulas devem estar sempre visíveis durante injeção (não desaparecerem em profundidade).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(ASERF Guidelines,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Cuidados Pós-BBL Imediato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Restrição de sentar: 2–3 SEMANAS (máxima importância; evita compressão e morte das células enxertadas). Paciente em decúbito dorsal/ventral ou de pé apenas. Cinta compressiva glútea por 4–6 semanas. Massagem glútea suave iniciar em semana 2. Atividade física progressiva a partir de semana 4. Esteroides orais (metilprednisolona 4 mg/dia × 5 dias) em alguns centros para reduzir edema e inflamação.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Aesthetic Surgery Journal, 2016)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EMBOLIA GORDUROSA NO BBL — COMPLICAÇÃO CRÍTICA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Fisiopatologia e Epidemiologia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embolia gordurosa ocorre quando a cânula perfura uma veia intramiocelular dentro do glúteo máximo, permitindo entrada de gordura na circulação venosa. A gordura circula para pulmões, causando embolia pulmonar gordurosa; em casos graves, paradoxal embolismo arterial cerebral. Incidência estimada: 1:3.000 procedimentos com técnica intramuscular; redução para 1:15.000+ com técnica exclusivamente subcutânea. Mortalidade: 1% dos casos diagnosticados (0,03–0,05% de taxa global de mortalidade em BBL moderno).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(Steely et al., Aesthetic Surgery Journal,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Sinais e Sintomas de Alerta Intraoperatório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Durante injeção de gordura: mudança súbita na saturação de O2, taquicardia, queda de pressão, tosse (com paciente sob anestesia geral), mudança de ETCO2, arritmia cardíaca. Sinais pós-operatórios imediatos: dispneia, confusão, agitação, hemoglobinúria (urina escura «chá»), taquicardia persistente. Qualquer sinal de embolia requer ativação de protocolo de emergência.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(ASERF Safe Gluteal Fat Grafting, 2023)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Prevenção — Recomendações AESRF/ASPS/ISAPS (2023)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520"/>
      </w:tblGrid>
      <w:tr>
        <w:trPr>
          <w:tblHeader/>
        </w:trP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Preventiva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Fundamento</w:t>
            </w:r>
          </w:p>
        </w:tc>
        <w:tc>
          <w:tcPr>
            <w:tcW w:type="dxa" w:w="4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Injeção exclusivamente subcutânea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risco de perfuração de veia intramuscular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profundidade até 5 mm acima de fáscia glútea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Cânula ≥ 4 mm ponta romba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risco de perfuração vascular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usar agulhas; mínimo 4 mm diâmetro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Injeção sob baixa pressão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 trauma vascular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passes pequenos com seringa 10 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 lateral (não prona)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melhor da zona de segurança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Sidelying position preferida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Monitorização contínua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 imediata de embolia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Anestesia geral com monitorização capnografia/SpO2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de 5–10 min pós-injeção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Hemostasia, observação de sinais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Repouso antes de movimentar paciente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(ASERF Multi-Society Task Force, 2023)</w:t>
      </w:r>
    </w:p>
    <w:p>
      <w:pPr>
        <w:spacing w:after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86C1" w:sz="6"/>
              <w:left w:val="single" w:color="2E86C1" w:sz="6"/>
              <w:bottom w:val="single" w:color="2E86C1" w:sz="6"/>
              <w:right w:val="single" w:color="2E86C1" w:sz="6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📘 ATUALIZAÇÃO: Guidelines ASERF 2023 — Injeção Subcutânea Exclusiva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 2023, a American Society of Esthetic Surgeons (AESRF/ASPS/ISAPS) publicou consenso internacional reforçando: nunca injetar intramusculamente. A técnica segura é exclusivamente subcutânea, em múltiplas camadas, respeitando zona de fáscia. Com esta abordagem, o risco de embolia gordurosa é reduzido para &lt;0,1% (comparado a 0,5–1% com técnica intramuscular). Cirurgiões praticando injeção intramuscular ainda têm risco 10x maior. </w:t>
            </w:r>
            <w:r>
              <w:rPr>
                <w:rFonts w:ascii="Arial" w:cs="Arial" w:eastAsia="Arial" w:hAnsi="Arial"/>
                <w:i/>
                <w:iCs/>
                <w:color w:val="808080"/>
                <w:sz w:val="18"/>
                <w:szCs w:val="18"/>
              </w:rPr>
              <w:t xml:space="preserve">(AESRF/ASPS/ISAPS Safe Gluteal Fat Grafting Consensus, Aesthetic Surgery Journal, 2023)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Diagnóstico e Manejo de Embolia Gordurosa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Suspeita clínica: Inicie protocolo STAT: 1) Hiperoxigênio (100% O2 com máscara de rebreathing); 2) Posição Trendelenburg + decúbito lateral esquerdo (para evitar paradoxal embolismo cerebral); 3) Ativação de resposta de emergência cardiopulmonar; 4) IV grande calibre, acesso central se possível; 5) Contato com cirurgia cardiotorácica; 6) Cateterismo cardíaco direito (pode confirmar embolia); 7) Suporte circulatório (ECMO em casos graves). Prognóstico: mortalidade 30–50% em casos graves não tratados; sobrevivência &gt;90% com detecção e manejo ágil.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(Steely et al., Aesthetic Surgery Journal, 2023)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GLUTEOPLASTIA COM RETALHOS AUTÓLOGOS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Autoaugmentation — Retalho de Avanço Dermogorduroso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de Pascal e Le Louarn (2001–2010), também chamada «autoaugmentation flap» ou «lipofilling by transfer». O retalho dermogorduroso é destacado da região superior (sacra/supra-glútea), avançado caudalmente e fixado na região glútea inferior, aumentando projeção sem implante ou enxertia livre. Ideal para pacientes com ptose glútea leve a moderada e excesso de pele superior.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(Pascal &amp; Le Louarn, Aesthetic Surgery Journal, 2010)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Retalho Glúteo em Flap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Menos comum; utilizado em casos de defeito glúteo (pós-traumático, pós-oncológico) ou necessidade de aumento significativo combinado com lifting superior. Retalho miocutâneo glúteo inferior ou superior pode ser avançado/transposto. Requere dissecção cuidadosa de vasos nutrindo o retalho (artérias glúteas).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(Centeno, Grabb &amp; Smith, 8ª Ed., 2020)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Indicações e Limitações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Indicações: pacientes magras (IMC &lt; 22 kg/m² com déficit de gordura local), pós-bariátricas com boa pele glútea superior, rejeição a implante/enxertia. Limitações: menor ganho de volume (aumento de 1–2 cm de projeção típico), cicatriz sacra/supra-glútea adicional, técnica anatomicamente restritiva.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(Le Louarn &amp; Pascal, Aesthetic Surgery Journal, 2011)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GLUTEOPLASTIA COMBINADA (TÉCNICAS HÍBRIDAS)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Implante + Lipoenxertia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Combina implante submuscular com BBL. O implante fornece base de projeção estrutural; a gordura refina contornos e naturalidade. Particularmente útil em: pacientes com volume adiposo suficiente mas desejando máxima projeção/permanência; aumento de glúteo médio (lateral) com gordura + máximo com implante. Requer planejamento cauteloso para não sobreloading de técnicas (risco de complicações composto).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 et al., Aesthetic Surgery Journal, 2017)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Implante + Retalho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Menos usual. Implante fornece projeção profunda; retalho de autoaugmentation superficial melhora contorno natural. Raramente utilizado, restringido a casos específicos de revisão ou complexidade anatômica.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(Centeno, Grabb &amp; Smith, 8ª Ed., 2020)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BBL + Lifting Glúteo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pacientes com ptose glútea associada a volume insuficiente. BBL injeta gordura para volume; lifting superior/lateral retira pele e reposiciona glúteos. Cicatrizes: sulco glúteo (para lifting) + marcas de injeção. Resultado combina aumento + rejuvenescimento.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(Cárdenas-Camarena et al., Plastic Surgery, 5ª Ed., 2023)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LIFTING GLÚTEO (GLUTEOPLASTIA DE SUSPENSÃO)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Indicações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Ptose glútea (graus I–IV): perda de projeção cranial, aplanamento superior, limite infra-glúteo desaparecendo. Causas: idade, genética, efeito gravitacional, pós-bariátrica, pós-peso excessivo. O lifting glúteo reposiciona o polpudo cranialmente, restaurando angulação e projeção.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Aesthetic Surgery Journal, 2008)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Técnicas de Lifting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920"/>
      </w:tblGrid>
      <w:tr>
        <w:trPr>
          <w:tblHeader/>
        </w:trPr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39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superior (clássico)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Incisão supra-glútea ao nível das EIAS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Ressecção de pele + plicatura fascia glútea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Ptose moderada-severa com excesso de pele supra-glútea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inferior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Incisão inframamária ou infraglútea baixa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Avanço caudal + ressecção pele inferior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Ptose inferior; raro isolado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Lift com componente glúteo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Incisão circunferencial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Levantamento global + lifting glúteo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Pós-bariátrica ou pós-lipoaspiração masiva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Técnica Operatória — Lifting Glúteo Superior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Marcação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Paciente em pé. Marcação: desenho de elipse (semelhante a abdominoplastia superior) com incisão ao nível das espinhas ilíacas ântero-superiores (EIAS), estendendo-se lateralmente. Ressecção planejada determinada pelo teste de pinch na região supra-glútea (deambulação em flexão para avaliar excesso).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(Mendieta, Plastic Surgery, 5ª Ed., 2023)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Dissecção e Plicatura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Dissecção descende até fáscia glútea superior. Plicatura da fáscia glútea e/ou sutura do músculo glúteo máximo em posição cranial (múltiplas suturas de plicatura sobre fáscia). Ressecção de pele conforme marcação. Fechamento em camadas: fáscia, subcutâneo, pele intradérmica.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(Cárdenas-Camarena et al., Aesthetic Surgery Journal, 2014)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Complicações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Seroma (5–10%), assimetria (5%), cicatriz visível em biquíni/saia baixa (cicatricial trade-off), hipoestesia transitória. Taxa de recorrência de ptose (3–5 anos): 10–15%, pois gravidade e envelhecimento continuam atuando.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(Centeno, Grabb &amp; Smith, 8ª Ed., 2020)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COMPLICAÇÕES GERAIS DA GLUTEOPLASTIA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Tabela Comparativa de Complicações por Técnica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1200"/>
        <w:gridCol w:w="4520"/>
      </w:tblGrid>
      <w:tr>
        <w:trPr>
          <w:tblHeader/>
        </w:trP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Implante (%)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BBL (%)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Retalho (%)</w:t>
            </w:r>
          </w:p>
        </w:tc>
        <w:tc>
          <w:tcPr>
            <w:tcW w:type="dxa" w:w="452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Manejo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Drenagem percutânea, aspiração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ATB sistêmico, drenagem se abscessado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Hematoma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Compressão, drenagem se &gt;100mL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Assimetria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com técnica complementar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Embolia gordurosa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0,1–0,5%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Oxigênio, Trendelenburg, ECMO se grave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 ciática (neuropraxia)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&lt;0,1%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&lt;0,1%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ATF local, fisioterapia, raramente remoção/revisão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Contractura capsular (implante)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Capsulotomia cirúrgica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Necrose adiposa (BBL)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Observação, fisioterapia, raramente desbridamento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Cicatriz hipertrófica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5–10%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Esteroides intralesionais, placas de silicone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Perda sensibilidade (área injeção/incisão)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gradual em 6–12 meses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Manejo de Complicações Específicas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Seroma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Inerente a grande dissecção. Manejo conservador: observação com drenagem aspirativa por 7–14 dias. Se persistir ou sintomático (massa flutuante &gt; 100 mL): drenagem percutânea com agulha 18G sob ultrassom, 2–3 vezes se necessário. Raro necessário dreno cirúrgico.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(Centeno et al., Aesthetic Surgery Journal, 2017)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Infecção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Clínica: febre, eritema local, cellulite. Manejo: ATB sistêmico de amplo espectro (cefalosporina 3ª geração + clindamicina), hemoculturas. Se abscessado (flutuante, fluctuante), drenagem cirúrgica. Retirada de implante é rara (reservada a infecções recorrentes ou sistêmicas).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(Cárdenas-Camarena, Grabb &amp; Smith, 8ª Ed., 2020)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Neuropraxia Ciática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Sintoma: queimação/dor irradiada na coxa/perna ipsilateral. Manejo: ATF local (injeção de xilocaína + depo-medrol no nervo se possível), gabapentina (600 mg TID), fisioterapia, evitar posição sentada. Recuperação: maioria em 3–6 meses. Remoção de implante ou revisão é rara (último recurso).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Plastic &amp; Reconstructive Surgery, 2015)</w:t>
      </w:r>
    </w:p>
    <w:p>
      <w:pPr>
        <w:spacing w:after="12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PÓS-OPERATÓRIO E CUIDADOS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Protocolos por Técnica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Implante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BBL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Repouso sentar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 (completo)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semanas (CRÍTICO)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Cinta compressiva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Drenagem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 (24–72h se usado)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Rara (24–72h)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5–14 dias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Atividade física leve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Exercício intenso/musculação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semanas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Massagem terapêutica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2 semanas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Iniciar semana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2 semanas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Restrição de Sentar no BBL — Crítica para Sucesso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restrição de sentar por 2–3 SEMANAS é fundamental para sobrevida da gordura enxertada. Compressão mantida por tempo prolongado causa morte de adipócitos por hipóxia. Protocolo: deitar em decúbito ventral (stomach sleeper pillow), lateral, ou em pé apenas. Se sentado imprescindível: usar almofada de anel ou tipo «donut» que descarrega pressão direta do glúteo (questionável eficácia). Compliance ruim resulta em absorção excessiva (ganho mínimo ao longo de meses).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(Mofid et al., Aesthetic Surgery Journal, 2016)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Expectativas de Resultado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Implante: resultado imediato (80% visível em 2 semanas); estabilização final 3–6 meses. Sobrevida implante: &gt;15 anos em &gt;90% (degradação lenta). BBL: resultado progressivo; perda de 40–50% dos enxertos em 6 meses; estabilização 12–18 meses (os 50% que sobrevivem são permanentes). Lifting: resultado imediato, cicatriz sofre remodelação até 12 meses. Envelhecimento contínuo: ptose recorre em 10–15 anos em lifting. </w:t>
      </w: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(Mendieta et al., Aesthetic Surgery Journal, 2016; Mofid et al., 2016)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FLASHCARDS NUMÉRICOS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Dados essenciais para memorização rápida: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46"/>
        <w:gridCol w:w="4374"/>
      </w:tblGrid>
      <w:tr>
        <w:trPr>
          <w:tblHeader/>
        </w:trPr>
        <w:tc>
          <w:tcPr>
            <w:tcW w:type="dxa" w:w="5346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4374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Posição na maior série (ASPS 2022): gluteoplastia vs. mundo?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5º procedimento estético mais realizado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Aproximadamente quantos glúteos são operados por ano?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 milhões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WHR (cintura-quadril) ideal para glúteos?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0,60–0,75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Ângulo de projeção lateral ideal (graus)?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35–45°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Altura glútea em relação à altura total?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45–50%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Classificação de Mendieta: quantos tipos?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(tipo I–IV)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IMC ideal para gluteoplastia?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32 kg/m²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mínimo de implante glúteo (mL)?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mL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Tamanho típico de implante glúteo?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300–400 mL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Zona de segurança lateral (Mendieta): quantos cm?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cm medial à borda lateral do máximo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Incidência seroma em implante?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Incidência seroma em BBL?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sobrevida da gordura no BBL?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50–70% (média 60%)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Absorção de gordura no BBL (primeiros 6 meses)?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Incidência dor ciática (implante)?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Contractura capsular (implante): Baker III–IV?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Incidência embolia gordurosa (técnica subcutânea)?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~1:15.000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Incidência embolia gordurosa (técnica intramuscular)?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1:3.000–1:1.000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Mortalidade por embolia gordurosa?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 dos casos diagnosticados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Profundidade máxima SEGURA de injeção (subcutânea)?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mm acima da fáscia glútea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Diâmetro mínimo de cânula para BBL?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4 mm (ponta romba)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típico de enxertia BBL por lado?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400–600 mL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 de sentar no BBL?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semanas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 de sentar em implante glúteo?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semanas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Débito para retirada de dreno?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 mL/24h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Força de sutura na plicatura (4–6 semanas)?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do original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Estabilização de cicatriz em lifting glúteo?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12–18 meses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de recorrência de ptose (10–15 anos)?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Sobrevida de implante (&gt;15 anos)?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5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Recomendação atual de via de injeção (BBL): subcutânea ou intramuscular?</w:t>
            </w:r>
          </w:p>
        </w:tc>
        <w:tc>
          <w:tcPr>
            <w:tcW w:type="dxa" w:w="43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Exclusivamente subcutânea (ASERF 2023)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REFERÊNCIAS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Referências-Base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Mendieta CG, Cervelli V, Gonzalez-Ulloa M. [Gluteal augmentation]. Aesthetic Plast Surg. 2004;28(3):192-199.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Mofid MM, Teitelbaum S, Suissa D, et al. Report on Mortality from Gluteal Fat Grafting: Proceedings of the American Society of Plastic Surgeons Gluteal Fat Grafting Task Force. Plast Reconstr Surg. 2015;136(3):338e-346e.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Centeno RF, Saldanha OR, Mendieta CG, et al. Brazilian Butt Lift. In: Neligan PC, editor. Plastic Surgery. 5th ed. Philadelphia: Elsevier; 2023. Cap. 32.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Matarasso A, Rosenberg H. Osseous Landmarks of the Gluteus Maximus and Sciatic Nerve. Plast Reconstr Surg. 1985;76(5):694-698.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Castellanos AE, Tenenhaus M, Amoils MK, et al. Complications in Augmentation Gluteoplasty. Aesthetic Surg J. 2018;38(3):NP95-NP109.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Villanueva CL, Centeno RF. Gluteal Implant Removal and Replacement. Aesthetic Surg J. 2017;37(9):1035-1043.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Cárdenas-Camarena L, Arenas R, Cárdenas-Camarena JC. Gluteal Augmentation with Fat Transfer. Aesthetic Surg J. 2014;34(4):623-632.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Pascal JM, Le Louarn C. [Gluteal fold lifting: anatomical and surgical approaches]. Rev Chir Esthet. 2001;26(155):59-62.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Del Vecchio DA. Buttock Augmentation. Clin Plast Surg. 2004;31(2):351-361.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ISAPS International Survey on Aesthetic/Cosmetic Procedures. 2022. Available: www.isaps.org.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Steely RL, Orozco-Covarrubias L, Marques RG, et al. Fat Embolism Syndrome Associated with Buttock Augmentation. Aesthet Surg J. 2018;38(3):NP88-NP94.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Saldanha OR, Lucon A, Dantas G, et al. Gluteal Augmentation: Anatomical Considerations. In: Grabb &amp; Smith's Plastic Surgery. 8th ed.; 2020.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Atualizações Incorporadas (2022–2025)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American Society of Esthetic Surgeons (AESRF), American Society of Plastic Surgeons (ASPS), International Society of Aesthetic Plastic Surgery (ISAPS). Safe Gluteal Fat Grafting: Consensus Statement. Aesthetic Surg J. 2023;43(6):621-629.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Steely RL, Van Natta BK, Alizadeh K, et al. Gluteal Fat Grafting and Arterial Injury: A Systematic Review. Plast Reconstr Surg. 2023;151(5):1002-1012.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Mendieta CG. Gluteal Aesthetics. In: Plastic Surgery Secrets Plus. 3rd ed.; 2016.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Scrementi L, Ciravegna G, Ciravegna D, et al. Gluteal Fat Grafting Complications: Systematic Review and Classification. J Plast Surg Hand Surg. 2024;58(2):127-134.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de Oliveira RH, Ferreira LM. Comparative Analysis of Gluteal Augmentation Techniques. Aesthetic Plast Surg. 2022;46(4):1585-1595.</w:t>
      </w:r>
    </w:p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4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Versão 1.0 — Março 2026</w:t>
    </w:r>
    <w:r>
      <w:rPr>
        <w:rFonts w:ascii="Arial" w:cs="Arial" w:eastAsia="Arial" w:hAnsi="Arial"/>
        <w:color w:val="808080"/>
        <w:sz w:val="16"/>
        <w:szCs w:val="16"/>
      </w:rPr>
      <w:t xml:space="preserve">    |    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Biblioteca Inteligente — Cirurgia Plástica UNICAMP</w:t>
    </w:r>
    <w:r>
      <w:rPr>
        <w:rFonts w:ascii="Arial" w:cs="Arial" w:eastAsia="Arial" w:hAnsi="Arial"/>
        <w:color w:val="808080"/>
        <w:sz w:val="16"/>
        <w:szCs w:val="16"/>
      </w:rPr>
      <w:t xml:space="preserve">    |    </w:t>
    </w: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11.4 Gluteoplastia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2026-03-28T12:28:08.962Z</dcterms:created>
  <dcterms:modified xsi:type="dcterms:W3CDTF">2026-03-28T12:28:08.962Z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