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19D0E" w14:textId="30C8B6CA" w:rsidR="00012AC0" w:rsidRPr="00012AC0" w:rsidRDefault="00012AC0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012AC0">
        <w:rPr>
          <w:rFonts w:ascii="Arial" w:hAnsi="Arial" w:cs="Arial"/>
          <w:color w:val="202124"/>
          <w:sz w:val="32"/>
          <w:szCs w:val="32"/>
          <w:shd w:val="clear" w:color="auto" w:fill="FFFFFF"/>
        </w:rPr>
        <w:t>Cahier de suivi Takumi HENRY-VIEL</w:t>
      </w:r>
    </w:p>
    <w:p w14:paraId="54E09035" w14:textId="7DB8217D" w:rsidR="00012AC0" w:rsidRPr="00012AC0" w:rsidRDefault="00012AC0">
      <w:pP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</w:pP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Les choses soulignées sont des choses sur lesquelles il faudra forcément revenir !</w:t>
      </w:r>
    </w:p>
    <w:p w14:paraId="65DA1F78" w14:textId="77777777" w:rsidR="00012AC0" w:rsidRPr="00012AC0" w:rsidRDefault="00012AC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ECB774D" w14:textId="46091792" w:rsidR="00DC6E00" w:rsidRPr="009E45B7" w:rsidRDefault="00A76F14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 w:rsidRPr="009E45B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The global-mean radiative forcing </w:t>
      </w:r>
      <w:proofErr w:type="gramStart"/>
      <w:r w:rsidRPr="009E45B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( </w:t>
      </w:r>
      <w:r w:rsidRPr="009E45B7">
        <w:rPr>
          <w:rFonts w:ascii="Arial" w:hAnsi="Arial" w:cs="Arial"/>
          <w:color w:val="202124"/>
          <w:sz w:val="21"/>
          <w:szCs w:val="21"/>
          <w:shd w:val="clear" w:color="auto" w:fill="FFFFFF"/>
        </w:rPr>
        <w:t>Δ</w:t>
      </w:r>
      <w:proofErr w:type="gramEnd"/>
      <w:r w:rsidRPr="009E45B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F ) can be simply related to the equilibrium global-mean surface temperature change ( </w:t>
      </w:r>
      <w:r w:rsidRPr="009E45B7">
        <w:rPr>
          <w:rFonts w:ascii="Arial" w:hAnsi="Arial" w:cs="Arial"/>
          <w:color w:val="202124"/>
          <w:sz w:val="21"/>
          <w:szCs w:val="21"/>
          <w:shd w:val="clear" w:color="auto" w:fill="FFFFFF"/>
        </w:rPr>
        <w:t>Δ</w:t>
      </w:r>
      <w:r w:rsidRPr="009E45B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T ) by the simple formula </w:t>
      </w:r>
      <w:r w:rsidRPr="009E45B7">
        <w:rPr>
          <w:rFonts w:ascii="Arial" w:hAnsi="Arial" w:cs="Arial"/>
          <w:color w:val="040C28"/>
          <w:sz w:val="21"/>
          <w:szCs w:val="21"/>
        </w:rPr>
        <w:t>Δ</w:t>
      </w:r>
      <w:r w:rsidRPr="009E45B7">
        <w:rPr>
          <w:rFonts w:ascii="Arial" w:hAnsi="Arial" w:cs="Arial"/>
          <w:color w:val="040C28"/>
          <w:sz w:val="21"/>
          <w:szCs w:val="21"/>
          <w:lang w:val="en-US"/>
        </w:rPr>
        <w:t xml:space="preserve"> T = </w:t>
      </w:r>
      <w:r w:rsidRPr="009E45B7">
        <w:rPr>
          <w:rFonts w:ascii="Arial" w:hAnsi="Arial" w:cs="Arial"/>
          <w:color w:val="040C28"/>
          <w:sz w:val="21"/>
          <w:szCs w:val="21"/>
        </w:rPr>
        <w:t>λ</w:t>
      </w:r>
      <w:r w:rsidRPr="009E45B7">
        <w:rPr>
          <w:rFonts w:ascii="Arial" w:hAnsi="Arial" w:cs="Arial"/>
          <w:color w:val="040C28"/>
          <w:sz w:val="21"/>
          <w:szCs w:val="21"/>
          <w:lang w:val="en-US"/>
        </w:rPr>
        <w:t xml:space="preserve"> </w:t>
      </w:r>
      <w:r w:rsidRPr="009E45B7">
        <w:rPr>
          <w:rFonts w:ascii="Arial" w:hAnsi="Arial" w:cs="Arial"/>
          <w:color w:val="040C28"/>
          <w:sz w:val="21"/>
          <w:szCs w:val="21"/>
        </w:rPr>
        <w:t>Δ</w:t>
      </w:r>
      <w:r w:rsidRPr="009E45B7">
        <w:rPr>
          <w:rFonts w:ascii="Arial" w:hAnsi="Arial" w:cs="Arial"/>
          <w:color w:val="040C28"/>
          <w:sz w:val="21"/>
          <w:szCs w:val="21"/>
          <w:lang w:val="en-US"/>
        </w:rPr>
        <w:t xml:space="preserve"> F</w:t>
      </w:r>
      <w:r w:rsidRPr="009E45B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 , where </w:t>
      </w:r>
      <w:r w:rsidRPr="009E45B7">
        <w:rPr>
          <w:rFonts w:ascii="Arial" w:hAnsi="Arial" w:cs="Arial"/>
          <w:color w:val="202124"/>
          <w:sz w:val="21"/>
          <w:szCs w:val="21"/>
          <w:shd w:val="clear" w:color="auto" w:fill="FFFFFF"/>
        </w:rPr>
        <w:t>λ</w:t>
      </w:r>
      <w:r w:rsidRPr="009E45B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is the climate sensitivity parameter</w:t>
      </w:r>
    </w:p>
    <w:p w14:paraId="2A031D7D" w14:textId="77777777" w:rsidR="009E45B7" w:rsidRPr="009E45B7" w:rsidRDefault="009E45B7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</w:p>
    <w:p w14:paraId="11742FD5" w14:textId="3902FDD9" w:rsidR="009E45B7" w:rsidRDefault="009E45B7" w:rsidP="009E45B7">
      <w:pPr>
        <w:pStyle w:val="Paragraphedeliste"/>
        <w:numPr>
          <w:ilvl w:val="0"/>
          <w:numId w:val="1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9E45B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Participation à l’attribution des différentes taches au sein du groupe. </w:t>
      </w:r>
    </w:p>
    <w:p w14:paraId="05CEE4B4" w14:textId="3A4FBC88" w:rsidR="009E45B7" w:rsidRDefault="009E45B7" w:rsidP="009E45B7">
      <w:pPr>
        <w:pStyle w:val="Paragraphedeliste"/>
        <w:numPr>
          <w:ilvl w:val="0"/>
          <w:numId w:val="1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Participation au dressage d’un plan,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mind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du sujet</w:t>
      </w:r>
    </w:p>
    <w:p w14:paraId="4F87EB1A" w14:textId="4A8ED559" w:rsidR="009E45B7" w:rsidRDefault="009E45B7" w:rsidP="009E45B7">
      <w:pPr>
        <w:pStyle w:val="Paragraphedeliste"/>
        <w:numPr>
          <w:ilvl w:val="0"/>
          <w:numId w:val="1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Première approximation, d’une relation linéaire :</w:t>
      </w:r>
    </w:p>
    <w:p w14:paraId="16A2E0E8" w14:textId="3D12E9C7" w:rsidR="009E45B7" w:rsidRDefault="009E45B7" w:rsidP="009E45B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9E45B7">
        <w:rPr>
          <w:rFonts w:ascii="Arial" w:hAnsi="Arial" w:cs="Arial"/>
          <w:color w:val="040C28"/>
          <w:sz w:val="21"/>
          <w:szCs w:val="21"/>
        </w:rPr>
        <w:t>ΔT = λ Δ</w:t>
      </w:r>
      <w:r w:rsidR="00A2005F" w:rsidRPr="009E45B7">
        <w:rPr>
          <w:rFonts w:ascii="Arial" w:hAnsi="Arial" w:cs="Arial"/>
          <w:color w:val="040C28"/>
          <w:sz w:val="21"/>
          <w:szCs w:val="21"/>
        </w:rPr>
        <w:t>F</w:t>
      </w:r>
      <w:r w:rsidR="00A2005F" w:rsidRPr="009E45B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avec</w:t>
      </w:r>
      <w:r w:rsidRPr="009E45B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3D4B6B9C" w14:textId="7A60256D" w:rsidR="009E45B7" w:rsidRDefault="009E45B7" w:rsidP="009E45B7">
      <w:pPr>
        <w:rPr>
          <w:rFonts w:ascii="Arial" w:hAnsi="Arial" w:cs="Arial"/>
          <w:color w:val="040C28"/>
          <w:sz w:val="21"/>
          <w:szCs w:val="21"/>
        </w:rPr>
      </w:pPr>
      <w:r w:rsidRPr="009E45B7">
        <w:rPr>
          <w:rFonts w:ascii="Arial" w:hAnsi="Arial" w:cs="Arial"/>
          <w:color w:val="040C28"/>
          <w:sz w:val="21"/>
          <w:szCs w:val="21"/>
        </w:rPr>
        <w:t>ΔT</w:t>
      </w:r>
      <w:r>
        <w:rPr>
          <w:rFonts w:ascii="Arial" w:hAnsi="Arial" w:cs="Arial"/>
          <w:color w:val="040C28"/>
          <w:sz w:val="21"/>
          <w:szCs w:val="21"/>
        </w:rPr>
        <w:t xml:space="preserve"> la </w:t>
      </w:r>
      <w:r w:rsidR="00A2005F">
        <w:rPr>
          <w:rFonts w:ascii="Arial" w:hAnsi="Arial" w:cs="Arial"/>
          <w:color w:val="040C28"/>
          <w:sz w:val="21"/>
          <w:szCs w:val="21"/>
        </w:rPr>
        <w:t>différence</w:t>
      </w:r>
      <w:r>
        <w:rPr>
          <w:rFonts w:ascii="Arial" w:hAnsi="Arial" w:cs="Arial"/>
          <w:color w:val="040C28"/>
          <w:sz w:val="21"/>
          <w:szCs w:val="21"/>
        </w:rPr>
        <w:t xml:space="preserve"> de température moyenne en </w:t>
      </w:r>
      <w:r w:rsidR="00A2005F">
        <w:rPr>
          <w:rFonts w:ascii="Arial" w:hAnsi="Arial" w:cs="Arial"/>
          <w:color w:val="040C28"/>
          <w:sz w:val="21"/>
          <w:szCs w:val="21"/>
        </w:rPr>
        <w:t>surface</w:t>
      </w:r>
      <w:r>
        <w:rPr>
          <w:rFonts w:ascii="Arial" w:hAnsi="Arial" w:cs="Arial"/>
          <w:color w:val="040C28"/>
          <w:sz w:val="21"/>
          <w:szCs w:val="21"/>
        </w:rPr>
        <w:t xml:space="preserve"> terrestre sur une période donnée</w:t>
      </w:r>
    </w:p>
    <w:p w14:paraId="68C3EC00" w14:textId="59B05CDD" w:rsidR="009E45B7" w:rsidRDefault="009E45B7" w:rsidP="009E45B7">
      <w:pPr>
        <w:rPr>
          <w:rFonts w:ascii="Arial" w:hAnsi="Arial" w:cs="Arial"/>
          <w:color w:val="040C28"/>
          <w:sz w:val="21"/>
          <w:szCs w:val="21"/>
        </w:rPr>
      </w:pPr>
      <w:r w:rsidRPr="009E45B7">
        <w:rPr>
          <w:rFonts w:ascii="Arial" w:hAnsi="Arial" w:cs="Arial"/>
          <w:color w:val="040C28"/>
          <w:sz w:val="21"/>
          <w:szCs w:val="21"/>
        </w:rPr>
        <w:t>ΔF</w:t>
      </w:r>
      <w:r>
        <w:rPr>
          <w:rFonts w:ascii="Arial" w:hAnsi="Arial" w:cs="Arial"/>
          <w:color w:val="040C28"/>
          <w:sz w:val="21"/>
          <w:szCs w:val="21"/>
        </w:rPr>
        <w:t xml:space="preserve"> la </w:t>
      </w:r>
      <w:r w:rsidR="00A2005F">
        <w:rPr>
          <w:rFonts w:ascii="Arial" w:hAnsi="Arial" w:cs="Arial"/>
          <w:color w:val="040C28"/>
          <w:sz w:val="21"/>
          <w:szCs w:val="21"/>
        </w:rPr>
        <w:t>différence</w:t>
      </w:r>
      <w:r>
        <w:rPr>
          <w:rFonts w:ascii="Arial" w:hAnsi="Arial" w:cs="Arial"/>
          <w:color w:val="040C28"/>
          <w:sz w:val="21"/>
          <w:szCs w:val="21"/>
        </w:rPr>
        <w:t xml:space="preserve"> de </w:t>
      </w:r>
      <w:r w:rsidR="00A2005F">
        <w:rPr>
          <w:rFonts w:ascii="Arial" w:hAnsi="Arial" w:cs="Arial"/>
          <w:color w:val="040C28"/>
          <w:sz w:val="21"/>
          <w:szCs w:val="21"/>
        </w:rPr>
        <w:t>forçage</w:t>
      </w:r>
      <w:r>
        <w:rPr>
          <w:rFonts w:ascii="Arial" w:hAnsi="Arial" w:cs="Arial"/>
          <w:color w:val="040C28"/>
          <w:sz w:val="21"/>
          <w:szCs w:val="21"/>
        </w:rPr>
        <w:t xml:space="preserve"> </w:t>
      </w:r>
      <w:r w:rsidR="00A2005F">
        <w:rPr>
          <w:rFonts w:ascii="Arial" w:hAnsi="Arial" w:cs="Arial"/>
          <w:color w:val="040C28"/>
          <w:sz w:val="21"/>
          <w:szCs w:val="21"/>
        </w:rPr>
        <w:t>radiatif</w:t>
      </w:r>
      <w:r>
        <w:rPr>
          <w:rFonts w:ascii="Arial" w:hAnsi="Arial" w:cs="Arial"/>
          <w:color w:val="040C28"/>
          <w:sz w:val="21"/>
          <w:szCs w:val="21"/>
        </w:rPr>
        <w:t xml:space="preserve"> sur la </w:t>
      </w:r>
      <w:r w:rsidR="00A2005F">
        <w:rPr>
          <w:rFonts w:ascii="Arial" w:hAnsi="Arial" w:cs="Arial"/>
          <w:color w:val="040C28"/>
          <w:sz w:val="21"/>
          <w:szCs w:val="21"/>
        </w:rPr>
        <w:t>même</w:t>
      </w:r>
      <w:r>
        <w:rPr>
          <w:rFonts w:ascii="Arial" w:hAnsi="Arial" w:cs="Arial"/>
          <w:color w:val="040C28"/>
          <w:sz w:val="21"/>
          <w:szCs w:val="21"/>
        </w:rPr>
        <w:t xml:space="preserve"> période donnée</w:t>
      </w:r>
    </w:p>
    <w:p w14:paraId="74FFD71B" w14:textId="0D6EF3B4" w:rsidR="009E45B7" w:rsidRDefault="009E45B7" w:rsidP="009E45B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9E45B7">
        <w:rPr>
          <w:rFonts w:ascii="Arial" w:hAnsi="Arial" w:cs="Arial"/>
          <w:color w:val="040C28"/>
          <w:sz w:val="21"/>
          <w:szCs w:val="21"/>
        </w:rPr>
        <w:t>Λ</w:t>
      </w:r>
      <w:r>
        <w:rPr>
          <w:rFonts w:ascii="Arial" w:hAnsi="Arial" w:cs="Arial"/>
          <w:color w:val="040C28"/>
          <w:sz w:val="21"/>
          <w:szCs w:val="21"/>
        </w:rPr>
        <w:t xml:space="preserve"> coefficient de </w:t>
      </w:r>
      <w:r w:rsidR="00A2005F">
        <w:rPr>
          <w:rFonts w:ascii="Arial" w:hAnsi="Arial" w:cs="Arial"/>
          <w:color w:val="040C28"/>
          <w:sz w:val="21"/>
          <w:szCs w:val="21"/>
        </w:rPr>
        <w:t>proportionnalité</w:t>
      </w:r>
      <w:r>
        <w:rPr>
          <w:rFonts w:ascii="Arial" w:hAnsi="Arial" w:cs="Arial"/>
          <w:color w:val="040C28"/>
          <w:sz w:val="21"/>
          <w:szCs w:val="21"/>
        </w:rPr>
        <w:t xml:space="preserve"> </w:t>
      </w:r>
      <w:r w:rsidR="00A2005F">
        <w:rPr>
          <w:rFonts w:ascii="Arial" w:hAnsi="Arial" w:cs="Arial"/>
          <w:color w:val="040C28"/>
          <w:sz w:val="21"/>
          <w:szCs w:val="21"/>
        </w:rPr>
        <w:t>appelé</w:t>
      </w:r>
      <w:r>
        <w:rPr>
          <w:rFonts w:ascii="Arial" w:hAnsi="Arial" w:cs="Arial"/>
          <w:color w:val="040C28"/>
          <w:sz w:val="21"/>
          <w:szCs w:val="21"/>
        </w:rPr>
        <w:t xml:space="preserve"> </w:t>
      </w:r>
      <w:r w:rsidR="00A2005F">
        <w:rPr>
          <w:rFonts w:ascii="Arial" w:hAnsi="Arial" w:cs="Arial"/>
          <w:color w:val="040C28"/>
          <w:sz w:val="21"/>
          <w:szCs w:val="21"/>
        </w:rPr>
        <w:t>climat</w:t>
      </w:r>
      <w:r>
        <w:rPr>
          <w:rFonts w:ascii="Arial" w:hAnsi="Arial" w:cs="Arial"/>
          <w:color w:val="040C28"/>
          <w:sz w:val="21"/>
          <w:szCs w:val="21"/>
        </w:rPr>
        <w:t xml:space="preserve"> feedback </w:t>
      </w:r>
      <w:proofErr w:type="spellStart"/>
      <w:r w:rsidR="00A2005F">
        <w:rPr>
          <w:rFonts w:ascii="Arial" w:hAnsi="Arial" w:cs="Arial"/>
          <w:color w:val="040C28"/>
          <w:sz w:val="21"/>
          <w:szCs w:val="21"/>
        </w:rPr>
        <w:t>parameter</w:t>
      </w:r>
      <w:proofErr w:type="spellEnd"/>
      <w:r>
        <w:rPr>
          <w:rFonts w:ascii="Arial" w:hAnsi="Arial" w:cs="Arial"/>
          <w:color w:val="040C28"/>
          <w:sz w:val="21"/>
          <w:szCs w:val="21"/>
        </w:rPr>
        <w:t xml:space="preserve">. </w:t>
      </w:r>
      <w:r w:rsidR="00A2005F">
        <w:rPr>
          <w:rFonts w:ascii="Arial" w:hAnsi="Arial" w:cs="Arial"/>
          <w:color w:val="040C28"/>
          <w:sz w:val="21"/>
          <w:szCs w:val="21"/>
        </w:rPr>
        <w:t>Approximation</w:t>
      </w:r>
      <w:r>
        <w:rPr>
          <w:rFonts w:ascii="Arial" w:hAnsi="Arial" w:cs="Arial"/>
          <w:color w:val="040C28"/>
          <w:sz w:val="21"/>
          <w:szCs w:val="21"/>
        </w:rPr>
        <w:t xml:space="preserve"> linéaire de cette dernière par </w:t>
      </w:r>
      <w:r w:rsidR="00A2005F">
        <w:rPr>
          <w:rFonts w:ascii="Arial" w:hAnsi="Arial" w:cs="Arial"/>
          <w:color w:val="040C28"/>
          <w:sz w:val="21"/>
          <w:szCs w:val="21"/>
        </w:rPr>
        <w:t>rapport</w:t>
      </w:r>
      <w:r>
        <w:rPr>
          <w:rFonts w:ascii="Arial" w:hAnsi="Arial" w:cs="Arial"/>
          <w:color w:val="040C28"/>
          <w:sz w:val="21"/>
          <w:szCs w:val="21"/>
        </w:rPr>
        <w:t xml:space="preserve"> aux </w:t>
      </w:r>
      <w:r w:rsidRPr="009E45B7">
        <w:rPr>
          <w:rFonts w:ascii="Arial" w:hAnsi="Arial" w:cs="Arial"/>
          <w:color w:val="040C28"/>
          <w:sz w:val="21"/>
          <w:szCs w:val="21"/>
        </w:rPr>
        <w:t>ΔT</w:t>
      </w:r>
      <w:r>
        <w:rPr>
          <w:rFonts w:ascii="Arial" w:hAnsi="Arial" w:cs="Arial"/>
          <w:color w:val="040C28"/>
          <w:sz w:val="21"/>
          <w:szCs w:val="21"/>
        </w:rPr>
        <w:t xml:space="preserve"> et</w:t>
      </w:r>
      <w:r w:rsidRPr="009E45B7">
        <w:rPr>
          <w:rFonts w:ascii="Arial" w:hAnsi="Arial" w:cs="Arial"/>
          <w:color w:val="040C28"/>
          <w:sz w:val="21"/>
          <w:szCs w:val="21"/>
        </w:rPr>
        <w:t xml:space="preserve"> ΔF</w:t>
      </w:r>
      <w:r w:rsidRPr="009E45B7"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historiques observées sur la période 1850 – 2019. </w:t>
      </w:r>
    </w:p>
    <w:p w14:paraId="5536CC42" w14:textId="435C894E" w:rsidR="00A2005F" w:rsidRDefault="009E45B7" w:rsidP="009E45B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Puis estimation en </w:t>
      </w:r>
      <w:r w:rsidR="00A2005F">
        <w:rPr>
          <w:rFonts w:ascii="Arial" w:hAnsi="Arial" w:cs="Arial"/>
          <w:color w:val="202124"/>
          <w:sz w:val="21"/>
          <w:szCs w:val="21"/>
          <w:shd w:val="clear" w:color="auto" w:fill="FFFFFF"/>
        </w:rPr>
        <w:t>fonction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des données des futures </w:t>
      </w:r>
      <w:r w:rsidR="00A2005F">
        <w:rPr>
          <w:rFonts w:ascii="Arial" w:hAnsi="Arial" w:cs="Arial"/>
          <w:color w:val="202124"/>
          <w:sz w:val="21"/>
          <w:szCs w:val="21"/>
          <w:shd w:val="clear" w:color="auto" w:fill="FFFFFF"/>
        </w:rPr>
        <w:t>émissions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(autre </w:t>
      </w:r>
      <w:r w:rsidR="00A2005F">
        <w:rPr>
          <w:rFonts w:ascii="Arial" w:hAnsi="Arial" w:cs="Arial"/>
          <w:color w:val="202124"/>
          <w:sz w:val="21"/>
          <w:szCs w:val="21"/>
          <w:shd w:val="clear" w:color="auto" w:fill="FFFFFF"/>
        </w:rPr>
        <w:t>équipe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) de la température future de la </w:t>
      </w:r>
      <w:r w:rsidR="00A2005F">
        <w:rPr>
          <w:rFonts w:ascii="Arial" w:hAnsi="Arial" w:cs="Arial"/>
          <w:color w:val="202124"/>
          <w:sz w:val="21"/>
          <w:szCs w:val="21"/>
          <w:shd w:val="clear" w:color="auto" w:fill="FFFFFF"/>
        </w:rPr>
        <w:t>terre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estimant que ce coefficient restera </w:t>
      </w:r>
      <w:r w:rsidR="00A2005F">
        <w:rPr>
          <w:rFonts w:ascii="Arial" w:hAnsi="Arial" w:cs="Arial"/>
          <w:color w:val="202124"/>
          <w:sz w:val="21"/>
          <w:szCs w:val="21"/>
          <w:shd w:val="clear" w:color="auto" w:fill="FFFFFF"/>
        </w:rPr>
        <w:t>constant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la terre va réagir toujours de manière proportionnelle à une certaine variation de </w:t>
      </w:r>
      <w:r w:rsidR="00A2005F">
        <w:rPr>
          <w:rFonts w:ascii="Arial" w:hAnsi="Arial" w:cs="Arial"/>
          <w:color w:val="202124"/>
          <w:sz w:val="21"/>
          <w:szCs w:val="21"/>
          <w:shd w:val="clear" w:color="auto" w:fill="FFFFFF"/>
        </w:rPr>
        <w:t>forçage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radiatif.</w:t>
      </w:r>
    </w:p>
    <w:p w14:paraId="5C4ECD69" w14:textId="42443B94" w:rsidR="00D92D38" w:rsidRDefault="00D92D38" w:rsidP="009E45B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Données en ppm, conversion en mol, puis en masse, puis en eq co2, puis en concentration, pour calculer delta F pour estimer lambda. </w:t>
      </w:r>
      <w:r w:rsidRPr="00D92D38">
        <w:rPr>
          <w:rFonts w:ascii="Arial" w:hAnsi="Arial" w:cs="Arial"/>
          <w:color w:val="20212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trop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long et delta F déjà disponible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directement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sur IPCC. Mais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méthode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à retenir pour la suite.</w:t>
      </w:r>
    </w:p>
    <w:p w14:paraId="4DE32158" w14:textId="7E487B65" w:rsidR="00D92D38" w:rsidRDefault="00000000" w:rsidP="009E45B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5" w:anchor=":~:text=The%20global%2Dmean%20radiative%20forcing,is%20the%20climate%20sensitivity%20parameter" w:history="1">
        <w:r w:rsidR="00D92D38" w:rsidRPr="0011283F"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>https://www.sciencedirect.com/topics/earth-and-planetary-sciences/radiative-forcing#:~:text=The%20global%2Dmean%20radiative%20forcing,is%20the%20climate%20sensitivity%20parameter</w:t>
        </w:r>
      </w:hyperlink>
      <w:r w:rsidR="00D92D38" w:rsidRPr="00D92D38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2B49BE33" w14:textId="2BB1672B" w:rsidR="00D92D38" w:rsidRDefault="00000000" w:rsidP="009E45B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6" w:history="1">
        <w:r w:rsidR="00D92D38" w:rsidRPr="0011283F"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>https://journals.ametsoc.org/view/journals/clim/19/1/jcli3611.1.xml</w:t>
        </w:r>
      </w:hyperlink>
    </w:p>
    <w:p w14:paraId="60092621" w14:textId="19494218" w:rsidR="00D92D38" w:rsidRDefault="00000000" w:rsidP="009E45B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7" w:history="1">
        <w:r w:rsidR="00D92D38" w:rsidRPr="0011283F"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>https://www.ipcc.ch/report/ar6/syr/figures/figure-2-1</w:t>
        </w:r>
      </w:hyperlink>
    </w:p>
    <w:p w14:paraId="2931DB3B" w14:textId="2FF7D9EC" w:rsidR="00D92D38" w:rsidRDefault="00000000" w:rsidP="009E45B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8" w:history="1">
        <w:r w:rsidR="00D92D38" w:rsidRPr="0011283F"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>https://edgar.jrc.ec.europa.eu/report_2023</w:t>
        </w:r>
      </w:hyperlink>
    </w:p>
    <w:p w14:paraId="293A1931" w14:textId="6FF572EC" w:rsidR="00D92D38" w:rsidRDefault="00000000" w:rsidP="009E45B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9" w:history="1">
        <w:r w:rsidR="00D92D38" w:rsidRPr="0011283F"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>https://www.ipcc.ch/site/assets/uploads/2018/03/TAR-06.pdf</w:t>
        </w:r>
      </w:hyperlink>
    </w:p>
    <w:p w14:paraId="25AE097D" w14:textId="77777777" w:rsidR="00D92D38" w:rsidRDefault="00D92D38" w:rsidP="009E45B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759EC9E" w14:textId="5E724CAB" w:rsidR="00D92D38" w:rsidRDefault="00A2005F" w:rsidP="00851347">
      <w:pPr>
        <w:pStyle w:val="Paragraphedeliste"/>
        <w:numPr>
          <w:ilvl w:val="0"/>
          <w:numId w:val="1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Détermination d’une méthode pour relier les émissions par an de CO2 ou équivalent CO2, avec la concentration à une année donnée en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équivalent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CO2.</w:t>
      </w:r>
      <w:r w:rsidR="00D92D3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An et </w:t>
      </w:r>
      <w:proofErr w:type="spellStart"/>
      <w:r w:rsidR="00D92D38">
        <w:rPr>
          <w:rFonts w:ascii="Arial" w:hAnsi="Arial" w:cs="Arial"/>
          <w:color w:val="202124"/>
          <w:sz w:val="21"/>
          <w:szCs w:val="21"/>
          <w:shd w:val="clear" w:color="auto" w:fill="FFFFFF"/>
        </w:rPr>
        <w:t>Bn</w:t>
      </w:r>
      <w:proofErr w:type="spellEnd"/>
      <w:r w:rsidR="00D92D3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avec Bn+1 = </w:t>
      </w:r>
      <w:proofErr w:type="spellStart"/>
      <w:r w:rsidR="00D92D38">
        <w:rPr>
          <w:rFonts w:ascii="Arial" w:hAnsi="Arial" w:cs="Arial"/>
          <w:color w:val="202124"/>
          <w:sz w:val="21"/>
          <w:szCs w:val="21"/>
          <w:shd w:val="clear" w:color="auto" w:fill="FFFFFF"/>
        </w:rPr>
        <w:t>Bn</w:t>
      </w:r>
      <w:proofErr w:type="spellEnd"/>
      <w:r w:rsidR="00D92D3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+ An+1 -Bn-</w:t>
      </w:r>
      <w:proofErr w:type="gramStart"/>
      <w:r w:rsidR="00D92D38">
        <w:rPr>
          <w:rFonts w:ascii="Arial" w:hAnsi="Arial" w:cs="Arial"/>
          <w:color w:val="202124"/>
          <w:sz w:val="21"/>
          <w:szCs w:val="21"/>
          <w:shd w:val="clear" w:color="auto" w:fill="FFFFFF"/>
        </w:rPr>
        <w:t>100 .</w:t>
      </w:r>
      <w:proofErr w:type="gramEnd"/>
      <w:r w:rsidR="00D92D3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An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émit</w:t>
      </w:r>
      <w:r w:rsidR="00D92D3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en l’année n, </w:t>
      </w:r>
      <w:proofErr w:type="spellStart"/>
      <w:r w:rsidR="00D92D38">
        <w:rPr>
          <w:rFonts w:ascii="Arial" w:hAnsi="Arial" w:cs="Arial"/>
          <w:color w:val="202124"/>
          <w:sz w:val="21"/>
          <w:szCs w:val="21"/>
          <w:shd w:val="clear" w:color="auto" w:fill="FFFFFF"/>
        </w:rPr>
        <w:t>Bn</w:t>
      </w:r>
      <w:proofErr w:type="spellEnd"/>
      <w:r w:rsidR="00D92D3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total dans </w:t>
      </w:r>
      <w:proofErr w:type="spellStart"/>
      <w:r w:rsidR="00D92D38">
        <w:rPr>
          <w:rFonts w:ascii="Arial" w:hAnsi="Arial" w:cs="Arial"/>
          <w:color w:val="202124"/>
          <w:sz w:val="21"/>
          <w:szCs w:val="21"/>
          <w:shd w:val="clear" w:color="auto" w:fill="FFFFFF"/>
        </w:rPr>
        <w:t>l’atm</w:t>
      </w:r>
      <w:proofErr w:type="spellEnd"/>
      <w:r w:rsidR="00D92D3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en l’année n.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Permet de calculer un futur </w:t>
      </w:r>
      <w:r w:rsidRPr="009E45B7">
        <w:rPr>
          <w:rFonts w:ascii="Arial" w:hAnsi="Arial" w:cs="Arial"/>
          <w:color w:val="040C28"/>
          <w:sz w:val="21"/>
          <w:szCs w:val="21"/>
        </w:rPr>
        <w:t>ΔF</w:t>
      </w:r>
      <w:r>
        <w:rPr>
          <w:rFonts w:ascii="Arial" w:hAnsi="Arial" w:cs="Arial"/>
          <w:color w:val="040C28"/>
          <w:sz w:val="21"/>
          <w:szCs w:val="21"/>
        </w:rPr>
        <w:t xml:space="preserve"> en fonction des concentrations. Formule :</w:t>
      </w:r>
      <w:r w:rsidR="00D92D38">
        <w:rPr>
          <w:rFonts w:ascii="Arial" w:hAnsi="Arial" w:cs="Arial"/>
          <w:color w:val="040C28"/>
          <w:sz w:val="21"/>
          <w:szCs w:val="21"/>
        </w:rPr>
        <w:t xml:space="preserve"> 0.35 ln(c/c0) c les concentrations en Co2.</w:t>
      </w:r>
      <w:r w:rsidR="00D92D38">
        <w:rPr>
          <w:rFonts w:ascii="Arial" w:hAnsi="Arial" w:cs="Arial"/>
          <w:color w:val="040C28"/>
          <w:sz w:val="21"/>
          <w:szCs w:val="21"/>
        </w:rPr>
        <w:br/>
      </w:r>
    </w:p>
    <w:p w14:paraId="4A79E3BF" w14:textId="77777777" w:rsidR="00851347" w:rsidRPr="00851347" w:rsidRDefault="00851347" w:rsidP="00851347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54C6FB4" w14:textId="502AFD3E" w:rsidR="009E45B7" w:rsidRDefault="00851347" w:rsidP="00D92D38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851347">
        <w:rPr>
          <w:rFonts w:ascii="Arial" w:hAnsi="Arial" w:cs="Arial"/>
          <w:color w:val="202124"/>
          <w:sz w:val="28"/>
          <w:szCs w:val="28"/>
          <w:shd w:val="clear" w:color="auto" w:fill="FFFFFF"/>
        </w:rPr>
        <w:t>2</w:t>
      </w:r>
      <w:r w:rsidRPr="00851347">
        <w:rPr>
          <w:rFonts w:ascii="Arial" w:hAnsi="Arial" w:cs="Arial"/>
          <w:color w:val="202124"/>
          <w:sz w:val="28"/>
          <w:szCs w:val="28"/>
          <w:shd w:val="clear" w:color="auto" w:fill="FFFFFF"/>
          <w:vertAlign w:val="superscript"/>
        </w:rPr>
        <w:t>e</w:t>
      </w:r>
      <w:r w:rsidRPr="00851347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se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maine</w:t>
      </w:r>
      <w:r w:rsidR="00012AC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+ weekend</w:t>
      </w:r>
    </w:p>
    <w:p w14:paraId="017D8341" w14:textId="77777777" w:rsidR="00851347" w:rsidRDefault="00851347" w:rsidP="00D92D38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65D6D44" w14:textId="1806ED9A" w:rsidR="00851347" w:rsidRDefault="00851347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>Red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éfinition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des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objectifs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du projet : 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modélisation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d’une terre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comme système énergétique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br/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Reprise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depuis le début de la trajectoire du projet :  écriture d’un code python avec la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terre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come un disque : puissance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radiative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captée de manière homogène par la terre. </w:t>
      </w:r>
      <w:r w:rsidRPr="00851347">
        <w:rPr>
          <w:rFonts w:ascii="Arial" w:hAnsi="Arial" w:cs="Arial"/>
          <w:color w:val="20212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Température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calculée avec la loi de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Stephan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Boltzmann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Trop haut ! </w:t>
      </w:r>
    </w:p>
    <w:p w14:paraId="7437D85D" w14:textId="094ED4FE" w:rsidR="00851347" w:rsidRDefault="00851347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On modélise une sphère, découpée en 1800 parcelles : on calcule l’angle d’incidence des rayons, et en prenant le cosinus de cet angle d’incidence, on récupère la puissance surfacique récupérée dans chaque parcelle.</w:t>
      </w:r>
    </w:p>
    <w:p w14:paraId="7AB1A11E" w14:textId="5AE5CA99" w:rsidR="00851347" w:rsidRDefault="00851347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On prend en compte un albedo de 0.3, lisse sur toute la terre. </w:t>
      </w:r>
    </w:p>
    <w:p w14:paraId="0419848B" w14:textId="69A020F5" w:rsidR="00851347" w:rsidRDefault="00851347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Affichage d’une animation sur 24h, dans le repère terrestre. On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fait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tourner,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grâce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à une matrice de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rotation (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cfr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cours de maths) le vecteur rayon solaire supposé toujours parallèle à l’équateur.</w:t>
      </w:r>
    </w:p>
    <w:p w14:paraId="4E9820EC" w14:textId="3D020A6A" w:rsidR="00851347" w:rsidRDefault="00851347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On trouve un API de la NASA qui nous permet, pour chaque parcelle, de demander l’albedo moyen par année</w:t>
      </w:r>
      <w:r w:rsidR="00AC478E">
        <w:rPr>
          <w:rFonts w:ascii="Arial" w:hAnsi="Arial" w:cs="Arial"/>
          <w:color w:val="202124"/>
          <w:sz w:val="21"/>
          <w:szCs w:val="21"/>
          <w:shd w:val="clear" w:color="auto" w:fill="FFFFFF"/>
        </w:rPr>
        <w:t>. On pourra don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c</w:t>
      </w:r>
      <w:r w:rsidR="00AC47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particulariser</w:t>
      </w:r>
      <w:r w:rsidR="00AC47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la part de rayonnement renvoyée et qui se sera donc pas absorbé.</w:t>
      </w:r>
    </w:p>
    <w:p w14:paraId="0CD7A11D" w14:textId="07FBD538" w:rsidR="00AC478E" w:rsidRDefault="00AC478E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Constat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=  on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 des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températures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cohérentes,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quelques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dizaines de degrés, mais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lorsque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c’est la nuit, on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rechute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à 0k. on a aucune inertie thermique.</w:t>
      </w:r>
    </w:p>
    <w:p w14:paraId="5E6A74BC" w14:textId="2B113700" w:rsidR="00AC478E" w:rsidRDefault="00AC478E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On modélise un tau, un temps de réponse de la terre, qui est constant partout. On met à jour la température en prenant la différence entre la température imposée et celle à ‘équilibre, multipliée par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sur tau. Résultat, on a une température plus lisse sur la surface de la terre.</w:t>
      </w:r>
    </w:p>
    <w:p w14:paraId="087D6F9B" w14:textId="77777777" w:rsidR="00851347" w:rsidRDefault="00851347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5C64ECE" w14:textId="200052A3" w:rsidR="00851347" w:rsidRDefault="008144ED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Redéfinition</w:t>
      </w:r>
      <w:r w:rsidR="0085134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 ce qu’il reste à faire :  point avec le reste du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groupe</w:t>
      </w:r>
      <w:r w:rsidR="0085134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sur ce qu’il reste de gros à modéliser. </w:t>
      </w:r>
      <w:r w:rsidR="00AC47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L’effet de serre, l’inclinaison de la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terre</w:t>
      </w:r>
      <w:r w:rsidR="00AC47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en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fonction</w:t>
      </w:r>
      <w:r w:rsidR="00AC47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des saisons,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amélioration</w:t>
      </w:r>
      <w:r w:rsidR="00AC47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 système de temps de réponse,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certainement</w:t>
      </w:r>
      <w:r w:rsidR="00AC47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en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particularisant</w:t>
      </w:r>
      <w:r w:rsidR="00AC47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pa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</w:t>
      </w:r>
      <w:r w:rsidR="00AC47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parcelle cette quantité de chaleur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dégagée</w:t>
      </w:r>
      <w:r w:rsidR="00AC478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par rayonnement infrarouge par unité de temps.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Présentation du code et de la modélisation actuelle au reste du groupe + point sur le rôle de chaque groupe parmi les membres + éclaircissement collectif de ce qu’est le bilan radiatif du système terre + atmosphère.</w:t>
      </w:r>
    </w:p>
    <w:p w14:paraId="0AEDEF4B" w14:textId="77777777" w:rsidR="00AC478E" w:rsidRDefault="00AC478E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9F3F6A2" w14:textId="08E64194" w:rsidR="001C27FD" w:rsidRDefault="001C27FD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Problème détecté : le tau ne fonctionne que si on défile les heures les unes à la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suite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des autres. Le calcul fait que si l’on saute des heures, ou si on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revient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en arrière on casse tout !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ça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ne va pas. </w:t>
      </w: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Le modèle ne semble pas </w:t>
      </w:r>
      <w:r w:rsidR="008144ED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forcément</w:t>
      </w: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</w:t>
      </w:r>
      <w:r w:rsidR="008144ED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être</w:t>
      </w: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</w:t>
      </w:r>
      <w:r w:rsidR="008144ED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améliorable</w:t>
      </w: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, gardons l’ancienne </w:t>
      </w:r>
      <w:r w:rsidR="008144ED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version</w:t>
      </w: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sans le tau, sans inertie thermique, et </w:t>
      </w:r>
      <w:r w:rsid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il faut trouver</w:t>
      </w: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la modélisation plus tard </w:t>
      </w:r>
      <w:r w:rsid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qui </w:t>
      </w: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nous permettra de </w:t>
      </w:r>
      <w:r w:rsidR="008144ED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trouver</w:t>
      </w: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un truc plus cohérent</w:t>
      </w:r>
      <w:r w:rsidR="00012AC0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pour éviter qu’il fasse 300K d’un coté et 0K de l’autre de la terre.</w:t>
      </w:r>
    </w:p>
    <w:p w14:paraId="74AAA3F6" w14:textId="77777777" w:rsidR="00ED1727" w:rsidRDefault="00ED1727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44DB791" w14:textId="6B47E923" w:rsidR="00ED1727" w:rsidRDefault="00ED1727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Implémentation de ‘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inclinaison de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l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terre +-23° en été et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hiver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puis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angle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incident droit pour les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équinoxes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Ajout des saisons dans la modélisation, pour pouvoir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sélectionner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au préalable l’inclinaison du soleil par rapport à la terre.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Pour cela, création d’une matrice de rotation d’angle défini par la saison d’axe x pour faire </w:t>
      </w:r>
      <w:proofErr w:type="spellStart"/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rotater</w:t>
      </w:r>
      <w:proofErr w:type="spellEnd"/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le vecteur soleil initial par rapport à l’axe de la terre.</w:t>
      </w:r>
    </w:p>
    <w:p w14:paraId="4A7000DE" w14:textId="3A9DDCF5" w:rsidR="008144ED" w:rsidRDefault="00ED1727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Amélioration de cette fonctionnalité en le faisant pour chaque moi de l’année. Fonction par </w:t>
      </w:r>
      <w:r w:rsidR="00E30416">
        <w:rPr>
          <w:rFonts w:ascii="Arial" w:hAnsi="Arial" w:cs="Arial"/>
          <w:color w:val="202124"/>
          <w:sz w:val="21"/>
          <w:szCs w:val="21"/>
          <w:shd w:val="clear" w:color="auto" w:fill="FFFFFF"/>
        </w:rPr>
        <w:t>Mathieu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qui lie l’ange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d’inclinaison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 la terre au numéro du mois </w:t>
      </w:r>
      <w:r w:rsidRPr="00ED1727">
        <w:rPr>
          <w:rFonts w:ascii="Arial" w:hAnsi="Arial" w:cs="Arial"/>
          <w:color w:val="20212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on peut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maintenant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choisir un des 12 mois de la terr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e</w:t>
      </w:r>
      <w:r w:rsidR="008144ED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. A faire : changer le système de boutons en un autre système car 12 boutons sur l’écran output c’est trop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> ! pas très pratique. Je pense à un curseur par exemple.</w:t>
      </w:r>
    </w:p>
    <w:p w14:paraId="6CACB4B6" w14:textId="5FB7D208" w:rsidR="00ED1727" w:rsidRDefault="00ED1727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br/>
      </w: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Albedo = attente de la base de </w:t>
      </w:r>
      <w:r w:rsidR="008144ED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données construite</w:t>
      </w: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par </w:t>
      </w:r>
      <w:r w:rsidR="008144ED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Arthur</w:t>
      </w: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, pour implémenter les valeur moyennes locale </w:t>
      </w:r>
      <w:r w:rsidR="008144ED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grâce</w:t>
      </w: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à des appels API au site de la </w:t>
      </w:r>
      <w:r w:rsidR="008144ED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NASA</w:t>
      </w: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.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-&gt; limite : on va attraper l’albedo moyen aux coordonnées GPS du centre des parcelle de surface de la terre découpée, mais ce point peut ne pas représenter correctement l’albedo de cette </w:t>
      </w:r>
      <w:r w:rsidR="00012AC0">
        <w:rPr>
          <w:rFonts w:ascii="Arial" w:hAnsi="Arial" w:cs="Arial"/>
          <w:color w:val="202124"/>
          <w:sz w:val="21"/>
          <w:szCs w:val="21"/>
          <w:shd w:val="clear" w:color="auto" w:fill="FFFFFF"/>
        </w:rPr>
        <w:t>région (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ex : on tombe sur une base 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 xml:space="preserve">scientifique dont le toit est noir en plein milieu de l’arctique…). </w:t>
      </w:r>
      <w:r w:rsidR="008144ED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Incertitude peut </w:t>
      </w:r>
      <w:r w:rsidR="00012AC0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être</w:t>
      </w:r>
      <w:r w:rsidR="008144ED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à régler plus tard,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mais le nombre d’appels API est déjà conséquent, et prélèvement des données sur 1800 points donc</w:t>
      </w:r>
      <w:r w:rsidR="00012AC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erreur</w:t>
      </w:r>
      <w:r w:rsidR="008144E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012AC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statistiquement noyée. – </w:t>
      </w:r>
      <w:r w:rsidR="00012AC0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dès qu’on a la base de données, essayer de </w:t>
      </w:r>
      <w:proofErr w:type="spellStart"/>
      <w:r w:rsidR="00012AC0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print</w:t>
      </w:r>
      <w:proofErr w:type="spellEnd"/>
      <w:r w:rsidR="00012AC0"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la terre juste avec l’albedo sur chaque face pour vérifier la cohérence.</w:t>
      </w:r>
    </w:p>
    <w:p w14:paraId="1DB3DA28" w14:textId="44D3E430" w:rsidR="001C27FD" w:rsidRDefault="00012AC0" w:rsidP="00D92D38">
      <w:pP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Modélisation de l’atmosphère, visuellement = à la demande d’ambre. </w:t>
      </w:r>
      <w:r w:rsidRPr="00012AC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Suite : ce système atmosphère sera aussi un corps noir, donc un système thermodynamique. Il faudra peut-être le découper par altitude et par parcelles : à aviser selon les calculs qu’on aura besoin de faire dessus.</w:t>
      </w:r>
    </w:p>
    <w:p w14:paraId="1239C334" w14:textId="0D0B53D8" w:rsidR="00012AC0" w:rsidRDefault="00012AC0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Manque de </w:t>
      </w:r>
      <w:r w:rsidR="00E30416">
        <w:rPr>
          <w:rFonts w:ascii="Arial" w:hAnsi="Arial" w:cs="Arial"/>
          <w:color w:val="202124"/>
          <w:sz w:val="21"/>
          <w:szCs w:val="21"/>
          <w:shd w:val="clear" w:color="auto" w:fill="FFFFFF"/>
        </w:rPr>
        <w:t>clarté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sur les </w:t>
      </w:r>
      <w:r w:rsidR="00E30416">
        <w:rPr>
          <w:rFonts w:ascii="Arial" w:hAnsi="Arial" w:cs="Arial"/>
          <w:color w:val="202124"/>
          <w:sz w:val="21"/>
          <w:szCs w:val="21"/>
          <w:shd w:val="clear" w:color="auto" w:fill="FFFFFF"/>
        </w:rPr>
        <w:t>coordonnées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 la terre. Constat : </w:t>
      </w:r>
      <w:r w:rsidR="00E30416">
        <w:rPr>
          <w:rFonts w:ascii="Arial" w:hAnsi="Arial" w:cs="Arial"/>
          <w:color w:val="202124"/>
          <w:sz w:val="21"/>
          <w:szCs w:val="21"/>
          <w:shd w:val="clear" w:color="auto" w:fill="FFFFFF"/>
        </w:rPr>
        <w:t>ça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serai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bien qu’on affiche la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monde sur notre sphère. </w:t>
      </w:r>
    </w:p>
    <w:p w14:paraId="57CCAEA0" w14:textId="3335AADE" w:rsidR="00012AC0" w:rsidRDefault="00012AC0" w:rsidP="00012AC0">
      <w:pPr>
        <w:pStyle w:val="Paragraphedeliste"/>
        <w:numPr>
          <w:ilvl w:val="0"/>
          <w:numId w:val="1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Solution numéro 1 : coller une image dessus : problème, si on veut une bonne résolution, il fait couper l’image en bcp, donc les parcelles ne sont plus au nombre de 1800 mais encore 1000 fois plus </w:t>
      </w:r>
      <w:r w:rsidR="00E30416">
        <w:rPr>
          <w:rFonts w:ascii="Arial" w:hAnsi="Arial" w:cs="Arial"/>
          <w:color w:val="202124"/>
          <w:sz w:val="21"/>
          <w:szCs w:val="21"/>
          <w:shd w:val="clear" w:color="auto" w:fill="FFFFFF"/>
        </w:rPr>
        <w:t>= impossible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pour tous les autres </w:t>
      </w:r>
      <w:r w:rsidR="00E30416">
        <w:rPr>
          <w:rFonts w:ascii="Arial" w:hAnsi="Arial" w:cs="Arial"/>
          <w:color w:val="202124"/>
          <w:sz w:val="21"/>
          <w:szCs w:val="21"/>
          <w:shd w:val="clear" w:color="auto" w:fill="FFFFFF"/>
        </w:rPr>
        <w:t>calculs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et modélisation pas fluide car trop lourde.</w:t>
      </w:r>
    </w:p>
    <w:p w14:paraId="43C473F0" w14:textId="188DE028" w:rsidR="00012AC0" w:rsidRDefault="00012AC0" w:rsidP="00012AC0">
      <w:pPr>
        <w:pStyle w:val="Paragraphedeliste"/>
        <w:numPr>
          <w:ilvl w:val="0"/>
          <w:numId w:val="1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Solution numéro 2 : la m</w:t>
      </w:r>
      <w:r w:rsidR="00E30416">
        <w:rPr>
          <w:rFonts w:ascii="Arial" w:hAnsi="Arial" w:cs="Arial"/>
          <w:color w:val="202124"/>
          <w:sz w:val="21"/>
          <w:szCs w:val="21"/>
          <w:shd w:val="clear" w:color="auto" w:fill="FFFFFF"/>
        </w:rPr>
        <w:t>ê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</w:t>
      </w:r>
      <w:r w:rsidR="00E30416">
        <w:rPr>
          <w:rFonts w:ascii="Arial" w:hAnsi="Arial" w:cs="Arial"/>
          <w:color w:val="202124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chose, mais avec une résolution globale de 1800 pixels sur toute la terre. </w:t>
      </w:r>
      <w:r w:rsidR="00E30416">
        <w:rPr>
          <w:rFonts w:ascii="Arial" w:hAnsi="Arial" w:cs="Arial"/>
          <w:color w:val="202124"/>
          <w:sz w:val="21"/>
          <w:szCs w:val="21"/>
          <w:shd w:val="clear" w:color="auto" w:fill="FFFFFF"/>
        </w:rPr>
        <w:t>Ça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E30416">
        <w:rPr>
          <w:rFonts w:ascii="Arial" w:hAnsi="Arial" w:cs="Arial"/>
          <w:color w:val="202124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arche, c’est cool, mais la couleur de la case est donc définie pour dessiner les continents et on ne peut plus se servir de la couleur pour la puissance absorbée/ la </w:t>
      </w:r>
      <w:r w:rsidR="00E30416">
        <w:rPr>
          <w:rFonts w:ascii="Arial" w:hAnsi="Arial" w:cs="Arial"/>
          <w:color w:val="202124"/>
          <w:sz w:val="21"/>
          <w:szCs w:val="21"/>
          <w:shd w:val="clear" w:color="auto" w:fill="FFFFFF"/>
        </w:rPr>
        <w:t>température don c’est nul. On essaie donc de ne pas colorer la case elle-même selon l’image collée de base, mais juste le contour en noir plus ou moins foncé : ça aura été une bonne idée, mais ça n’a pas marché.</w:t>
      </w:r>
    </w:p>
    <w:p w14:paraId="65004304" w14:textId="351AC35C" w:rsidR="00E30416" w:rsidRPr="00012AC0" w:rsidRDefault="00E30416" w:rsidP="00012AC0">
      <w:pPr>
        <w:pStyle w:val="Paragraphedeliste"/>
        <w:numPr>
          <w:ilvl w:val="0"/>
          <w:numId w:val="1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Solution numéro 3 : téléchargement d’une base de données avec les points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coastlines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 On divise par 10 ou 100 le nombre de points que ce ne soit pas trio lourd, et on les plots en 3d en noir par-dessus notre modélisation de la terre. On a la forme des continents par-dessus les parcelles colorées : je pense la meilleure option : petit souci, la terre est transparente, on voit un peu les continents de l’autre coté de la terre. Pas très grave. On a maintenant 3 plots superposés : la terre, l’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athmo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et le contour des continents.</w:t>
      </w:r>
    </w:p>
    <w:p w14:paraId="6D0AAEE5" w14:textId="77777777" w:rsidR="00012AC0" w:rsidRDefault="00012AC0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3FB9B2A" w14:textId="77777777" w:rsidR="003749DE" w:rsidRDefault="003749DE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D065134" w14:textId="77777777" w:rsidR="003749DE" w:rsidRDefault="003749DE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C489A66" w14:textId="77777777" w:rsidR="001C27FD" w:rsidRPr="00851347" w:rsidRDefault="001C27FD" w:rsidP="00D92D3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sectPr w:rsidR="001C27FD" w:rsidRPr="00851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8658E"/>
    <w:multiLevelType w:val="hybridMultilevel"/>
    <w:tmpl w:val="6AAA5AAC"/>
    <w:lvl w:ilvl="0" w:tplc="5A12FC8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18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14"/>
    <w:rsid w:val="00012AC0"/>
    <w:rsid w:val="000304A6"/>
    <w:rsid w:val="001C27FD"/>
    <w:rsid w:val="003749DE"/>
    <w:rsid w:val="00532BD7"/>
    <w:rsid w:val="007A5EFE"/>
    <w:rsid w:val="008144ED"/>
    <w:rsid w:val="00851347"/>
    <w:rsid w:val="00941323"/>
    <w:rsid w:val="009E45B7"/>
    <w:rsid w:val="00A2005F"/>
    <w:rsid w:val="00A46433"/>
    <w:rsid w:val="00A5062D"/>
    <w:rsid w:val="00A76F14"/>
    <w:rsid w:val="00AC478E"/>
    <w:rsid w:val="00D10872"/>
    <w:rsid w:val="00D92D38"/>
    <w:rsid w:val="00DC6E00"/>
    <w:rsid w:val="00E30416"/>
    <w:rsid w:val="00ED1727"/>
    <w:rsid w:val="00FB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9A60"/>
  <w15:chartTrackingRefBased/>
  <w15:docId w15:val="{CF00055A-53CB-4911-8F63-76A4B9E6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glossaryword">
    <w:name w:val="glossaryword"/>
    <w:basedOn w:val="Policepardfaut"/>
    <w:rsid w:val="00A76F14"/>
  </w:style>
  <w:style w:type="character" w:customStyle="1" w:styleId="highlight">
    <w:name w:val="highlight"/>
    <w:basedOn w:val="Policepardfaut"/>
    <w:rsid w:val="00A76F14"/>
  </w:style>
  <w:style w:type="paragraph" w:styleId="Paragraphedeliste">
    <w:name w:val="List Paragraph"/>
    <w:basedOn w:val="Normal"/>
    <w:uiPriority w:val="34"/>
    <w:qFormat/>
    <w:rsid w:val="009E45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92D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2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gar.jrc.ec.europa.eu/report_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pcc.ch/report/ar6/syr/figures/figure-2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ametsoc.org/view/journals/clim/19/1/jcli3611.1.x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topics/earth-and-planetary-sciences/radiative-forc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pcc.ch/site/assets/uploads/2018/03/TAR-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3</Pages>
  <Words>1282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HENRY-VIEL</dc:creator>
  <cp:keywords/>
  <dc:description/>
  <cp:lastModifiedBy>takumi HENRY-VIEL</cp:lastModifiedBy>
  <cp:revision>5</cp:revision>
  <dcterms:created xsi:type="dcterms:W3CDTF">2024-05-31T06:54:00Z</dcterms:created>
  <dcterms:modified xsi:type="dcterms:W3CDTF">2024-06-09T17:53:00Z</dcterms:modified>
</cp:coreProperties>
</file>