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5CEDB" w14:textId="77777777" w:rsidR="00FE59C4" w:rsidRPr="00F71440" w:rsidRDefault="00FE59C4" w:rsidP="00F71440">
      <w:pPr>
        <w:jc w:val="center"/>
        <w:rPr>
          <w:b/>
          <w:bCs/>
          <w:sz w:val="44"/>
          <w:szCs w:val="44"/>
        </w:rPr>
      </w:pPr>
      <w:r w:rsidRPr="00F71440">
        <w:rPr>
          <w:b/>
          <w:bCs/>
          <w:sz w:val="44"/>
          <w:szCs w:val="44"/>
        </w:rPr>
        <w:t>SENSORES INDUSTRIAIS</w:t>
      </w:r>
    </w:p>
    <w:p w14:paraId="78AD9F97" w14:textId="77777777" w:rsidR="00FE59C4" w:rsidRDefault="00FE59C4" w:rsidP="00196E52">
      <w:pPr>
        <w:spacing w:after="0"/>
        <w:jc w:val="center"/>
        <w:rPr>
          <w:rFonts w:ascii="Arial" w:hAnsi="Arial" w:cs="Arial"/>
          <w:i/>
          <w:iCs/>
          <w:sz w:val="22"/>
          <w:szCs w:val="22"/>
        </w:rPr>
      </w:pPr>
      <w:r w:rsidRPr="00196E52">
        <w:rPr>
          <w:rFonts w:ascii="Arial" w:hAnsi="Arial" w:cs="Arial"/>
          <w:i/>
          <w:iCs/>
          <w:sz w:val="22"/>
          <w:szCs w:val="22"/>
        </w:rPr>
        <w:t>Conteúdo focado em sensores e conceitos diretamente relacionados</w:t>
      </w:r>
    </w:p>
    <w:p w14:paraId="5AEFA3FF" w14:textId="77777777" w:rsidR="00196E52" w:rsidRPr="00196E52" w:rsidRDefault="00196E52" w:rsidP="00196E52">
      <w:pPr>
        <w:spacing w:after="0"/>
        <w:jc w:val="center"/>
        <w:rPr>
          <w:rFonts w:ascii="Arial" w:hAnsi="Arial" w:cs="Arial"/>
          <w:i/>
          <w:iCs/>
          <w:sz w:val="22"/>
          <w:szCs w:val="22"/>
        </w:rPr>
      </w:pPr>
    </w:p>
    <w:p w14:paraId="37D063C2" w14:textId="77777777" w:rsidR="00FE59C4" w:rsidRPr="00196E52" w:rsidRDefault="00FE59C4" w:rsidP="00F71440">
      <w:pPr>
        <w:pStyle w:val="Abnt-01"/>
        <w:spacing w:line="240" w:lineRule="auto"/>
      </w:pPr>
      <w:r w:rsidRPr="00196E52">
        <w:t>1. Sensores</w:t>
      </w:r>
    </w:p>
    <w:p w14:paraId="508FE5B6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Sensores são dispositivos sensíveis a alguma forma de energia do ambiente, como luz, calor, som, velocidade ou força, fornecendo informações relacionadas a uma grandeza que precisa ser medida.</w:t>
      </w:r>
    </w:p>
    <w:p w14:paraId="0BAA5B8F" w14:textId="4711660D" w:rsidR="00196E52" w:rsidRPr="00196E52" w:rsidRDefault="00FE59C4" w:rsidP="00F71440">
      <w:pPr>
        <w:spacing w:after="0"/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Entre as grandezas que podem ser medidas estão temperatura, pressão, velocidade, vazão, corrente, aceleração, posição, viscosidade, umidade e pH.</w:t>
      </w:r>
    </w:p>
    <w:p w14:paraId="48DD10F9" w14:textId="77777777" w:rsidR="00FE59C4" w:rsidRPr="00196E52" w:rsidRDefault="00FE59C4" w:rsidP="00F71440">
      <w:pPr>
        <w:pStyle w:val="Abnt-01"/>
        <w:spacing w:line="240" w:lineRule="auto"/>
      </w:pPr>
      <w:r w:rsidRPr="00196E52">
        <w:t>2. Classificação dos Sensores</w:t>
      </w:r>
    </w:p>
    <w:p w14:paraId="63E0FAAB" w14:textId="77777777" w:rsidR="00FE59C4" w:rsidRPr="00196E52" w:rsidRDefault="00FE59C4" w:rsidP="00F71440">
      <w:pPr>
        <w:pStyle w:val="Abnt-02"/>
      </w:pPr>
      <w:r w:rsidRPr="00196E52">
        <w:t>2.1 Sensores digitais ou binários</w:t>
      </w:r>
    </w:p>
    <w:p w14:paraId="48FD66A2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Possuem uma saída que assume dois estados lógicos, 0 ou 1, caracterizando uma saída do tipo liga-desliga.</w:t>
      </w:r>
    </w:p>
    <w:p w14:paraId="3C574000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Exemplos apresentados nos slides: chaves fim de curso, sensores indutivos, capacitivos e ópticos.</w:t>
      </w:r>
    </w:p>
    <w:p w14:paraId="7A3F1018" w14:textId="77777777" w:rsidR="00FE59C4" w:rsidRPr="00196E52" w:rsidRDefault="00FE59C4" w:rsidP="00F71440">
      <w:pPr>
        <w:pStyle w:val="Abnt-02"/>
      </w:pPr>
      <w:r w:rsidRPr="00196E52">
        <w:t>2.2 Sensores analógicos</w:t>
      </w:r>
    </w:p>
    <w:p w14:paraId="60596F97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Possuem uma saída contínua, relacionada à grandeza física presente na entrada.</w:t>
      </w:r>
    </w:p>
    <w:p w14:paraId="621ACBE5" w14:textId="77777777" w:rsidR="00FE59C4" w:rsidRPr="00196E52" w:rsidRDefault="00FE59C4" w:rsidP="00F71440">
      <w:pPr>
        <w:pStyle w:val="Abnt-01"/>
        <w:spacing w:line="240" w:lineRule="auto"/>
      </w:pPr>
      <w:r w:rsidRPr="00196E52">
        <w:t>3. NPN, PNP, NA e NF</w:t>
      </w:r>
    </w:p>
    <w:p w14:paraId="390CFA71" w14:textId="77777777" w:rsidR="00FE59C4" w:rsidRPr="00196E52" w:rsidRDefault="00FE59C4" w:rsidP="00F71440">
      <w:pPr>
        <w:pStyle w:val="Abnt-02"/>
      </w:pPr>
      <w:r w:rsidRPr="00196E52">
        <w:t>3.1 PNP</w:t>
      </w:r>
    </w:p>
    <w:p w14:paraId="41F08A42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No chaveamento PNP (Sourcing), ao detectar o objeto, o sensor envia o potencial positivo (+Vcc) para a carga ou para a entrada do CLP.</w:t>
      </w:r>
    </w:p>
    <w:p w14:paraId="43F4CB36" w14:textId="77777777" w:rsidR="00FE59C4" w:rsidRPr="00196E52" w:rsidRDefault="00FE59C4" w:rsidP="00F71440">
      <w:pPr>
        <w:pStyle w:val="Abnt-02"/>
      </w:pPr>
      <w:r w:rsidRPr="00196E52">
        <w:t>3.2 NPN</w:t>
      </w:r>
    </w:p>
    <w:p w14:paraId="2124AA2A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No chaveamento NPN (Sinking), ao detectar o objeto, o sensor conecta a carga ao polo negativo (0 V/GND).</w:t>
      </w:r>
    </w:p>
    <w:p w14:paraId="16A0D50B" w14:textId="77777777" w:rsidR="00FE59C4" w:rsidRPr="00196E52" w:rsidRDefault="00FE59C4" w:rsidP="00F71440">
      <w:pPr>
        <w:pStyle w:val="Abnt-02"/>
      </w:pPr>
      <w:r w:rsidRPr="00196E52">
        <w:t>3.3 NA e NF</w:t>
      </w:r>
    </w:p>
    <w:p w14:paraId="3319BAEC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NA significa Normalmente Aberto e NF significa Normalmente Fechado. Essas denominações indicam o estado normal do contato do dispositivo.</w:t>
      </w:r>
    </w:p>
    <w:p w14:paraId="7D24C4D9" w14:textId="77777777" w:rsidR="00FE59C4" w:rsidRPr="00196E52" w:rsidRDefault="00FE59C4" w:rsidP="00F71440">
      <w:pPr>
        <w:pStyle w:val="Abnt-01"/>
        <w:spacing w:line="240" w:lineRule="auto"/>
      </w:pPr>
      <w:r w:rsidRPr="00196E52">
        <w:t>4. Fluxo da Informação em Sensores</w:t>
      </w:r>
    </w:p>
    <w:p w14:paraId="06A0C63A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Sensor → Conversão da Variável → Processamento do Sinal → Transmissão da Informação → Apresentação da Informação</w:t>
      </w:r>
    </w:p>
    <w:p w14:paraId="60E14941" w14:textId="77777777" w:rsidR="00FE59C4" w:rsidRPr="00196E52" w:rsidRDefault="00FE59C4" w:rsidP="00F71440">
      <w:pPr>
        <w:pStyle w:val="Abnt-01"/>
        <w:spacing w:line="240" w:lineRule="auto"/>
      </w:pPr>
      <w:r w:rsidRPr="00196E52">
        <w:t>5. Sensores Indutivos</w:t>
      </w:r>
    </w:p>
    <w:p w14:paraId="3DC42691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Sensores indutivos são equipamentos eletrônicos capazes de detectar a aproximação de peças metálicas.</w:t>
      </w:r>
    </w:p>
    <w:p w14:paraId="29086E5B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detecção ocorre sem contato físico entre o sensor e o acionador, aumentando a vida útil do sensor.</w:t>
      </w:r>
    </w:p>
    <w:p w14:paraId="437E5F31" w14:textId="77777777" w:rsidR="00FE59C4" w:rsidRPr="00196E52" w:rsidRDefault="00FE59C4" w:rsidP="00F71440">
      <w:pPr>
        <w:pStyle w:val="Abnt-02"/>
      </w:pPr>
      <w:r w:rsidRPr="00196E52">
        <w:t>5.1 Princípio de funcionamento</w:t>
      </w:r>
    </w:p>
    <w:p w14:paraId="6216B53D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 funcionamento baseia-se na geração de um campo eletromagnético de alta frequência, desenvolvido por uma bobina ressonante instalada na face sensora.</w:t>
      </w:r>
    </w:p>
    <w:p w14:paraId="1C33C838" w14:textId="77777777" w:rsidR="00FE59C4" w:rsidRPr="00196E52" w:rsidRDefault="00FE59C4" w:rsidP="00F71440">
      <w:pPr>
        <w:pStyle w:val="Abnt-02"/>
      </w:pPr>
      <w:r w:rsidRPr="00196E52">
        <w:t>5.2 Aplicações e especificações</w:t>
      </w:r>
    </w:p>
    <w:p w14:paraId="0994C4C5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Os slides apresentam exemplos de aplicação e exemplos de especificação de sensores indutivos.</w:t>
      </w:r>
    </w:p>
    <w:p w14:paraId="2B4D646D" w14:textId="77777777" w:rsidR="00FE59C4" w:rsidRPr="00196E52" w:rsidRDefault="00FE59C4" w:rsidP="00F71440">
      <w:pPr>
        <w:pStyle w:val="Abnt-01"/>
        <w:spacing w:line="240" w:lineRule="auto"/>
      </w:pPr>
      <w:r w:rsidRPr="00196E52">
        <w:t>6. Sensores Capacitivos</w:t>
      </w:r>
    </w:p>
    <w:p w14:paraId="53127F8A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Sensores de proximidade capacitivos são equipamentos eletrônicos capazes de detectar a presença ou aproximação de materiais como orgânicos, plásticos, pós, líquidos, madeiras e papéis.</w:t>
      </w:r>
    </w:p>
    <w:p w14:paraId="07B3B817" w14:textId="77777777" w:rsidR="00FE59C4" w:rsidRPr="00196E52" w:rsidRDefault="00FE59C4" w:rsidP="00F71440">
      <w:pPr>
        <w:pStyle w:val="Abnt-02"/>
      </w:pPr>
      <w:r w:rsidRPr="00196E52">
        <w:t>6.1 Material a ser detectado</w:t>
      </w:r>
    </w:p>
    <w:p w14:paraId="14A9ED80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apresentação mostra uma comparação das características dielétricas de diferentes materiais e indica a realização de testes para determinar a distância sensora para o acionador utilizado.</w:t>
      </w:r>
    </w:p>
    <w:p w14:paraId="5609023E" w14:textId="77777777" w:rsidR="00FE59C4" w:rsidRPr="00196E52" w:rsidRDefault="00FE59C4" w:rsidP="00F71440">
      <w:pPr>
        <w:pStyle w:val="Abnt-02"/>
      </w:pPr>
      <w:r w:rsidRPr="00196E52">
        <w:t>6.2 Permissividade elétrica no vácuo (ε</w:t>
      </w:r>
      <w:r w:rsidRPr="00196E52">
        <w:rPr>
          <w:rFonts w:ascii="Cambria Math" w:hAnsi="Cambria Math" w:cs="Cambria Math"/>
        </w:rPr>
        <w:t>₀</w:t>
      </w:r>
      <w:r w:rsidRPr="00196E52">
        <w:t>)</w:t>
      </w:r>
    </w:p>
    <w:p w14:paraId="32A7EDF3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permissividade elétrica no vácuo é uma constante fundamental utilizada nos princípios físicos dos sensores capacitivos.</w:t>
      </w:r>
    </w:p>
    <w:p w14:paraId="6F604C8E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ε</w:t>
      </w:r>
      <w:r w:rsidRPr="00196E52">
        <w:rPr>
          <w:rFonts w:ascii="Cambria Math" w:hAnsi="Cambria Math" w:cs="Cambria Math"/>
          <w:sz w:val="22"/>
          <w:szCs w:val="22"/>
        </w:rPr>
        <w:t>₀</w:t>
      </w:r>
      <w:r w:rsidRPr="00196E52">
        <w:rPr>
          <w:rFonts w:ascii="Arial" w:hAnsi="Arial" w:cs="Arial"/>
          <w:sz w:val="22"/>
          <w:szCs w:val="22"/>
        </w:rPr>
        <w:t xml:space="preserve"> ≈ 8,854 × 10</w:t>
      </w:r>
      <w:r w:rsidRPr="00196E52">
        <w:rPr>
          <w:rFonts w:ascii="Cambria Math" w:hAnsi="Cambria Math" w:cs="Cambria Math"/>
          <w:sz w:val="22"/>
          <w:szCs w:val="22"/>
        </w:rPr>
        <w:t>⁻</w:t>
      </w:r>
      <w:r w:rsidRPr="00196E52">
        <w:rPr>
          <w:rFonts w:ascii="Arial" w:hAnsi="Arial" w:cs="Arial"/>
          <w:sz w:val="22"/>
          <w:szCs w:val="22"/>
        </w:rPr>
        <w:t>¹² F/m</w:t>
      </w:r>
    </w:p>
    <w:p w14:paraId="5C65D626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unidade de medida é farad por metro (F/m).</w:t>
      </w:r>
    </w:p>
    <w:p w14:paraId="49D565AB" w14:textId="77777777" w:rsidR="00FE59C4" w:rsidRPr="00196E52" w:rsidRDefault="00FE59C4" w:rsidP="00F71440">
      <w:pPr>
        <w:pStyle w:val="Abnt-02"/>
      </w:pPr>
      <w:r w:rsidRPr="00196E52">
        <w:t>6.3 Aplicações e especificações</w:t>
      </w:r>
    </w:p>
    <w:p w14:paraId="1AAA203F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Os slides também apresentam exemplos de aplicação e exemplos de especificação de sensores capacitivos.</w:t>
      </w:r>
    </w:p>
    <w:p w14:paraId="0BA3E389" w14:textId="77777777" w:rsidR="00FE59C4" w:rsidRPr="00196E52" w:rsidRDefault="00FE59C4" w:rsidP="00F71440">
      <w:pPr>
        <w:pStyle w:val="Abnt-01"/>
        <w:spacing w:line="240" w:lineRule="auto"/>
      </w:pPr>
      <w:r w:rsidRPr="00196E52">
        <w:t>7. Sensores Ópticos</w:t>
      </w:r>
    </w:p>
    <w:p w14:paraId="295CBFA9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Sensores ópticos baseiam-se na transmissão e recepção de luz, que pode ser refletida ou interrompida por um objeto a ser detectado.</w:t>
      </w:r>
    </w:p>
    <w:p w14:paraId="66317568" w14:textId="77777777" w:rsidR="00FE59C4" w:rsidRPr="00196E52" w:rsidRDefault="00FE59C4" w:rsidP="00F71440">
      <w:pPr>
        <w:pStyle w:val="Abnt-02"/>
      </w:pPr>
      <w:r w:rsidRPr="00196E52">
        <w:t>7.1 Transmissor</w:t>
      </w:r>
    </w:p>
    <w:p w14:paraId="12720DC5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 transmissor envia o feixe de luz através de um fotodiodo, que emite flashes com alta potência e curta duração. Isso ajuda a evitar que o receptor confunda a luz emitida com a iluminação ambiente.</w:t>
      </w:r>
    </w:p>
    <w:p w14:paraId="3C870320" w14:textId="77777777" w:rsidR="00FE59C4" w:rsidRPr="00196E52" w:rsidRDefault="00FE59C4" w:rsidP="00F71440">
      <w:pPr>
        <w:pStyle w:val="Abnt-02"/>
      </w:pPr>
      <w:r w:rsidRPr="00196E52">
        <w:t>7.2 Receptor</w:t>
      </w:r>
    </w:p>
    <w:p w14:paraId="46FA6219" w14:textId="0E92462E" w:rsidR="00F71440" w:rsidRPr="00F71440" w:rsidRDefault="00FE59C4" w:rsidP="00F71440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 receptor é composto por um fototransistor sensível à luz. Em conjunto com um filtro sintonizado na mesma frequência de pulsação dos flashes do transmissor, permite que o receptor reconheça a luz proveniente do transmissor.</w:t>
      </w:r>
    </w:p>
    <w:p w14:paraId="00660596" w14:textId="06ECD6D5" w:rsidR="00FE59C4" w:rsidRPr="00196E52" w:rsidRDefault="00FE59C4" w:rsidP="00F71440">
      <w:pPr>
        <w:pStyle w:val="Abnt-02"/>
      </w:pPr>
      <w:r w:rsidRPr="00196E52">
        <w:t>7.3 Cor e material do acionador</w:t>
      </w:r>
    </w:p>
    <w:p w14:paraId="64F0FC0B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apresentação aborda a influência da cor e do material do acionador na detecção realizada pelo sensor óptico.</w:t>
      </w:r>
    </w:p>
    <w:p w14:paraId="0C0226D0" w14:textId="77777777" w:rsidR="00FE59C4" w:rsidRPr="00196E52" w:rsidRDefault="00FE59C4" w:rsidP="00F71440">
      <w:pPr>
        <w:pStyle w:val="Abnt-02"/>
      </w:pPr>
      <w:r w:rsidRPr="00196E52">
        <w:t>7.4 Aplicações e especificações</w:t>
      </w:r>
    </w:p>
    <w:p w14:paraId="4997C23E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Os slides apresentam exemplos de aplicação e exemplos de especificação de sensores ópticos.</w:t>
      </w:r>
    </w:p>
    <w:p w14:paraId="5E03A5B4" w14:textId="77777777" w:rsidR="00FE59C4" w:rsidRPr="00196E52" w:rsidRDefault="00FE59C4" w:rsidP="00F71440">
      <w:pPr>
        <w:pStyle w:val="Abnt-01"/>
        <w:spacing w:line="240" w:lineRule="auto"/>
      </w:pPr>
      <w:r w:rsidRPr="00196E52">
        <w:t>8. Face Sensora</w:t>
      </w:r>
    </w:p>
    <w:p w14:paraId="4CF8DAC8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face sensora é a área física frontal do sensor a partir da qual o campo de detecção é emitido e captado. Esse campo pode ser eletromagnético, eletrostático, óptico ou acústico, dependendo do princípio de funcionamento.</w:t>
      </w:r>
    </w:p>
    <w:p w14:paraId="01EE162F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 termo é utilizado especificamente para sensores de proximidade, como sensores indutivos, capacitivos, fotoelétricos e ultrassônicos.</w:t>
      </w:r>
    </w:p>
    <w:p w14:paraId="25D5AF4A" w14:textId="77777777" w:rsidR="00FE59C4" w:rsidRPr="00196E52" w:rsidRDefault="00FE59C4" w:rsidP="00F71440">
      <w:pPr>
        <w:pStyle w:val="Abnt-01"/>
        <w:spacing w:line="240" w:lineRule="auto"/>
      </w:pPr>
      <w:r w:rsidRPr="00196E52">
        <w:t>9. Distância Sensora (Sn)</w:t>
      </w:r>
    </w:p>
    <w:p w14:paraId="11B275CA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distância sensora nominal (Sn) é a distância nominal máxima na qual o sensor detecta a presença de um alvo padrão alinhado à sua face sensora.</w:t>
      </w:r>
    </w:p>
    <w:p w14:paraId="065D90F1" w14:textId="77777777" w:rsidR="00FE59C4" w:rsidRPr="00196E52" w:rsidRDefault="00FE59C4" w:rsidP="00F71440">
      <w:pPr>
        <w:pStyle w:val="Abnt-01"/>
        <w:spacing w:line="240" w:lineRule="auto"/>
      </w:pPr>
      <w:r w:rsidRPr="00196E52">
        <w:t>10. Alvo Padrão (Standard Target)</w:t>
      </w:r>
    </w:p>
    <w:p w14:paraId="4E8E16C3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 alvo padrão é um objeto normalizado utilizado pelo fabricante para medir e especificar a distância sensora nominal (Sn).</w:t>
      </w:r>
    </w:p>
    <w:p w14:paraId="3C0C0CEF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Para sensores indutivos, o alvo padrão é uma chapa quadrada de aço carbono (FE 360 / SAE 1020), com 1 mm de espessura e lado igual ao diâmetro da face sensora ou 3 Sn, considerando o que for maior.</w:t>
      </w:r>
    </w:p>
    <w:p w14:paraId="3558FB5A" w14:textId="77777777" w:rsidR="00FE59C4" w:rsidRPr="00196E52" w:rsidRDefault="00FE59C4" w:rsidP="00F71440">
      <w:pPr>
        <w:pStyle w:val="Abnt-01"/>
        <w:spacing w:line="240" w:lineRule="auto"/>
      </w:pPr>
      <w:r w:rsidRPr="00196E52">
        <w:t>11. Fator de Atenuação / Fator de Correção</w:t>
      </w:r>
    </w:p>
    <w:p w14:paraId="31AF6CF6" w14:textId="77777777" w:rsidR="00FE59C4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É um multiplicador, geralmente menor que 1, aplicado à distância sensora nominal para determinar o alcance real de detecção quando o objeto é constituído de material diferente do alvo padrão.</w:t>
      </w:r>
    </w:p>
    <w:p w14:paraId="232B16AB" w14:textId="77777777" w:rsidR="00F71440" w:rsidRPr="00196E52" w:rsidRDefault="00F71440" w:rsidP="00FE59C4">
      <w:pPr>
        <w:rPr>
          <w:rFonts w:ascii="Arial" w:hAnsi="Arial" w:cs="Arial"/>
          <w:sz w:val="22"/>
          <w:szCs w:val="22"/>
        </w:rPr>
      </w:pPr>
    </w:p>
    <w:p w14:paraId="31F3D4DD" w14:textId="04FB1213" w:rsidR="00FE59C4" w:rsidRDefault="00FE59C4" w:rsidP="00F71440">
      <w:pPr>
        <w:pStyle w:val="Pargrafoda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Aço carbono:</w:t>
      </w:r>
      <w:r w:rsidRPr="00F71440">
        <w:rPr>
          <w:rFonts w:ascii="Arial" w:hAnsi="Arial" w:cs="Arial"/>
          <w:sz w:val="22"/>
          <w:szCs w:val="22"/>
        </w:rPr>
        <w:t xml:space="preserve"> 1,0 (100% da distância Sn)</w:t>
      </w:r>
    </w:p>
    <w:p w14:paraId="4F1C550D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7239DE4D" w14:textId="73250B33" w:rsidR="00FE59C4" w:rsidRDefault="00FE59C4" w:rsidP="00F71440">
      <w:pPr>
        <w:pStyle w:val="Pargrafoda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Aço inoxidável:</w:t>
      </w:r>
      <w:r w:rsidRPr="00F71440">
        <w:rPr>
          <w:rFonts w:ascii="Arial" w:hAnsi="Arial" w:cs="Arial"/>
          <w:sz w:val="22"/>
          <w:szCs w:val="22"/>
        </w:rPr>
        <w:t xml:space="preserve"> aproximadamente 0,60 a 0,80</w:t>
      </w:r>
    </w:p>
    <w:p w14:paraId="2E325DCE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31121CC5" w14:textId="75EAA90F" w:rsidR="00FE59C4" w:rsidRDefault="00FE59C4" w:rsidP="00F71440">
      <w:pPr>
        <w:pStyle w:val="Pargrafoda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Latão:</w:t>
      </w:r>
      <w:r w:rsidRPr="00F71440">
        <w:rPr>
          <w:rFonts w:ascii="Arial" w:hAnsi="Arial" w:cs="Arial"/>
          <w:sz w:val="22"/>
          <w:szCs w:val="22"/>
        </w:rPr>
        <w:t xml:space="preserve"> aproximadamente 0,35 a 0,50</w:t>
      </w:r>
    </w:p>
    <w:p w14:paraId="6A73E2B5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1EE68184" w14:textId="1E8BE6BA" w:rsidR="00FE59C4" w:rsidRDefault="00FE59C4" w:rsidP="00F71440">
      <w:pPr>
        <w:pStyle w:val="Pargrafoda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Alumínio:</w:t>
      </w:r>
      <w:r w:rsidRPr="00F71440">
        <w:rPr>
          <w:rFonts w:ascii="Arial" w:hAnsi="Arial" w:cs="Arial"/>
          <w:sz w:val="22"/>
          <w:szCs w:val="22"/>
        </w:rPr>
        <w:t xml:space="preserve"> aproximadamente 0,30 a 0,45</w:t>
      </w:r>
    </w:p>
    <w:p w14:paraId="600FF346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0C037787" w14:textId="5FD01DAC" w:rsidR="00FE59C4" w:rsidRDefault="00FE59C4" w:rsidP="00F71440">
      <w:pPr>
        <w:pStyle w:val="Pargrafoda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Cobre:</w:t>
      </w:r>
      <w:r w:rsidRPr="00F71440">
        <w:rPr>
          <w:rFonts w:ascii="Arial" w:hAnsi="Arial" w:cs="Arial"/>
          <w:sz w:val="22"/>
          <w:szCs w:val="22"/>
        </w:rPr>
        <w:t xml:space="preserve"> aproximadamente 0,25 a 0,40</w:t>
      </w:r>
    </w:p>
    <w:p w14:paraId="7E36B96C" w14:textId="77777777" w:rsidR="00F71440" w:rsidRPr="00F71440" w:rsidRDefault="00F71440" w:rsidP="00F71440">
      <w:pPr>
        <w:rPr>
          <w:rFonts w:ascii="Arial" w:hAnsi="Arial" w:cs="Arial"/>
          <w:sz w:val="22"/>
          <w:szCs w:val="22"/>
        </w:rPr>
      </w:pPr>
    </w:p>
    <w:p w14:paraId="7C0D2FF6" w14:textId="77777777" w:rsidR="00FE59C4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A alteração do alcance ocorre devido às propriedades elétricas e magnéticas dos diferentes materiais.</w:t>
      </w:r>
    </w:p>
    <w:p w14:paraId="20F5D9DE" w14:textId="77777777" w:rsidR="00FE59C4" w:rsidRPr="00196E52" w:rsidRDefault="00FE59C4" w:rsidP="00F71440">
      <w:pPr>
        <w:pStyle w:val="Abnt-01"/>
        <w:spacing w:line="240" w:lineRule="auto"/>
      </w:pPr>
      <w:r w:rsidRPr="00196E52">
        <w:t>12. Relação entre os Principais Sensores</w:t>
      </w:r>
    </w:p>
    <w:p w14:paraId="12B3E9E6" w14:textId="77777777" w:rsidR="00FE59C4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>Os sensores indutivos, capacitivos e ópticos são sensores de proximidade abordados na apresentação, mas utilizam princípios diferentes para realizar a detecção:</w:t>
      </w:r>
    </w:p>
    <w:p w14:paraId="662D940F" w14:textId="77777777" w:rsidR="00F71440" w:rsidRPr="00196E52" w:rsidRDefault="00F71440" w:rsidP="00FE59C4">
      <w:pPr>
        <w:rPr>
          <w:rFonts w:ascii="Arial" w:hAnsi="Arial" w:cs="Arial"/>
          <w:sz w:val="22"/>
          <w:szCs w:val="22"/>
        </w:rPr>
      </w:pPr>
    </w:p>
    <w:p w14:paraId="1B20E4A3" w14:textId="1856961F" w:rsidR="00FE59C4" w:rsidRDefault="00FE59C4" w:rsidP="00F71440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Indutivo:</w:t>
      </w:r>
      <w:r w:rsidRPr="00F71440">
        <w:rPr>
          <w:rFonts w:ascii="Arial" w:hAnsi="Arial" w:cs="Arial"/>
          <w:sz w:val="22"/>
          <w:szCs w:val="22"/>
        </w:rPr>
        <w:t xml:space="preserve"> utiliza um campo eletromagnético e é destinado à detecção de peças metálicas.</w:t>
      </w:r>
    </w:p>
    <w:p w14:paraId="2D863240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57F01103" w14:textId="767F1F7C" w:rsidR="00FE59C4" w:rsidRDefault="00FE59C4" w:rsidP="00F71440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Capacitivo:</w:t>
      </w:r>
      <w:r w:rsidRPr="00F71440">
        <w:rPr>
          <w:rFonts w:ascii="Arial" w:hAnsi="Arial" w:cs="Arial"/>
          <w:sz w:val="22"/>
          <w:szCs w:val="22"/>
        </w:rPr>
        <w:t xml:space="preserve"> detecta a presença ou aproximação de diferentes materiais, considerando suas características dielétricas.</w:t>
      </w:r>
    </w:p>
    <w:p w14:paraId="0BF257CF" w14:textId="77777777" w:rsidR="00F71440" w:rsidRPr="00F71440" w:rsidRDefault="00F71440" w:rsidP="00F71440">
      <w:pPr>
        <w:pStyle w:val="PargrafodaLista"/>
        <w:rPr>
          <w:rFonts w:ascii="Arial" w:hAnsi="Arial" w:cs="Arial"/>
          <w:sz w:val="22"/>
          <w:szCs w:val="22"/>
        </w:rPr>
      </w:pPr>
    </w:p>
    <w:p w14:paraId="2FC98B17" w14:textId="2837F9D4" w:rsidR="00FE59C4" w:rsidRPr="00F71440" w:rsidRDefault="00FE59C4" w:rsidP="00F71440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71440">
        <w:rPr>
          <w:rFonts w:ascii="Arial" w:hAnsi="Arial" w:cs="Arial"/>
          <w:b/>
          <w:bCs/>
          <w:sz w:val="22"/>
          <w:szCs w:val="22"/>
        </w:rPr>
        <w:t>Óptico:</w:t>
      </w:r>
      <w:r w:rsidRPr="00F71440">
        <w:rPr>
          <w:rFonts w:ascii="Arial" w:hAnsi="Arial" w:cs="Arial"/>
          <w:sz w:val="22"/>
          <w:szCs w:val="22"/>
        </w:rPr>
        <w:t xml:space="preserve"> utiliza transmissão e recepção de luz, podendo detectar objetos por reflexão ou interrupção do feixe.</w:t>
      </w:r>
    </w:p>
    <w:p w14:paraId="61E9B384" w14:textId="77777777" w:rsidR="00FE59C4" w:rsidRPr="00196E52" w:rsidRDefault="00FE59C4" w:rsidP="00F71440">
      <w:pPr>
        <w:pStyle w:val="Abnt-01"/>
        <w:spacing w:line="240" w:lineRule="auto"/>
      </w:pPr>
      <w:r w:rsidRPr="00196E52">
        <w:t>13. Observação</w:t>
      </w:r>
    </w:p>
    <w:p w14:paraId="6FFF1459" w14:textId="5D98B7B4" w:rsidR="004F0E1A" w:rsidRPr="00196E52" w:rsidRDefault="00FE59C4" w:rsidP="00FE59C4">
      <w:pPr>
        <w:rPr>
          <w:rFonts w:ascii="Arial" w:hAnsi="Arial" w:cs="Arial"/>
          <w:sz w:val="22"/>
          <w:szCs w:val="22"/>
        </w:rPr>
      </w:pPr>
      <w:r w:rsidRPr="00196E52">
        <w:rPr>
          <w:rFonts w:ascii="Arial" w:hAnsi="Arial" w:cs="Arial"/>
          <w:sz w:val="22"/>
          <w:szCs w:val="22"/>
        </w:rPr>
        <w:t xml:space="preserve">Este documento foi limitado aos conteúdos diretamente relacionados a sensores presentes nos slides. Foram retirados tópicos gerais da apresentação que não são necessários para o estudo específico de sensores, como a Pirâmide da Automação, Instrumentação Industrial, Arquitetura e a seção específica de </w:t>
      </w:r>
      <w:proofErr w:type="spellStart"/>
      <w:r w:rsidRPr="00196E52">
        <w:rPr>
          <w:rFonts w:ascii="Arial" w:hAnsi="Arial" w:cs="Arial"/>
          <w:sz w:val="22"/>
          <w:szCs w:val="22"/>
        </w:rPr>
        <w:t>Resolvers</w:t>
      </w:r>
      <w:proofErr w:type="spellEnd"/>
      <w:r w:rsidRPr="00196E52">
        <w:rPr>
          <w:rFonts w:ascii="Arial" w:hAnsi="Arial" w:cs="Arial"/>
          <w:sz w:val="22"/>
          <w:szCs w:val="22"/>
        </w:rPr>
        <w:t>.</w:t>
      </w:r>
    </w:p>
    <w:sectPr w:rsidR="004F0E1A" w:rsidRPr="00196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E2693"/>
    <w:multiLevelType w:val="hybridMultilevel"/>
    <w:tmpl w:val="2DF43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07105"/>
    <w:multiLevelType w:val="hybridMultilevel"/>
    <w:tmpl w:val="4A725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5243">
    <w:abstractNumId w:val="0"/>
  </w:num>
  <w:num w:numId="2" w16cid:durableId="183337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C4"/>
    <w:rsid w:val="00196E52"/>
    <w:rsid w:val="00350800"/>
    <w:rsid w:val="004F0E1A"/>
    <w:rsid w:val="00946D2B"/>
    <w:rsid w:val="00EB3AF7"/>
    <w:rsid w:val="00F71440"/>
    <w:rsid w:val="00FE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2605F"/>
  <w15:chartTrackingRefBased/>
  <w15:docId w15:val="{612A49D2-DC46-490E-850E-0D6838BA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9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9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9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9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9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9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9C4"/>
    <w:rPr>
      <w:b/>
      <w:bCs/>
      <w:smallCaps/>
      <w:color w:val="0F4761" w:themeColor="accent1" w:themeShade="BF"/>
      <w:spacing w:val="5"/>
    </w:rPr>
  </w:style>
  <w:style w:type="paragraph" w:customStyle="1" w:styleId="Abnt-01">
    <w:name w:val="Abnt - 01"/>
    <w:basedOn w:val="Ttulo1"/>
    <w:link w:val="Abnt-01Char"/>
    <w:qFormat/>
    <w:rsid w:val="00F71440"/>
    <w:pPr>
      <w:jc w:val="both"/>
    </w:pPr>
    <w:rPr>
      <w:rFonts w:ascii="Arial" w:hAnsi="Arial" w:cs="Arial"/>
      <w:b/>
      <w:bCs/>
      <w:color w:val="000000" w:themeColor="text1"/>
      <w:sz w:val="30"/>
    </w:rPr>
  </w:style>
  <w:style w:type="character" w:customStyle="1" w:styleId="Abnt-01Char">
    <w:name w:val="Abnt - 01 Char"/>
    <w:basedOn w:val="Fontepargpadro"/>
    <w:link w:val="Abnt-01"/>
    <w:rsid w:val="00F71440"/>
    <w:rPr>
      <w:rFonts w:ascii="Arial" w:eastAsiaTheme="majorEastAsia" w:hAnsi="Arial" w:cs="Arial"/>
      <w:b/>
      <w:bCs/>
      <w:color w:val="000000" w:themeColor="text1"/>
      <w:sz w:val="30"/>
      <w:szCs w:val="40"/>
    </w:rPr>
  </w:style>
  <w:style w:type="paragraph" w:customStyle="1" w:styleId="Abnt-02">
    <w:name w:val="Abnt - 02"/>
    <w:basedOn w:val="Ttulo2"/>
    <w:link w:val="Abnt-02Char"/>
    <w:qFormat/>
    <w:rsid w:val="00F71440"/>
    <w:pPr>
      <w:jc w:val="both"/>
    </w:pPr>
    <w:rPr>
      <w:b/>
      <w:bCs/>
      <w:caps/>
      <w:sz w:val="26"/>
      <w:szCs w:val="40"/>
    </w:rPr>
  </w:style>
  <w:style w:type="character" w:customStyle="1" w:styleId="Abnt-02Char">
    <w:name w:val="Abnt - 02 Char"/>
    <w:basedOn w:val="Ttulo2Char"/>
    <w:link w:val="Abnt-02"/>
    <w:rsid w:val="00F71440"/>
    <w:rPr>
      <w:rFonts w:asciiTheme="majorHAnsi" w:eastAsiaTheme="majorEastAsia" w:hAnsiTheme="majorHAnsi" w:cstheme="majorBidi"/>
      <w:b/>
      <w:bCs/>
      <w:caps/>
      <w:color w:val="0F4761" w:themeColor="accent1" w:themeShade="BF"/>
      <w:sz w:val="26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911B6-A8CD-4661-9B61-93F65558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916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FURTADO MACHADO</dc:creator>
  <cp:keywords/>
  <dc:description/>
  <cp:lastModifiedBy>ARTHUR FURTADO MACHADO</cp:lastModifiedBy>
  <cp:revision>1</cp:revision>
  <dcterms:created xsi:type="dcterms:W3CDTF">2026-09-04T17:14:00Z</dcterms:created>
  <dcterms:modified xsi:type="dcterms:W3CDTF">2026-09-04T19:26:00Z</dcterms:modified>
</cp:coreProperties>
</file>