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75E" w:rsidRDefault="005F375E" w:rsidP="005F375E">
      <w:pPr>
        <w:pStyle w:val="Rubrik1"/>
        <w:jc w:val="center"/>
        <w:rPr>
          <w:color w:val="auto"/>
          <w:sz w:val="40"/>
        </w:rPr>
      </w:pPr>
    </w:p>
    <w:p w:rsidR="005F375E" w:rsidRDefault="005F375E" w:rsidP="005F375E"/>
    <w:p w:rsidR="005F375E" w:rsidRDefault="005F375E" w:rsidP="005F375E"/>
    <w:p w:rsidR="005F375E" w:rsidRDefault="005F375E" w:rsidP="005F375E"/>
    <w:p w:rsidR="005F375E" w:rsidRPr="005F375E" w:rsidRDefault="005F375E" w:rsidP="005F375E"/>
    <w:p w:rsidR="006469B0" w:rsidRPr="00FB6BBD" w:rsidRDefault="005F375E" w:rsidP="005F375E">
      <w:pPr>
        <w:pStyle w:val="Rubrik1"/>
        <w:jc w:val="center"/>
        <w:rPr>
          <w:color w:val="auto"/>
          <w:sz w:val="48"/>
        </w:rPr>
      </w:pPr>
      <w:r w:rsidRPr="00FB6BBD">
        <w:rPr>
          <w:color w:val="auto"/>
          <w:sz w:val="48"/>
        </w:rPr>
        <w:t>Guide Definition Language (GDL)</w:t>
      </w:r>
    </w:p>
    <w:p w:rsidR="00814587" w:rsidRDefault="00814587" w:rsidP="00814587"/>
    <w:p w:rsidR="00814587" w:rsidRDefault="00814587" w:rsidP="00814587"/>
    <w:p w:rsidR="00814587" w:rsidRPr="00814587" w:rsidRDefault="00814587" w:rsidP="00814587"/>
    <w:p w:rsidR="005F375E" w:rsidRDefault="005F375E" w:rsidP="005F375E">
      <w:pPr>
        <w:jc w:val="center"/>
      </w:pPr>
    </w:p>
    <w:tbl>
      <w:tblPr>
        <w:tblStyle w:val="Tabellrutnt"/>
        <w:tblW w:w="0" w:type="auto"/>
        <w:jc w:val="center"/>
        <w:tblLook w:val="04A0" w:firstRow="1" w:lastRow="0" w:firstColumn="1" w:lastColumn="0" w:noHBand="0" w:noVBand="1"/>
      </w:tblPr>
      <w:tblGrid>
        <w:gridCol w:w="1809"/>
        <w:gridCol w:w="3202"/>
      </w:tblGrid>
      <w:tr w:rsidR="00884FF6" w:rsidRPr="002050AE" w:rsidTr="002050AE">
        <w:trPr>
          <w:trHeight w:val="520"/>
          <w:jc w:val="center"/>
        </w:trPr>
        <w:tc>
          <w:tcPr>
            <w:tcW w:w="1809" w:type="dxa"/>
          </w:tcPr>
          <w:p w:rsidR="00884FF6" w:rsidRPr="002050AE" w:rsidRDefault="00884FF6" w:rsidP="002050AE">
            <w:pPr>
              <w:rPr>
                <w:b/>
                <w:sz w:val="24"/>
              </w:rPr>
            </w:pPr>
            <w:r w:rsidRPr="002050AE">
              <w:rPr>
                <w:b/>
                <w:sz w:val="24"/>
              </w:rPr>
              <w:t>Revision</w:t>
            </w:r>
          </w:p>
        </w:tc>
        <w:tc>
          <w:tcPr>
            <w:tcW w:w="3202" w:type="dxa"/>
          </w:tcPr>
          <w:p w:rsidR="00884FF6" w:rsidRPr="002050AE" w:rsidRDefault="00E55097" w:rsidP="005F375E">
            <w:pPr>
              <w:jc w:val="center"/>
              <w:rPr>
                <w:sz w:val="24"/>
              </w:rPr>
            </w:pPr>
            <w:r>
              <w:rPr>
                <w:sz w:val="24"/>
              </w:rPr>
              <w:t>0.1</w:t>
            </w:r>
          </w:p>
        </w:tc>
      </w:tr>
      <w:tr w:rsidR="00884FF6" w:rsidRPr="002050AE" w:rsidTr="002050AE">
        <w:trPr>
          <w:trHeight w:val="520"/>
          <w:jc w:val="center"/>
        </w:trPr>
        <w:tc>
          <w:tcPr>
            <w:tcW w:w="1809" w:type="dxa"/>
          </w:tcPr>
          <w:p w:rsidR="00884FF6" w:rsidRPr="002050AE" w:rsidRDefault="00884FF6" w:rsidP="002050AE">
            <w:pPr>
              <w:rPr>
                <w:b/>
                <w:sz w:val="24"/>
              </w:rPr>
            </w:pPr>
            <w:r w:rsidRPr="002050AE">
              <w:rPr>
                <w:b/>
                <w:sz w:val="24"/>
              </w:rPr>
              <w:t>Editors</w:t>
            </w:r>
          </w:p>
        </w:tc>
        <w:tc>
          <w:tcPr>
            <w:tcW w:w="3202" w:type="dxa"/>
          </w:tcPr>
          <w:p w:rsidR="00884FF6" w:rsidRPr="002050AE" w:rsidRDefault="00884FF6" w:rsidP="005F375E">
            <w:pPr>
              <w:jc w:val="center"/>
              <w:rPr>
                <w:b/>
                <w:sz w:val="24"/>
              </w:rPr>
            </w:pPr>
            <w:r w:rsidRPr="002050AE">
              <w:rPr>
                <w:sz w:val="24"/>
              </w:rPr>
              <w:t>Rong Chen</w:t>
            </w:r>
            <w:r w:rsidRPr="002050AE">
              <w:rPr>
                <w:sz w:val="24"/>
                <w:vertAlign w:val="superscript"/>
              </w:rPr>
              <w:t>a</w:t>
            </w:r>
            <w:r w:rsidRPr="002050AE">
              <w:rPr>
                <w:sz w:val="24"/>
              </w:rPr>
              <w:t>, Iago Corbal</w:t>
            </w:r>
            <w:r w:rsidRPr="002050AE">
              <w:rPr>
                <w:sz w:val="24"/>
                <w:vertAlign w:val="superscript"/>
              </w:rPr>
              <w:t>a</w:t>
            </w:r>
          </w:p>
        </w:tc>
      </w:tr>
      <w:tr w:rsidR="00884FF6" w:rsidRPr="002050AE" w:rsidTr="002050AE">
        <w:trPr>
          <w:trHeight w:val="534"/>
          <w:jc w:val="center"/>
        </w:trPr>
        <w:tc>
          <w:tcPr>
            <w:tcW w:w="1809" w:type="dxa"/>
          </w:tcPr>
          <w:p w:rsidR="00884FF6" w:rsidRPr="002050AE" w:rsidRDefault="00884FF6" w:rsidP="002050AE">
            <w:pPr>
              <w:rPr>
                <w:b/>
                <w:sz w:val="24"/>
              </w:rPr>
            </w:pPr>
            <w:r w:rsidRPr="002050AE">
              <w:rPr>
                <w:b/>
                <w:sz w:val="24"/>
                <w:lang w:val="en-US"/>
              </w:rPr>
              <w:t>Date of issue</w:t>
            </w:r>
          </w:p>
        </w:tc>
        <w:tc>
          <w:tcPr>
            <w:tcW w:w="3202" w:type="dxa"/>
          </w:tcPr>
          <w:p w:rsidR="00884FF6" w:rsidRPr="002050AE" w:rsidRDefault="00884FF6" w:rsidP="005F375E">
            <w:pPr>
              <w:jc w:val="center"/>
              <w:rPr>
                <w:b/>
                <w:sz w:val="24"/>
              </w:rPr>
            </w:pPr>
            <w:r w:rsidRPr="002050AE">
              <w:rPr>
                <w:sz w:val="24"/>
                <w:lang w:val="en-US"/>
              </w:rPr>
              <w:t>18 December 2012</w:t>
            </w:r>
          </w:p>
        </w:tc>
      </w:tr>
    </w:tbl>
    <w:p w:rsidR="00290774" w:rsidRPr="00D0170A" w:rsidRDefault="005F375E" w:rsidP="00D0170A">
      <w:pPr>
        <w:jc w:val="center"/>
        <w:rPr>
          <w:sz w:val="24"/>
          <w:lang w:val="en-US"/>
        </w:rPr>
      </w:pPr>
      <w:r w:rsidRPr="002050AE">
        <w:rPr>
          <w:sz w:val="24"/>
          <w:vertAlign w:val="superscript"/>
        </w:rPr>
        <w:t>a</w:t>
      </w:r>
      <w:r w:rsidRPr="002050AE">
        <w:rPr>
          <w:sz w:val="24"/>
        </w:rPr>
        <w:t xml:space="preserve"> Cambio Healthcare</w:t>
      </w:r>
      <w:r w:rsidRPr="002050AE">
        <w:rPr>
          <w:sz w:val="24"/>
          <w:lang w:val="en-US"/>
        </w:rPr>
        <w:t xml:space="preserve"> Systems</w:t>
      </w:r>
      <w:r w:rsidRPr="00E90DAE">
        <w:rPr>
          <w:sz w:val="28"/>
          <w:lang w:val="en-US"/>
        </w:rPr>
        <w:br/>
      </w:r>
    </w:p>
    <w:p w:rsidR="00290774" w:rsidRDefault="00290774" w:rsidP="00290774">
      <w:pPr>
        <w:rPr>
          <w:lang w:val="en-US"/>
        </w:rPr>
      </w:pPr>
      <w:r>
        <w:rPr>
          <w:lang w:val="en-US"/>
        </w:rPr>
        <w:br w:type="page"/>
      </w:r>
    </w:p>
    <w:p w:rsidR="005F375E" w:rsidRDefault="00290774" w:rsidP="00290774">
      <w:pPr>
        <w:pStyle w:val="Rubrik1"/>
        <w:rPr>
          <w:lang w:val="en-US"/>
        </w:rPr>
      </w:pPr>
      <w:r>
        <w:rPr>
          <w:lang w:val="en-US"/>
        </w:rPr>
        <w:lastRenderedPageBreak/>
        <w:t>1 Introduction</w:t>
      </w:r>
    </w:p>
    <w:p w:rsidR="00290774" w:rsidRDefault="001819D0" w:rsidP="001819D0">
      <w:pPr>
        <w:pStyle w:val="Rubrik2"/>
        <w:rPr>
          <w:lang w:val="en-US"/>
        </w:rPr>
      </w:pPr>
      <w:r>
        <w:rPr>
          <w:lang w:val="en-US"/>
        </w:rPr>
        <w:t xml:space="preserve">1.1 </w:t>
      </w:r>
      <w:r w:rsidR="00290774">
        <w:rPr>
          <w:lang w:val="en-US"/>
        </w:rPr>
        <w:t>Background</w:t>
      </w:r>
    </w:p>
    <w:p w:rsidR="00290774" w:rsidRDefault="00290774" w:rsidP="00E90DAE">
      <w:pPr>
        <w:pStyle w:val="Liststycke"/>
        <w:ind w:left="0"/>
        <w:rPr>
          <w:lang w:val="en-US"/>
        </w:rPr>
      </w:pPr>
      <w:r>
        <w:rPr>
          <w:lang w:val="en-US"/>
        </w:rPr>
        <w:t>Expressing and sharing computerized clinical decision support (CDS) content across languages and technical platforms has been an evasive goal. Lack of commonly shared clinical information models and flexibly support for various terminology resources have been identified as two main challenges of sharing detailed clinical rules between sites.</w:t>
      </w:r>
    </w:p>
    <w:p w:rsidR="00A32FD4" w:rsidRDefault="00A32FD4" w:rsidP="001819D0">
      <w:pPr>
        <w:pStyle w:val="Rubrik2"/>
        <w:rPr>
          <w:lang w:val="en-US"/>
        </w:rPr>
      </w:pPr>
    </w:p>
    <w:p w:rsidR="00290774" w:rsidRDefault="001819D0" w:rsidP="001819D0">
      <w:pPr>
        <w:pStyle w:val="Rubrik2"/>
        <w:rPr>
          <w:lang w:val="en-US"/>
        </w:rPr>
      </w:pPr>
      <w:r>
        <w:rPr>
          <w:lang w:val="en-US"/>
        </w:rPr>
        <w:t xml:space="preserve">1.2 </w:t>
      </w:r>
      <w:r w:rsidR="00290774" w:rsidRPr="00290774">
        <w:rPr>
          <w:lang w:val="en-US"/>
        </w:rPr>
        <w:t>Purpose</w:t>
      </w:r>
    </w:p>
    <w:p w:rsidR="00E90DAE" w:rsidRDefault="00290774" w:rsidP="00F2490D">
      <w:pPr>
        <w:pStyle w:val="Liststycke"/>
        <w:ind w:left="0"/>
        <w:rPr>
          <w:lang w:val="en-US"/>
        </w:rPr>
      </w:pPr>
      <w:r>
        <w:rPr>
          <w:lang w:val="en-US"/>
        </w:rPr>
        <w:t xml:space="preserve">This document contains the design specifications of the guide definition language (GDL). GDL is a formal language designed to </w:t>
      </w:r>
      <w:r w:rsidR="00AE28EE">
        <w:rPr>
          <w:lang w:val="en-US"/>
        </w:rPr>
        <w:t>represent</w:t>
      </w:r>
      <w:r>
        <w:rPr>
          <w:lang w:val="en-US"/>
        </w:rPr>
        <w:t xml:space="preserve"> clinical knowledge for computerized decision support. GDL is designed to be natural language- and </w:t>
      </w:r>
      <w:r w:rsidR="00E522D0">
        <w:rPr>
          <w:lang w:val="en-US"/>
        </w:rPr>
        <w:t xml:space="preserve">reference </w:t>
      </w:r>
      <w:r>
        <w:rPr>
          <w:lang w:val="en-US"/>
        </w:rPr>
        <w:t xml:space="preserve">terminology- agnostic by leveraging </w:t>
      </w:r>
      <w:r w:rsidR="001819D0">
        <w:rPr>
          <w:lang w:val="en-US"/>
        </w:rPr>
        <w:t>the designs of openEHR Reference Model and Archetype Model.</w:t>
      </w:r>
    </w:p>
    <w:p w:rsidR="00A32FD4" w:rsidRDefault="00A32FD4" w:rsidP="00E90DAE">
      <w:pPr>
        <w:pStyle w:val="Rubrik2"/>
        <w:rPr>
          <w:lang w:val="en-US"/>
        </w:rPr>
      </w:pPr>
    </w:p>
    <w:p w:rsidR="00E90DAE" w:rsidRPr="00E90DAE" w:rsidRDefault="00E90DAE" w:rsidP="00E90DAE">
      <w:pPr>
        <w:pStyle w:val="Rubrik2"/>
        <w:rPr>
          <w:lang w:val="en-US"/>
        </w:rPr>
      </w:pPr>
      <w:r>
        <w:rPr>
          <w:lang w:val="en-US"/>
        </w:rPr>
        <w:t>1.3 Scope</w:t>
      </w:r>
    </w:p>
    <w:p w:rsidR="00A267AD" w:rsidRDefault="00E90DAE" w:rsidP="00E90DAE">
      <w:pPr>
        <w:pStyle w:val="Liststycke"/>
        <w:ind w:left="0"/>
        <w:rPr>
          <w:lang w:val="en-US"/>
        </w:rPr>
      </w:pPr>
      <w:r>
        <w:rPr>
          <w:lang w:val="en-US"/>
        </w:rPr>
        <w:t xml:space="preserve">The scope of the GDL is to support expressing of clear-cut clinical knowledge for single-decision making. </w:t>
      </w:r>
      <w:r w:rsidR="00AB75FD">
        <w:rPr>
          <w:lang w:val="en-US"/>
        </w:rPr>
        <w:t xml:space="preserve">Discrete GDL guides, artifacts writing in self-contain document in GDL format, can be combined together to support complex decision making process. </w:t>
      </w:r>
      <w:r>
        <w:rPr>
          <w:lang w:val="en-US"/>
        </w:rPr>
        <w:t>It does not</w:t>
      </w:r>
      <w:r w:rsidR="00AB75FD">
        <w:rPr>
          <w:lang w:val="en-US"/>
        </w:rPr>
        <w:t xml:space="preserve"> cover the process aspects of the clinical guideline</w:t>
      </w:r>
      <w:r w:rsidR="00A267AD">
        <w:rPr>
          <w:lang w:val="en-US"/>
        </w:rPr>
        <w:t xml:space="preserve">. </w:t>
      </w:r>
    </w:p>
    <w:p w:rsidR="00A32FD4" w:rsidRDefault="00A32FD4" w:rsidP="00A267AD">
      <w:pPr>
        <w:pStyle w:val="Rubrik2"/>
        <w:rPr>
          <w:lang w:val="en-US"/>
        </w:rPr>
      </w:pPr>
    </w:p>
    <w:p w:rsidR="00A267AD" w:rsidRDefault="00A267AD" w:rsidP="00A267AD">
      <w:pPr>
        <w:pStyle w:val="Rubrik2"/>
        <w:rPr>
          <w:lang w:val="en-US"/>
        </w:rPr>
      </w:pPr>
      <w:r>
        <w:rPr>
          <w:lang w:val="en-US"/>
        </w:rPr>
        <w:t>1.4 Related Documents</w:t>
      </w:r>
    </w:p>
    <w:p w:rsidR="00A267AD" w:rsidRDefault="00A267AD" w:rsidP="00A267AD">
      <w:pPr>
        <w:pStyle w:val="Liststycke"/>
        <w:numPr>
          <w:ilvl w:val="0"/>
          <w:numId w:val="2"/>
        </w:numPr>
        <w:rPr>
          <w:lang w:val="en-US"/>
        </w:rPr>
      </w:pPr>
      <w:r>
        <w:rPr>
          <w:lang w:val="en-US"/>
        </w:rPr>
        <w:t>openEHR Reference Model Data Types Information Model</w:t>
      </w:r>
    </w:p>
    <w:p w:rsidR="00A267AD" w:rsidRDefault="00A267AD" w:rsidP="00A267AD">
      <w:pPr>
        <w:pStyle w:val="Liststycke"/>
        <w:numPr>
          <w:ilvl w:val="0"/>
          <w:numId w:val="2"/>
        </w:numPr>
        <w:rPr>
          <w:lang w:val="en-US"/>
        </w:rPr>
      </w:pPr>
      <w:r>
        <w:rPr>
          <w:lang w:val="en-US"/>
        </w:rPr>
        <w:t>openEHR Reference Model Data Structures Information Model</w:t>
      </w:r>
    </w:p>
    <w:p w:rsidR="00A267AD" w:rsidRDefault="00A267AD" w:rsidP="00A267AD">
      <w:pPr>
        <w:pStyle w:val="Liststycke"/>
        <w:numPr>
          <w:ilvl w:val="0"/>
          <w:numId w:val="2"/>
        </w:numPr>
        <w:rPr>
          <w:lang w:val="en-US"/>
        </w:rPr>
      </w:pPr>
      <w:r>
        <w:rPr>
          <w:lang w:val="en-US"/>
        </w:rPr>
        <w:t>openEHR Reference Model EHR Information Model</w:t>
      </w:r>
    </w:p>
    <w:p w:rsidR="009963E5" w:rsidRDefault="009963E5" w:rsidP="00A267AD">
      <w:pPr>
        <w:pStyle w:val="Liststycke"/>
        <w:numPr>
          <w:ilvl w:val="0"/>
          <w:numId w:val="2"/>
        </w:numPr>
        <w:rPr>
          <w:lang w:val="en-US"/>
        </w:rPr>
      </w:pPr>
      <w:r>
        <w:rPr>
          <w:lang w:val="en-US"/>
        </w:rPr>
        <w:t>openEHR Reference Model Common Information Model</w:t>
      </w:r>
    </w:p>
    <w:p w:rsidR="00A267AD" w:rsidRDefault="00A267AD" w:rsidP="00A267AD">
      <w:pPr>
        <w:pStyle w:val="Liststycke"/>
        <w:numPr>
          <w:ilvl w:val="0"/>
          <w:numId w:val="2"/>
        </w:numPr>
        <w:rPr>
          <w:lang w:val="en-US"/>
        </w:rPr>
      </w:pPr>
      <w:r>
        <w:rPr>
          <w:lang w:val="en-US"/>
        </w:rPr>
        <w:t>openEHR Archetype Model Archetype Object Model (AOM)</w:t>
      </w:r>
    </w:p>
    <w:p w:rsidR="00A32FD4" w:rsidRPr="00A32FD4" w:rsidRDefault="00A267AD" w:rsidP="00F2490D">
      <w:pPr>
        <w:pStyle w:val="Liststycke"/>
        <w:numPr>
          <w:ilvl w:val="0"/>
          <w:numId w:val="2"/>
        </w:numPr>
        <w:rPr>
          <w:lang w:val="en-US"/>
        </w:rPr>
      </w:pPr>
      <w:r w:rsidRPr="00A32FD4">
        <w:rPr>
          <w:lang w:val="en-US"/>
        </w:rPr>
        <w:t>openEHR Archetype Model Archetype Definition Language (ADL)</w:t>
      </w:r>
    </w:p>
    <w:p w:rsidR="00F33838" w:rsidRDefault="00F33838" w:rsidP="00F2490D">
      <w:pPr>
        <w:pStyle w:val="Rubrik2"/>
      </w:pPr>
      <w:r>
        <w:rPr>
          <w:lang w:val="en-US"/>
        </w:rPr>
        <w:t xml:space="preserve">1.5 </w:t>
      </w:r>
      <w:r>
        <w:t>Nomenclature</w:t>
      </w:r>
    </w:p>
    <w:p w:rsidR="00A32FD4" w:rsidRDefault="00F33838" w:rsidP="00A32FD4">
      <w:r>
        <w:t>In this document, the term ‘attribute’ denotes any stored property of a type defined in an object</w:t>
      </w:r>
      <w:r>
        <w:t xml:space="preserve"> </w:t>
      </w:r>
      <w:r>
        <w:t>model, including primitive attributes and any kind of relationship such as an association or aggregation.</w:t>
      </w:r>
      <w:r>
        <w:t xml:space="preserve"> </w:t>
      </w:r>
    </w:p>
    <w:p w:rsidR="00FD6AD7" w:rsidRPr="00FD6AD7" w:rsidRDefault="004C6B49" w:rsidP="00FD6AD7">
      <w:pPr>
        <w:pStyle w:val="Rubrik2"/>
      </w:pPr>
      <w:r>
        <w:t>1.6 Requirements</w:t>
      </w:r>
    </w:p>
    <w:p w:rsidR="004C6B49" w:rsidRDefault="004C6B49" w:rsidP="004C6B49">
      <w:pPr>
        <w:pStyle w:val="Liststycke"/>
        <w:numPr>
          <w:ilvl w:val="0"/>
          <w:numId w:val="4"/>
        </w:numPr>
      </w:pPr>
      <w:r>
        <w:t xml:space="preserve">It </w:t>
      </w:r>
      <w:r w:rsidR="0050576E">
        <w:t>must</w:t>
      </w:r>
      <w:r>
        <w:t xml:space="preserve"> be possible to express CDS rules using archetypes both as input and output </w:t>
      </w:r>
      <w:r>
        <w:t>for the rule execution</w:t>
      </w:r>
      <w:r w:rsidR="00867C16">
        <w:t>.</w:t>
      </w:r>
    </w:p>
    <w:p w:rsidR="004C6B49" w:rsidRDefault="0050576E" w:rsidP="004C6B49">
      <w:pPr>
        <w:pStyle w:val="Liststycke"/>
        <w:numPr>
          <w:ilvl w:val="0"/>
          <w:numId w:val="4"/>
        </w:numPr>
      </w:pPr>
      <w:r>
        <w:t>It must be</w:t>
      </w:r>
      <w:r w:rsidR="004C6B49">
        <w:t xml:space="preserve"> natural</w:t>
      </w:r>
      <w:r w:rsidR="00507094">
        <w:t xml:space="preserve"> </w:t>
      </w:r>
      <w:r w:rsidR="004C6B49">
        <w:t>language</w:t>
      </w:r>
      <w:r w:rsidR="00507094">
        <w:t>-agnostic</w:t>
      </w:r>
      <w:r w:rsidR="004C6B49">
        <w:t xml:space="preserve"> and can </w:t>
      </w:r>
      <w:r w:rsidR="00982C2A">
        <w:t>support</w:t>
      </w:r>
      <w:r w:rsidR="004C6B49">
        <w:t xml:space="preserve"> multiple language translations </w:t>
      </w:r>
      <w:r w:rsidR="00982C2A">
        <w:t xml:space="preserve">in single rule </w:t>
      </w:r>
      <w:r w:rsidR="004C6B49">
        <w:t>without changing the rule definitions</w:t>
      </w:r>
      <w:r>
        <w:t>.</w:t>
      </w:r>
    </w:p>
    <w:p w:rsidR="004C6B49" w:rsidRDefault="00FF52DD" w:rsidP="004C6B49">
      <w:pPr>
        <w:pStyle w:val="Liststycke"/>
        <w:numPr>
          <w:ilvl w:val="0"/>
          <w:numId w:val="4"/>
        </w:numPr>
      </w:pPr>
      <w:r>
        <w:t>It must be</w:t>
      </w:r>
      <w:r w:rsidR="00507094">
        <w:t xml:space="preserve"> reference terminology-</w:t>
      </w:r>
      <w:r w:rsidR="00867C16">
        <w:t>agnostic so</w:t>
      </w:r>
      <w:r w:rsidR="004C6B49">
        <w:t xml:space="preserve"> different terminologies can be used to support reasoning</w:t>
      </w:r>
      <w:r w:rsidR="00867C16">
        <w:t>.</w:t>
      </w:r>
    </w:p>
    <w:p w:rsidR="004C6B49" w:rsidRDefault="004C6B49" w:rsidP="00FF52DD">
      <w:pPr>
        <w:pStyle w:val="Liststycke"/>
        <w:numPr>
          <w:ilvl w:val="0"/>
          <w:numId w:val="4"/>
        </w:numPr>
      </w:pPr>
      <w:r>
        <w:lastRenderedPageBreak/>
        <w:t xml:space="preserve">It should be straight-forward to convert the CDS rules to main-stream general-purpose rule languages </w:t>
      </w:r>
      <w:r w:rsidR="00FF52DD">
        <w:t>for execution</w:t>
      </w:r>
      <w:r w:rsidR="00867C16">
        <w:t>.</w:t>
      </w:r>
    </w:p>
    <w:p w:rsidR="004C6B49" w:rsidRDefault="00FF52DD" w:rsidP="004C6B49">
      <w:pPr>
        <w:pStyle w:val="Liststycke"/>
        <w:numPr>
          <w:ilvl w:val="0"/>
          <w:numId w:val="4"/>
        </w:numPr>
      </w:pPr>
      <w:r>
        <w:t xml:space="preserve">It must be able to express medical knowledge as </w:t>
      </w:r>
      <w:r w:rsidR="004C6B49">
        <w:t>first-order predicate rule</w:t>
      </w:r>
      <w:r>
        <w:t>s</w:t>
      </w:r>
      <w:r w:rsidR="00867C16">
        <w:t>.</w:t>
      </w:r>
    </w:p>
    <w:p w:rsidR="004C6B49" w:rsidRDefault="004C6B49" w:rsidP="004C6B49">
      <w:pPr>
        <w:pStyle w:val="Liststycke"/>
        <w:numPr>
          <w:ilvl w:val="0"/>
          <w:numId w:val="4"/>
        </w:numPr>
      </w:pPr>
      <w:r>
        <w:t xml:space="preserve">There </w:t>
      </w:r>
      <w:r w:rsidR="00FF52DD">
        <w:t xml:space="preserve">must be sufficient </w:t>
      </w:r>
      <w:r>
        <w:t xml:space="preserve">meta-information about the CDS rules, e.g. authorship, </w:t>
      </w:r>
      <w:r w:rsidR="00867C16">
        <w:t>purpose</w:t>
      </w:r>
      <w:r w:rsidR="00FF52DD">
        <w:t xml:space="preserve">, versions </w:t>
      </w:r>
      <w:r>
        <w:t xml:space="preserve">and </w:t>
      </w:r>
      <w:r w:rsidR="00FF52DD">
        <w:t xml:space="preserve">relevant </w:t>
      </w:r>
      <w:r>
        <w:t>references.</w:t>
      </w:r>
    </w:p>
    <w:p w:rsidR="00867C16" w:rsidRDefault="00867C16" w:rsidP="004C6B49">
      <w:pPr>
        <w:pStyle w:val="Liststycke"/>
        <w:numPr>
          <w:ilvl w:val="0"/>
          <w:numId w:val="4"/>
        </w:numPr>
      </w:pPr>
      <w:r>
        <w:t>It must be possible to reuse CDS rules written in the new format in different clinical context.</w:t>
      </w:r>
    </w:p>
    <w:p w:rsidR="00A32FD4" w:rsidRDefault="004C6B49" w:rsidP="006323D2">
      <w:pPr>
        <w:pStyle w:val="Liststycke"/>
        <w:numPr>
          <w:ilvl w:val="0"/>
          <w:numId w:val="4"/>
        </w:numPr>
      </w:pPr>
      <w:r>
        <w:t xml:space="preserve">It should be possible to group a set of related CDS rules in order to </w:t>
      </w:r>
      <w:r w:rsidR="00867C16">
        <w:t>support complex decision making process.</w:t>
      </w:r>
    </w:p>
    <w:p w:rsidR="00F33838" w:rsidRDefault="004C6B49" w:rsidP="006323D2">
      <w:pPr>
        <w:pStyle w:val="Rubrik2"/>
      </w:pPr>
      <w:r>
        <w:t>1.7</w:t>
      </w:r>
      <w:r w:rsidR="006323D2">
        <w:t xml:space="preserve"> Design </w:t>
      </w:r>
      <w:r w:rsidR="00771687">
        <w:t>Principles</w:t>
      </w:r>
    </w:p>
    <w:p w:rsidR="006323D2" w:rsidRDefault="00771687" w:rsidP="006323D2">
      <w:r>
        <w:t xml:space="preserve">In response to the above mentioned requirements, the following principles are </w:t>
      </w:r>
      <w:r w:rsidR="00C42EFD">
        <w:t>applied in the GDL design.</w:t>
      </w:r>
    </w:p>
    <w:p w:rsidR="004C6B49" w:rsidRDefault="00083798" w:rsidP="006323D2">
      <w:pPr>
        <w:rPr>
          <w:noProof/>
          <w:lang w:val="en-US" w:eastAsia="en-GB"/>
        </w:rPr>
      </w:pPr>
      <w:r>
        <w:rPr>
          <w:rStyle w:val="Rubrik3Char"/>
        </w:rPr>
        <w:t>1.7</w:t>
      </w:r>
      <w:r w:rsidR="006323D2">
        <w:rPr>
          <w:rStyle w:val="Rubrik3Char"/>
        </w:rPr>
        <w:t xml:space="preserve">.1 </w:t>
      </w:r>
      <w:r w:rsidR="006323D2" w:rsidRPr="006323D2">
        <w:rPr>
          <w:rStyle w:val="Rubrik3Char"/>
        </w:rPr>
        <w:t>A</w:t>
      </w:r>
      <w:r w:rsidR="00AD186C">
        <w:rPr>
          <w:rStyle w:val="Rubrik3Char"/>
        </w:rPr>
        <w:t>rchetypes both as Input and O</w:t>
      </w:r>
      <w:r w:rsidR="006323D2" w:rsidRPr="006323D2">
        <w:rPr>
          <w:rStyle w:val="Rubrik3Char"/>
        </w:rPr>
        <w:t xml:space="preserve">utput </w:t>
      </w:r>
      <w:r w:rsidR="00AD186C">
        <w:rPr>
          <w:rStyle w:val="Rubrik3Char"/>
        </w:rPr>
        <w:t>of R</w:t>
      </w:r>
      <w:r w:rsidR="006323D2" w:rsidRPr="006323D2">
        <w:rPr>
          <w:rStyle w:val="Rubrik3Char"/>
        </w:rPr>
        <w:t xml:space="preserve">ules </w:t>
      </w:r>
      <w:r w:rsidR="006323D2">
        <w:rPr>
          <w:noProof/>
          <w:lang w:val="en-US" w:eastAsia="en-GB"/>
        </w:rPr>
        <w:br/>
        <w:t xml:space="preserve">This is achieved by creating bindings between data elements defined by archetypes and variables used by the CDS rules. Each CDS variable is uniquely identified in the context of the rule and bond to a specific data element defined by an archetype using Archetype ID and a path. Once defined, the variable can be used in the expressions of </w:t>
      </w:r>
      <w:r w:rsidR="006323D2" w:rsidRPr="00A65671">
        <w:rPr>
          <w:b/>
          <w:i/>
          <w:noProof/>
          <w:lang w:val="en-US" w:eastAsia="en-GB"/>
        </w:rPr>
        <w:t>when</w:t>
      </w:r>
      <w:r w:rsidR="006323D2">
        <w:rPr>
          <w:b/>
          <w:i/>
          <w:noProof/>
          <w:lang w:val="en-US" w:eastAsia="en-GB"/>
        </w:rPr>
        <w:t xml:space="preserve"> </w:t>
      </w:r>
      <w:r w:rsidR="006323D2" w:rsidRPr="00A65671">
        <w:rPr>
          <w:noProof/>
          <w:lang w:val="en-US" w:eastAsia="en-GB"/>
        </w:rPr>
        <w:t>and</w:t>
      </w:r>
      <w:r w:rsidR="006323D2">
        <w:rPr>
          <w:b/>
          <w:i/>
          <w:noProof/>
          <w:lang w:val="en-US" w:eastAsia="en-GB"/>
        </w:rPr>
        <w:t xml:space="preserve"> then</w:t>
      </w:r>
      <w:r w:rsidR="006323D2">
        <w:rPr>
          <w:noProof/>
          <w:lang w:val="en-US" w:eastAsia="en-GB"/>
        </w:rPr>
        <w:t xml:space="preserve"> statements as input or output of the rule execution.</w:t>
      </w:r>
    </w:p>
    <w:p w:rsidR="0091678D" w:rsidRDefault="00771687" w:rsidP="006323D2">
      <w:pPr>
        <w:rPr>
          <w:b/>
          <w:noProof/>
          <w:lang w:val="en-US" w:eastAsia="en-GB"/>
        </w:rPr>
      </w:pPr>
      <w:r w:rsidRPr="00771687">
        <w:rPr>
          <w:rStyle w:val="Rubrik3Char"/>
        </w:rPr>
        <w:t>1.7.2 N</w:t>
      </w:r>
      <w:r w:rsidR="006323D2" w:rsidRPr="00771687">
        <w:rPr>
          <w:rStyle w:val="Rubrik3Char"/>
        </w:rPr>
        <w:t>atur</w:t>
      </w:r>
      <w:r w:rsidR="00AD186C">
        <w:rPr>
          <w:rStyle w:val="Rubrik3Char"/>
        </w:rPr>
        <w:t>al L</w:t>
      </w:r>
      <w:r w:rsidR="006323D2" w:rsidRPr="00771687">
        <w:rPr>
          <w:rStyle w:val="Rubrik3Char"/>
        </w:rPr>
        <w:t xml:space="preserve">anguage </w:t>
      </w:r>
      <w:r w:rsidR="00AD186C">
        <w:rPr>
          <w:rStyle w:val="Rubrik3Char"/>
        </w:rPr>
        <w:t>N</w:t>
      </w:r>
      <w:r w:rsidR="006323D2" w:rsidRPr="00771687">
        <w:rPr>
          <w:rStyle w:val="Rubrik3Char"/>
        </w:rPr>
        <w:t>eutrality</w:t>
      </w:r>
      <w:r w:rsidR="006323D2">
        <w:rPr>
          <w:b/>
          <w:noProof/>
          <w:lang w:val="en-US" w:eastAsia="en-GB"/>
        </w:rPr>
        <w:br/>
      </w:r>
      <w:r>
        <w:rPr>
          <w:noProof/>
          <w:lang w:val="en-US" w:eastAsia="en-GB"/>
        </w:rPr>
        <w:t>S</w:t>
      </w:r>
      <w:r w:rsidR="006323D2">
        <w:rPr>
          <w:noProof/>
          <w:lang w:val="en-US" w:eastAsia="en-GB"/>
        </w:rPr>
        <w:t xml:space="preserve">everal design ideas from openEHR archetype formalism </w:t>
      </w:r>
      <w:r>
        <w:rPr>
          <w:noProof/>
          <w:lang w:val="en-US" w:eastAsia="en-GB"/>
        </w:rPr>
        <w:t xml:space="preserve">are used </w:t>
      </w:r>
      <w:r w:rsidR="006323D2" w:rsidRPr="00850F03">
        <w:rPr>
          <w:noProof/>
          <w:lang w:val="en-US" w:eastAsia="en-GB"/>
        </w:rPr>
        <w:t>to achieve natural language neutrality. First of all, all</w:t>
      </w:r>
      <w:r w:rsidR="006323D2" w:rsidRPr="00AE0F7B">
        <w:rPr>
          <w:noProof/>
          <w:lang w:val="en-US" w:eastAsia="en-GB"/>
        </w:rPr>
        <w:t xml:space="preserve"> language-dependent meta-information about the purpose, use, misuse, authorship and references of the guide are grouped </w:t>
      </w:r>
      <w:r w:rsidR="006323D2">
        <w:rPr>
          <w:noProof/>
          <w:lang w:val="en-US" w:eastAsia="en-GB"/>
        </w:rPr>
        <w:t xml:space="preserve">together under </w:t>
      </w:r>
      <w:r w:rsidR="006323D2" w:rsidRPr="00A65671">
        <w:rPr>
          <w:b/>
          <w:i/>
          <w:noProof/>
          <w:lang w:val="en-US" w:eastAsia="en-GB"/>
        </w:rPr>
        <w:t>translations</w:t>
      </w:r>
      <w:r w:rsidR="006323D2">
        <w:rPr>
          <w:noProof/>
          <w:lang w:val="en-US" w:eastAsia="en-GB"/>
        </w:rPr>
        <w:t xml:space="preserve"> and indexed </w:t>
      </w:r>
      <w:r w:rsidR="006323D2" w:rsidRPr="00AE0F7B">
        <w:rPr>
          <w:noProof/>
          <w:lang w:val="en-US" w:eastAsia="en-GB"/>
        </w:rPr>
        <w:t>by ISO language codes inside GDL</w:t>
      </w:r>
      <w:r w:rsidR="006323D2">
        <w:rPr>
          <w:noProof/>
          <w:lang w:val="en-US" w:eastAsia="en-GB"/>
        </w:rPr>
        <w:t xml:space="preserve"> guide</w:t>
      </w:r>
      <w:r w:rsidR="006323D2" w:rsidRPr="00AE0F7B">
        <w:rPr>
          <w:noProof/>
          <w:lang w:val="en-US" w:eastAsia="en-GB"/>
        </w:rPr>
        <w:t>. Secondly, all language-dependent labels</w:t>
      </w:r>
      <w:r w:rsidR="006323D2">
        <w:rPr>
          <w:noProof/>
          <w:lang w:val="en-US" w:eastAsia="en-GB"/>
        </w:rPr>
        <w:t xml:space="preserve"> and descriptions</w:t>
      </w:r>
      <w:r w:rsidR="006323D2" w:rsidRPr="00AE0F7B">
        <w:rPr>
          <w:noProof/>
          <w:lang w:val="en-US" w:eastAsia="en-GB"/>
        </w:rPr>
        <w:t xml:space="preserve">, e.g. </w:t>
      </w:r>
      <w:r w:rsidR="006323D2">
        <w:rPr>
          <w:noProof/>
          <w:lang w:val="en-US" w:eastAsia="en-GB"/>
        </w:rPr>
        <w:t xml:space="preserve">the </w:t>
      </w:r>
      <w:r w:rsidR="006323D2" w:rsidRPr="00AE0F7B">
        <w:rPr>
          <w:noProof/>
          <w:lang w:val="en-US" w:eastAsia="en-GB"/>
        </w:rPr>
        <w:t xml:space="preserve">name of </w:t>
      </w:r>
      <w:r w:rsidR="006323D2">
        <w:rPr>
          <w:noProof/>
          <w:lang w:val="en-US" w:eastAsia="en-GB"/>
        </w:rPr>
        <w:t>a</w:t>
      </w:r>
      <w:r w:rsidR="006323D2" w:rsidRPr="00AE0F7B">
        <w:rPr>
          <w:noProof/>
          <w:lang w:val="en-US" w:eastAsia="en-GB"/>
        </w:rPr>
        <w:t xml:space="preserve"> varialbe</w:t>
      </w:r>
      <w:r w:rsidR="006323D2">
        <w:rPr>
          <w:noProof/>
          <w:lang w:val="en-US" w:eastAsia="en-GB"/>
        </w:rPr>
        <w:t>,</w:t>
      </w:r>
      <w:r w:rsidR="006323D2" w:rsidRPr="00AE0F7B">
        <w:rPr>
          <w:noProof/>
          <w:lang w:val="en-US" w:eastAsia="en-GB"/>
        </w:rPr>
        <w:t xml:space="preserve"> are defined in the </w:t>
      </w:r>
      <w:r w:rsidR="006323D2" w:rsidRPr="00A65671">
        <w:rPr>
          <w:b/>
          <w:i/>
          <w:noProof/>
          <w:lang w:val="en-US" w:eastAsia="en-GB"/>
        </w:rPr>
        <w:t>terminology definition</w:t>
      </w:r>
      <w:r w:rsidR="006323D2" w:rsidRPr="00AE0F7B">
        <w:rPr>
          <w:noProof/>
          <w:lang w:val="en-US" w:eastAsia="en-GB"/>
        </w:rPr>
        <w:t xml:space="preserve"> section of the guide and </w:t>
      </w:r>
      <w:r w:rsidR="006323D2">
        <w:rPr>
          <w:noProof/>
          <w:lang w:val="en-US" w:eastAsia="en-GB"/>
        </w:rPr>
        <w:t>indexed</w:t>
      </w:r>
      <w:r w:rsidR="006323D2" w:rsidRPr="00AE0F7B">
        <w:rPr>
          <w:noProof/>
          <w:lang w:val="en-US" w:eastAsia="en-GB"/>
        </w:rPr>
        <w:t xml:space="preserve"> by ISO language codes. Thirdly, unique identifiers for variables and rules are used in rule expressions instead of their </w:t>
      </w:r>
      <w:r w:rsidR="006323D2">
        <w:rPr>
          <w:noProof/>
          <w:lang w:val="en-US" w:eastAsia="en-GB"/>
        </w:rPr>
        <w:t xml:space="preserve">names, which are </w:t>
      </w:r>
      <w:r w:rsidR="006323D2" w:rsidRPr="00AE0F7B">
        <w:rPr>
          <w:noProof/>
          <w:lang w:val="en-US" w:eastAsia="en-GB"/>
        </w:rPr>
        <w:t>language dependent</w:t>
      </w:r>
      <w:r w:rsidR="006323D2">
        <w:rPr>
          <w:noProof/>
          <w:lang w:val="en-US" w:eastAsia="en-GB"/>
        </w:rPr>
        <w:t>.</w:t>
      </w:r>
    </w:p>
    <w:p w:rsidR="006323D2" w:rsidRPr="00A65671" w:rsidRDefault="0091678D" w:rsidP="006323D2">
      <w:pPr>
        <w:rPr>
          <w:b/>
          <w:noProof/>
          <w:lang w:val="en-US" w:eastAsia="en-GB"/>
        </w:rPr>
      </w:pPr>
      <w:r w:rsidRPr="0091678D">
        <w:rPr>
          <w:rStyle w:val="Rubrik3Char"/>
        </w:rPr>
        <w:t>1.7.3 R</w:t>
      </w:r>
      <w:r w:rsidR="006323D2" w:rsidRPr="0091678D">
        <w:rPr>
          <w:rStyle w:val="Rubrik3Char"/>
        </w:rPr>
        <w:t xml:space="preserve">ule </w:t>
      </w:r>
      <w:r w:rsidR="00AD186C">
        <w:rPr>
          <w:rStyle w:val="Rubrik3Char"/>
        </w:rPr>
        <w:t>L</w:t>
      </w:r>
      <w:r w:rsidR="006323D2" w:rsidRPr="0091678D">
        <w:rPr>
          <w:rStyle w:val="Rubrik3Char"/>
        </w:rPr>
        <w:t xml:space="preserve">anguage </w:t>
      </w:r>
      <w:r w:rsidR="00AD186C">
        <w:rPr>
          <w:rStyle w:val="Rubrik3Char"/>
        </w:rPr>
        <w:t>N</w:t>
      </w:r>
      <w:r w:rsidR="006323D2" w:rsidRPr="0091678D">
        <w:rPr>
          <w:rStyle w:val="Rubrik3Char"/>
        </w:rPr>
        <w:t>eutrality</w:t>
      </w:r>
      <w:r w:rsidR="006323D2">
        <w:rPr>
          <w:b/>
          <w:noProof/>
          <w:lang w:val="en-US" w:eastAsia="en-GB"/>
        </w:rPr>
        <w:br/>
      </w:r>
      <w:r w:rsidR="006323D2">
        <w:rPr>
          <w:noProof/>
          <w:lang w:val="en-US" w:eastAsia="en-GB"/>
        </w:rPr>
        <w:t>GDL only uses a set of common rule language features, like “when” and “then “. The expressions in the when and then statements support common arithmetic calucations, logic operator and functions.</w:t>
      </w:r>
    </w:p>
    <w:p w:rsidR="006323D2" w:rsidRPr="00A65671" w:rsidRDefault="00AD186C" w:rsidP="006323D2">
      <w:pPr>
        <w:rPr>
          <w:b/>
          <w:noProof/>
          <w:lang w:val="en-US" w:eastAsia="en-GB"/>
        </w:rPr>
      </w:pPr>
      <w:r w:rsidRPr="00AD186C">
        <w:rPr>
          <w:rStyle w:val="Rubrik3Char"/>
        </w:rPr>
        <w:t xml:space="preserve">1.7.4 </w:t>
      </w:r>
      <w:r w:rsidR="000470FA">
        <w:rPr>
          <w:rStyle w:val="Rubrik3Char"/>
        </w:rPr>
        <w:t>Grouping and Reuse of R</w:t>
      </w:r>
      <w:r w:rsidR="006323D2" w:rsidRPr="00AD186C">
        <w:rPr>
          <w:rStyle w:val="Rubrik3Char"/>
        </w:rPr>
        <w:t>ules</w:t>
      </w:r>
      <w:r w:rsidR="006323D2">
        <w:rPr>
          <w:b/>
          <w:noProof/>
          <w:lang w:val="en-US" w:eastAsia="en-GB"/>
        </w:rPr>
        <w:br/>
      </w:r>
      <w:r w:rsidR="006323D2">
        <w:rPr>
          <w:noProof/>
          <w:lang w:val="en-US" w:eastAsia="en-GB"/>
        </w:rPr>
        <w:t>A GDL guide may constain several rules</w:t>
      </w:r>
      <w:r w:rsidR="00415EDF">
        <w:rPr>
          <w:noProof/>
          <w:lang w:val="en-US" w:eastAsia="en-GB"/>
        </w:rPr>
        <w:t xml:space="preserve"> that related to each other. Each guide is self-containing and should be reusable across different clinical context.</w:t>
      </w:r>
      <w:r w:rsidR="009963E5">
        <w:rPr>
          <w:noProof/>
          <w:lang w:val="en-US" w:eastAsia="en-GB"/>
        </w:rPr>
        <w:t xml:space="preserve"> Different guides can be chained together to support complex decision support. This is achieved by selecting output of a guide, a specific element of an archetype, as input of anther guide. </w:t>
      </w:r>
    </w:p>
    <w:p w:rsidR="003A33CC" w:rsidRPr="006323D2" w:rsidRDefault="009963E5" w:rsidP="003A33CC">
      <w:r>
        <w:rPr>
          <w:rStyle w:val="Rubrik3Char"/>
        </w:rPr>
        <w:t xml:space="preserve">1.7.5 </w:t>
      </w:r>
      <w:r w:rsidR="006323D2" w:rsidRPr="009963E5">
        <w:rPr>
          <w:rStyle w:val="Rubrik3Char"/>
        </w:rPr>
        <w:t>Meta-information of the CDS rules</w:t>
      </w:r>
      <w:r w:rsidR="006323D2" w:rsidRPr="002E635A">
        <w:rPr>
          <w:b/>
          <w:noProof/>
          <w:lang w:val="en-US" w:eastAsia="en-GB"/>
        </w:rPr>
        <w:br/>
      </w:r>
      <w:r w:rsidR="00FD393B">
        <w:rPr>
          <w:noProof/>
          <w:lang w:val="en-US" w:eastAsia="en-GB"/>
        </w:rPr>
        <w:t xml:space="preserve">Authoring information, lifecycle state and various meta-information are supported by reuse </w:t>
      </w:r>
      <w:r>
        <w:rPr>
          <w:noProof/>
          <w:lang w:val="en-US" w:eastAsia="en-GB"/>
        </w:rPr>
        <w:t>RES</w:t>
      </w:r>
      <w:r w:rsidR="00FD393B">
        <w:rPr>
          <w:noProof/>
          <w:lang w:val="en-US" w:eastAsia="en-GB"/>
        </w:rPr>
        <w:t>OURCE_DESCRIPTION class.</w:t>
      </w:r>
    </w:p>
    <w:p w:rsidR="006323D2" w:rsidRPr="006323D2" w:rsidRDefault="006323D2" w:rsidP="006323D2"/>
    <w:p w:rsidR="004220A5" w:rsidRDefault="004220A5" w:rsidP="00F33838">
      <w:pPr>
        <w:rPr>
          <w:lang w:val="en-US"/>
        </w:rPr>
      </w:pPr>
    </w:p>
    <w:p w:rsidR="00F33838" w:rsidRDefault="004220A5" w:rsidP="004220A5">
      <w:pPr>
        <w:pStyle w:val="Rubrik1"/>
        <w:rPr>
          <w:lang w:val="en-US"/>
        </w:rPr>
      </w:pPr>
      <w:r>
        <w:rPr>
          <w:lang w:val="en-US"/>
        </w:rPr>
        <w:lastRenderedPageBreak/>
        <w:t>2. Guide Object Model</w:t>
      </w:r>
    </w:p>
    <w:p w:rsidR="00C95399" w:rsidRPr="00C95399" w:rsidRDefault="00C95399" w:rsidP="00C95399">
      <w:pPr>
        <w:pStyle w:val="Rubrik2"/>
        <w:rPr>
          <w:lang w:val="en-US"/>
        </w:rPr>
      </w:pPr>
      <w:r>
        <w:rPr>
          <w:lang w:val="en-US"/>
        </w:rPr>
        <w:t>2.1 Design Background</w:t>
      </w:r>
    </w:p>
    <w:p w:rsidR="004220A5" w:rsidRDefault="0036051D" w:rsidP="004220A5">
      <w:pPr>
        <w:rPr>
          <w:lang w:val="en-US"/>
        </w:rPr>
      </w:pPr>
      <w:r>
        <w:rPr>
          <w:lang w:val="en-US"/>
        </w:rPr>
        <w:t>The underpinning of GDL design is the use of openEHR archetypes and templates both as input and output of CDS rules.</w:t>
      </w:r>
      <w:r w:rsidR="00CC1F5E">
        <w:rPr>
          <w:lang w:val="en-US"/>
        </w:rPr>
        <w:t xml:space="preserve"> This is the key to achieve natural language- and reference terminology-independence. Because of that, openEHR design specifications take a major part of the GDL design. In other words, the GDL design is aimed to make substantial reuse of existing openEHR specifications. In areas where existing openEHR design is not sufficient, additional designs are introduced. </w:t>
      </w:r>
    </w:p>
    <w:p w:rsidR="00260EFA" w:rsidRDefault="00200493" w:rsidP="00FE52B2">
      <w:pPr>
        <w:pStyle w:val="Rubrik2"/>
        <w:rPr>
          <w:lang w:val="en-US"/>
        </w:rPr>
      </w:pPr>
      <w:r>
        <w:rPr>
          <w:lang w:val="en-US"/>
        </w:rPr>
        <w:t>2.2. Packages Structure</w:t>
      </w:r>
    </w:p>
    <w:p w:rsidR="00FE52B2" w:rsidRDefault="00FE52B2" w:rsidP="004220A5">
      <w:pPr>
        <w:rPr>
          <w:lang w:val="en-US"/>
        </w:rPr>
      </w:pPr>
      <w:r>
        <w:rPr>
          <w:lang w:val="en-US"/>
        </w:rPr>
        <w:t>The Guide Object Model, the object model of the GDL consists of two packages, the guide package and the expressions package.</w:t>
      </w:r>
    </w:p>
    <w:p w:rsidR="00FE52B2" w:rsidRDefault="00C8626E" w:rsidP="00C8626E">
      <w:pPr>
        <w:pStyle w:val="Rubrik1"/>
        <w:rPr>
          <w:lang w:val="en-US"/>
        </w:rPr>
      </w:pPr>
      <w:r>
        <w:rPr>
          <w:lang w:val="en-US"/>
        </w:rPr>
        <w:t xml:space="preserve">3 </w:t>
      </w:r>
      <w:r w:rsidR="00FE52B2">
        <w:rPr>
          <w:lang w:val="en-US"/>
        </w:rPr>
        <w:t>Guide Package</w:t>
      </w:r>
    </w:p>
    <w:p w:rsidR="00C8626E" w:rsidRPr="00C8626E" w:rsidRDefault="00C8626E" w:rsidP="00C8626E">
      <w:pPr>
        <w:pStyle w:val="Rubrik2"/>
        <w:rPr>
          <w:lang w:val="en-US"/>
        </w:rPr>
      </w:pPr>
      <w:r>
        <w:rPr>
          <w:lang w:val="en-US"/>
        </w:rPr>
        <w:t>3.1 Overview</w:t>
      </w:r>
    </w:p>
    <w:p w:rsidR="00200493" w:rsidRDefault="00FE52B2" w:rsidP="004220A5">
      <w:pPr>
        <w:rPr>
          <w:lang w:val="en-US"/>
        </w:rPr>
      </w:pPr>
      <w:r>
        <w:rPr>
          <w:lang w:val="en-US"/>
        </w:rPr>
        <w:t>The overview of the guide package is illustrated in figure 1.</w:t>
      </w:r>
      <w:r w:rsidR="006D0C0A">
        <w:rPr>
          <w:lang w:val="en-US"/>
        </w:rPr>
        <w:t xml:space="preserve"> Note that classes in blue color are </w:t>
      </w:r>
      <w:r w:rsidR="00DD4593">
        <w:rPr>
          <w:lang w:val="en-US"/>
        </w:rPr>
        <w:t>loosely based on</w:t>
      </w:r>
      <w:r w:rsidR="006D0C0A">
        <w:rPr>
          <w:lang w:val="en-US"/>
        </w:rPr>
        <w:t xml:space="preserve"> the original design from the openEHR specifications.</w:t>
      </w:r>
    </w:p>
    <w:p w:rsidR="00FE52B2" w:rsidRDefault="00FE52B2" w:rsidP="004220A5">
      <w:pPr>
        <w:rPr>
          <w:lang w:val="en-US"/>
        </w:rPr>
      </w:pPr>
      <w:r>
        <w:rPr>
          <w:noProof/>
          <w:lang w:eastAsia="en-GB"/>
        </w:rPr>
        <w:drawing>
          <wp:inline distT="0" distB="0" distL="0" distR="0">
            <wp:extent cx="5760720" cy="3804285"/>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l_um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04285"/>
                    </a:xfrm>
                    <a:prstGeom prst="rect">
                      <a:avLst/>
                    </a:prstGeom>
                  </pic:spPr>
                </pic:pic>
              </a:graphicData>
            </a:graphic>
          </wp:inline>
        </w:drawing>
      </w:r>
    </w:p>
    <w:p w:rsidR="00FE52B2" w:rsidRDefault="00FE52B2" w:rsidP="00FE52B2">
      <w:pPr>
        <w:jc w:val="center"/>
        <w:rPr>
          <w:i/>
          <w:lang w:val="en-US"/>
        </w:rPr>
      </w:pPr>
      <w:r w:rsidRPr="00FE52B2">
        <w:rPr>
          <w:i/>
          <w:lang w:val="en-US"/>
        </w:rPr>
        <w:t>Figure 1 –</w:t>
      </w:r>
      <w:r w:rsidR="007C49F7">
        <w:rPr>
          <w:i/>
          <w:lang w:val="en-US"/>
        </w:rPr>
        <w:t xml:space="preserve"> T</w:t>
      </w:r>
      <w:r w:rsidRPr="00FE52B2">
        <w:rPr>
          <w:i/>
          <w:lang w:val="en-US"/>
        </w:rPr>
        <w:t>he Guide Package</w:t>
      </w:r>
    </w:p>
    <w:p w:rsidR="003560B2" w:rsidRDefault="003560B2" w:rsidP="00B05CA5">
      <w:pPr>
        <w:pStyle w:val="Rubrik2"/>
        <w:rPr>
          <w:lang w:val="en-US"/>
        </w:rPr>
      </w:pPr>
    </w:p>
    <w:p w:rsidR="008B6697" w:rsidRDefault="00C8626E" w:rsidP="00B05CA5">
      <w:pPr>
        <w:pStyle w:val="Rubrik2"/>
        <w:rPr>
          <w:lang w:val="en-US"/>
        </w:rPr>
      </w:pPr>
      <w:r>
        <w:rPr>
          <w:lang w:val="en-US"/>
        </w:rPr>
        <w:t>3.2 Class Definitions</w:t>
      </w:r>
    </w:p>
    <w:p w:rsidR="00C8626E" w:rsidRDefault="00C159EA" w:rsidP="00C159EA">
      <w:pPr>
        <w:pStyle w:val="Rubrik3"/>
        <w:rPr>
          <w:lang w:val="en-US"/>
        </w:rPr>
      </w:pPr>
      <w:r>
        <w:rPr>
          <w:lang w:val="en-US"/>
        </w:rPr>
        <w:t>3.2.1 GUIDE</w:t>
      </w:r>
      <w:r w:rsidR="0049068B">
        <w:rPr>
          <w:lang w:val="en-US"/>
        </w:rPr>
        <w:t xml:space="preserve"> Class</w:t>
      </w:r>
    </w:p>
    <w:tbl>
      <w:tblPr>
        <w:tblStyle w:val="Ljuslista-dekorfrg1"/>
        <w:tblW w:w="0" w:type="auto"/>
        <w:tblLook w:val="04A0" w:firstRow="1" w:lastRow="0" w:firstColumn="1" w:lastColumn="0" w:noHBand="0" w:noVBand="1"/>
      </w:tblPr>
      <w:tblGrid>
        <w:gridCol w:w="1242"/>
        <w:gridCol w:w="2835"/>
        <w:gridCol w:w="5211"/>
      </w:tblGrid>
      <w:tr w:rsidR="003560B2" w:rsidTr="00BF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560B2" w:rsidRPr="00486C2F" w:rsidRDefault="003560B2" w:rsidP="00E1397E">
            <w:pPr>
              <w:jc w:val="center"/>
              <w:rPr>
                <w:lang w:val="en-US"/>
              </w:rPr>
            </w:pPr>
            <w:r w:rsidRPr="00486C2F">
              <w:rPr>
                <w:lang w:val="en-US"/>
              </w:rPr>
              <w:t>CLASS</w:t>
            </w:r>
          </w:p>
        </w:tc>
        <w:tc>
          <w:tcPr>
            <w:tcW w:w="8046" w:type="dxa"/>
            <w:gridSpan w:val="2"/>
          </w:tcPr>
          <w:p w:rsidR="003560B2" w:rsidRPr="00486C2F" w:rsidRDefault="00927B10" w:rsidP="006D104C">
            <w:pPr>
              <w:jc w:val="center"/>
              <w:cnfStyle w:val="100000000000" w:firstRow="1" w:lastRow="0" w:firstColumn="0" w:lastColumn="0" w:oddVBand="0" w:evenVBand="0" w:oddHBand="0" w:evenHBand="0" w:firstRowFirstColumn="0" w:firstRowLastColumn="0" w:lastRowFirstColumn="0" w:lastRowLastColumn="0"/>
              <w:rPr>
                <w:lang w:val="en-US"/>
              </w:rPr>
            </w:pPr>
            <w:r w:rsidRPr="00486C2F">
              <w:rPr>
                <w:lang w:val="en-US"/>
              </w:rPr>
              <w:t>GUIDE</w:t>
            </w:r>
          </w:p>
        </w:tc>
      </w:tr>
      <w:tr w:rsidR="00BC0B4C" w:rsidTr="00BF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C0B4C" w:rsidRPr="0062478E" w:rsidRDefault="00BC0B4C" w:rsidP="00E1397E">
            <w:pPr>
              <w:jc w:val="center"/>
              <w:rPr>
                <w:lang w:val="en-US"/>
              </w:rPr>
            </w:pPr>
            <w:r w:rsidRPr="0062478E">
              <w:rPr>
                <w:lang w:val="en-US"/>
              </w:rPr>
              <w:t>Purpose</w:t>
            </w:r>
          </w:p>
        </w:tc>
        <w:tc>
          <w:tcPr>
            <w:tcW w:w="8046" w:type="dxa"/>
            <w:gridSpan w:val="2"/>
          </w:tcPr>
          <w:p w:rsidR="00BC0B4C" w:rsidRPr="0049068B" w:rsidRDefault="00BC0B4C" w:rsidP="006504A3">
            <w:pPr>
              <w:cnfStyle w:val="000000100000" w:firstRow="0" w:lastRow="0" w:firstColumn="0" w:lastColumn="0" w:oddVBand="0" w:evenVBand="0" w:oddHBand="1" w:evenHBand="0" w:firstRowFirstColumn="0" w:firstRowLastColumn="0" w:lastRowFirstColumn="0" w:lastRowLastColumn="0"/>
              <w:rPr>
                <w:b/>
                <w:lang w:val="en-US"/>
              </w:rPr>
            </w:pPr>
            <w:r>
              <w:rPr>
                <w:lang w:val="en-US"/>
              </w:rPr>
              <w:t>Main class of a discrete guide, which defines archetype bindings, rules and meta-information.</w:t>
            </w:r>
          </w:p>
        </w:tc>
      </w:tr>
      <w:tr w:rsidR="003560B2" w:rsidTr="00BF6DE6">
        <w:tc>
          <w:tcPr>
            <w:cnfStyle w:val="001000000000" w:firstRow="0" w:lastRow="0" w:firstColumn="1" w:lastColumn="0" w:oddVBand="0" w:evenVBand="0" w:oddHBand="0" w:evenHBand="0" w:firstRowFirstColumn="0" w:firstRowLastColumn="0" w:lastRowFirstColumn="0" w:lastRowLastColumn="0"/>
            <w:tcW w:w="1242" w:type="dxa"/>
          </w:tcPr>
          <w:p w:rsidR="003560B2" w:rsidRPr="0062478E" w:rsidRDefault="006D104C" w:rsidP="00E1397E">
            <w:pPr>
              <w:jc w:val="center"/>
              <w:rPr>
                <w:lang w:val="en-US"/>
              </w:rPr>
            </w:pPr>
            <w:r w:rsidRPr="0062478E">
              <w:rPr>
                <w:lang w:val="en-US"/>
              </w:rPr>
              <w:t>Attributes</w:t>
            </w:r>
          </w:p>
        </w:tc>
        <w:tc>
          <w:tcPr>
            <w:tcW w:w="2835" w:type="dxa"/>
          </w:tcPr>
          <w:p w:rsidR="003560B2" w:rsidRDefault="0049068B" w:rsidP="006504A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Signature</w:t>
            </w:r>
          </w:p>
        </w:tc>
        <w:tc>
          <w:tcPr>
            <w:tcW w:w="5211" w:type="dxa"/>
          </w:tcPr>
          <w:p w:rsidR="003560B2" w:rsidRDefault="0049068B" w:rsidP="006504A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Meaning</w:t>
            </w:r>
          </w:p>
        </w:tc>
      </w:tr>
      <w:tr w:rsidR="006D104C" w:rsidTr="00BF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E1397E" w:rsidP="00E1397E">
            <w:pPr>
              <w:jc w:val="center"/>
              <w:rPr>
                <w:lang w:val="en-US"/>
              </w:rPr>
            </w:pPr>
            <w:r w:rsidRPr="0062478E">
              <w:rPr>
                <w:lang w:val="en-US"/>
              </w:rPr>
              <w:t>0..1</w:t>
            </w:r>
          </w:p>
        </w:tc>
        <w:tc>
          <w:tcPr>
            <w:tcW w:w="2835" w:type="dxa"/>
          </w:tcPr>
          <w:p w:rsidR="006D104C" w:rsidRPr="006D104C" w:rsidRDefault="006D104C" w:rsidP="003E1ED1">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 xml:space="preserve">gdl_version: </w:t>
            </w:r>
            <w:r>
              <w:rPr>
                <w:lang w:val="en-US"/>
              </w:rPr>
              <w:t>S</w:t>
            </w:r>
            <w:r w:rsidRPr="006D104C">
              <w:rPr>
                <w:lang w:val="en-US"/>
              </w:rPr>
              <w:t>tring</w:t>
            </w:r>
          </w:p>
        </w:tc>
        <w:tc>
          <w:tcPr>
            <w:tcW w:w="5211" w:type="dxa"/>
          </w:tcPr>
          <w:p w:rsidR="006D104C" w:rsidRDefault="00C417D9" w:rsidP="003E1ED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w:t>
            </w:r>
            <w:r w:rsidR="001056CB">
              <w:rPr>
                <w:lang w:val="en-US"/>
              </w:rPr>
              <w:t xml:space="preserve"> version of the GDL the</w:t>
            </w:r>
            <w:r>
              <w:rPr>
                <w:lang w:val="en-US"/>
              </w:rPr>
              <w:t xml:space="preserve"> guide is written in</w:t>
            </w:r>
            <w:r w:rsidR="009A44A8">
              <w:rPr>
                <w:lang w:val="en-US"/>
              </w:rPr>
              <w:t>.</w:t>
            </w:r>
          </w:p>
        </w:tc>
      </w:tr>
      <w:tr w:rsidR="006D104C" w:rsidTr="00BF6DE6">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D861BD" w:rsidP="00E1397E">
            <w:pPr>
              <w:jc w:val="center"/>
              <w:rPr>
                <w:lang w:val="en-US"/>
              </w:rPr>
            </w:pPr>
            <w:r w:rsidRPr="0062478E">
              <w:rPr>
                <w:lang w:val="en-US"/>
              </w:rPr>
              <w:t>1..1</w:t>
            </w:r>
          </w:p>
        </w:tc>
        <w:tc>
          <w:tcPr>
            <w:tcW w:w="2835" w:type="dxa"/>
          </w:tcPr>
          <w:p w:rsidR="006D104C" w:rsidRDefault="005A7615" w:rsidP="003E1ED1">
            <w:pPr>
              <w:jc w:val="both"/>
              <w:cnfStyle w:val="000000000000" w:firstRow="0" w:lastRow="0" w:firstColumn="0" w:lastColumn="0" w:oddVBand="0" w:evenVBand="0" w:oddHBand="0" w:evenHBand="0" w:firstRowFirstColumn="0" w:firstRowLastColumn="0" w:lastRowFirstColumn="0" w:lastRowLastColumn="0"/>
              <w:rPr>
                <w:lang w:val="en-US"/>
              </w:rPr>
            </w:pPr>
            <w:r w:rsidRPr="008757E7">
              <w:rPr>
                <w:b/>
                <w:lang w:val="en-US"/>
              </w:rPr>
              <w:t>id</w:t>
            </w:r>
            <w:r>
              <w:rPr>
                <w:lang w:val="en-US"/>
              </w:rPr>
              <w:t>: String</w:t>
            </w:r>
          </w:p>
        </w:tc>
        <w:tc>
          <w:tcPr>
            <w:tcW w:w="5211" w:type="dxa"/>
          </w:tcPr>
          <w:p w:rsidR="006D104C" w:rsidRDefault="005A7615" w:rsidP="003E1ED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Identification of this guide</w:t>
            </w:r>
          </w:p>
        </w:tc>
      </w:tr>
      <w:tr w:rsidR="006D104C" w:rsidTr="00BF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D861BD" w:rsidP="00E1397E">
            <w:pPr>
              <w:jc w:val="center"/>
              <w:rPr>
                <w:lang w:val="en-US"/>
              </w:rPr>
            </w:pPr>
            <w:r w:rsidRPr="0062478E">
              <w:rPr>
                <w:lang w:val="en-US"/>
              </w:rPr>
              <w:t>1..1</w:t>
            </w:r>
          </w:p>
        </w:tc>
        <w:tc>
          <w:tcPr>
            <w:tcW w:w="2835" w:type="dxa"/>
          </w:tcPr>
          <w:p w:rsidR="006D104C" w:rsidRDefault="00D861BD" w:rsidP="003E1ED1">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c</w:t>
            </w:r>
            <w:r w:rsidRPr="00D861BD">
              <w:rPr>
                <w:b/>
                <w:lang w:val="en-US"/>
              </w:rPr>
              <w:t>oncept</w:t>
            </w:r>
            <w:r>
              <w:rPr>
                <w:lang w:val="en-US"/>
              </w:rPr>
              <w:t>: String</w:t>
            </w:r>
          </w:p>
        </w:tc>
        <w:tc>
          <w:tcPr>
            <w:tcW w:w="5211" w:type="dxa"/>
          </w:tcPr>
          <w:p w:rsidR="006D104C" w:rsidRDefault="005A7475" w:rsidP="003E1ED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normative </w:t>
            </w:r>
            <w:r w:rsidR="00FB76C4">
              <w:rPr>
                <w:lang w:val="en-US"/>
              </w:rPr>
              <w:t>meaning of the guide as whole. Expressed as a local guide code.</w:t>
            </w:r>
          </w:p>
        </w:tc>
      </w:tr>
      <w:tr w:rsidR="006D104C" w:rsidTr="00BF6DE6">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AC3B2D" w:rsidP="00E1397E">
            <w:pPr>
              <w:jc w:val="center"/>
              <w:rPr>
                <w:lang w:val="en-US"/>
              </w:rPr>
            </w:pPr>
            <w:r w:rsidRPr="0062478E">
              <w:rPr>
                <w:lang w:val="en-US"/>
              </w:rPr>
              <w:t>1..1</w:t>
            </w:r>
          </w:p>
        </w:tc>
        <w:tc>
          <w:tcPr>
            <w:tcW w:w="2835" w:type="dxa"/>
          </w:tcPr>
          <w:p w:rsidR="006D104C" w:rsidRDefault="00AC3B2D" w:rsidP="00AC3B2D">
            <w:pPr>
              <w:jc w:val="both"/>
              <w:cnfStyle w:val="000000000000" w:firstRow="0" w:lastRow="0" w:firstColumn="0" w:lastColumn="0" w:oddVBand="0" w:evenVBand="0" w:oddHBand="0" w:evenHBand="0" w:firstRowFirstColumn="0" w:firstRowLastColumn="0" w:lastRowFirstColumn="0" w:lastRowLastColumn="0"/>
              <w:rPr>
                <w:lang w:val="en-US"/>
              </w:rPr>
            </w:pPr>
            <w:r w:rsidRPr="007B563D">
              <w:rPr>
                <w:b/>
                <w:lang w:val="en-US"/>
              </w:rPr>
              <w:t>language</w:t>
            </w:r>
            <w:r>
              <w:rPr>
                <w:lang w:val="en-US"/>
              </w:rPr>
              <w:t>: Language</w:t>
            </w:r>
          </w:p>
        </w:tc>
        <w:tc>
          <w:tcPr>
            <w:tcW w:w="5211" w:type="dxa"/>
          </w:tcPr>
          <w:p w:rsidR="006D104C" w:rsidRDefault="00AC3B2D" w:rsidP="003E1ED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Natural language resources of this guide. It includes an original language and optional list of translations.</w:t>
            </w:r>
          </w:p>
        </w:tc>
      </w:tr>
      <w:tr w:rsidR="006D104C" w:rsidTr="00BF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49264E" w:rsidP="00E1397E">
            <w:pPr>
              <w:jc w:val="center"/>
              <w:rPr>
                <w:lang w:val="en-US"/>
              </w:rPr>
            </w:pPr>
            <w:r w:rsidRPr="0062478E">
              <w:rPr>
                <w:lang w:val="en-US"/>
              </w:rPr>
              <w:t>1..1</w:t>
            </w:r>
          </w:p>
        </w:tc>
        <w:tc>
          <w:tcPr>
            <w:tcW w:w="2835" w:type="dxa"/>
          </w:tcPr>
          <w:p w:rsidR="006D104C" w:rsidRDefault="007B563D" w:rsidP="002F6FC7">
            <w:pPr>
              <w:jc w:val="both"/>
              <w:cnfStyle w:val="000000100000" w:firstRow="0" w:lastRow="0" w:firstColumn="0" w:lastColumn="0" w:oddVBand="0" w:evenVBand="0" w:oddHBand="1" w:evenHBand="0" w:firstRowFirstColumn="0" w:firstRowLastColumn="0" w:lastRowFirstColumn="0" w:lastRowLastColumn="0"/>
              <w:rPr>
                <w:lang w:val="en-US"/>
              </w:rPr>
            </w:pPr>
            <w:r w:rsidRPr="007B563D">
              <w:rPr>
                <w:b/>
                <w:lang w:val="en-US"/>
              </w:rPr>
              <w:t>d</w:t>
            </w:r>
            <w:r w:rsidR="0049264E" w:rsidRPr="007B563D">
              <w:rPr>
                <w:b/>
                <w:lang w:val="en-US"/>
              </w:rPr>
              <w:t>escription</w:t>
            </w:r>
            <w:r w:rsidR="0049264E">
              <w:rPr>
                <w:lang w:val="en-US"/>
              </w:rPr>
              <w:t>:</w:t>
            </w:r>
            <w:r w:rsidR="003E37C4">
              <w:rPr>
                <w:lang w:val="en-US"/>
              </w:rPr>
              <w:t xml:space="preserve"> RESOURCE_DESCRI</w:t>
            </w:r>
            <w:r w:rsidR="002F6FC7">
              <w:rPr>
                <w:lang w:val="en-US"/>
              </w:rPr>
              <w:t>P</w:t>
            </w:r>
            <w:r w:rsidR="003E37C4">
              <w:rPr>
                <w:lang w:val="en-US"/>
              </w:rPr>
              <w:t>T</w:t>
            </w:r>
            <w:r w:rsidR="0049264E">
              <w:rPr>
                <w:lang w:val="en-US"/>
              </w:rPr>
              <w:t>ION</w:t>
            </w:r>
          </w:p>
        </w:tc>
        <w:tc>
          <w:tcPr>
            <w:tcW w:w="5211" w:type="dxa"/>
          </w:tcPr>
          <w:p w:rsidR="006D104C" w:rsidRDefault="0068484A" w:rsidP="003E1ED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Resources description of this guide including authorship, use/misuse, life-cycle and references.</w:t>
            </w:r>
          </w:p>
        </w:tc>
      </w:tr>
      <w:tr w:rsidR="006D104C" w:rsidTr="00BF6DE6">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680D50" w:rsidP="00E1397E">
            <w:pPr>
              <w:jc w:val="center"/>
              <w:rPr>
                <w:lang w:val="en-US"/>
              </w:rPr>
            </w:pPr>
            <w:r w:rsidRPr="0062478E">
              <w:rPr>
                <w:lang w:val="en-US"/>
              </w:rPr>
              <w:t>1..1</w:t>
            </w:r>
          </w:p>
        </w:tc>
        <w:tc>
          <w:tcPr>
            <w:tcW w:w="2835" w:type="dxa"/>
          </w:tcPr>
          <w:p w:rsidR="006D104C" w:rsidRDefault="0006578B" w:rsidP="003E1ED1">
            <w:pPr>
              <w:jc w:val="both"/>
              <w:cnfStyle w:val="000000000000" w:firstRow="0" w:lastRow="0" w:firstColumn="0" w:lastColumn="0" w:oddVBand="0" w:evenVBand="0" w:oddHBand="0" w:evenHBand="0" w:firstRowFirstColumn="0" w:firstRowLastColumn="0" w:lastRowFirstColumn="0" w:lastRowLastColumn="0"/>
              <w:rPr>
                <w:lang w:val="en-US"/>
              </w:rPr>
            </w:pPr>
            <w:r w:rsidRPr="0006578B">
              <w:rPr>
                <w:b/>
                <w:lang w:val="en-US"/>
              </w:rPr>
              <w:t>d</w:t>
            </w:r>
            <w:r w:rsidR="00680D50" w:rsidRPr="0006578B">
              <w:rPr>
                <w:b/>
                <w:lang w:val="en-US"/>
              </w:rPr>
              <w:t>efinition</w:t>
            </w:r>
            <w:r w:rsidR="00680D50">
              <w:rPr>
                <w:lang w:val="en-US"/>
              </w:rPr>
              <w:t>: GUIDE_DEFINITION</w:t>
            </w:r>
          </w:p>
        </w:tc>
        <w:tc>
          <w:tcPr>
            <w:tcW w:w="5211" w:type="dxa"/>
          </w:tcPr>
          <w:p w:rsidR="006D104C" w:rsidRDefault="00680D50" w:rsidP="003E1ED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main definition part of the guide. It consists of archetype bindings and rule definitions.</w:t>
            </w:r>
          </w:p>
        </w:tc>
      </w:tr>
      <w:tr w:rsidR="006D104C" w:rsidTr="00BF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D104C" w:rsidRPr="0062478E" w:rsidRDefault="0006578B" w:rsidP="00E1397E">
            <w:pPr>
              <w:jc w:val="center"/>
              <w:rPr>
                <w:lang w:val="en-US"/>
              </w:rPr>
            </w:pPr>
            <w:r w:rsidRPr="0062478E">
              <w:rPr>
                <w:lang w:val="en-US"/>
              </w:rPr>
              <w:t>1..1</w:t>
            </w:r>
          </w:p>
        </w:tc>
        <w:tc>
          <w:tcPr>
            <w:tcW w:w="2835" w:type="dxa"/>
          </w:tcPr>
          <w:p w:rsidR="006D104C" w:rsidRDefault="002043A1" w:rsidP="003E1ED1">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o</w:t>
            </w:r>
            <w:bookmarkStart w:id="0" w:name="_GoBack"/>
            <w:bookmarkEnd w:id="0"/>
            <w:r w:rsidR="0006578B" w:rsidRPr="002043A1">
              <w:rPr>
                <w:b/>
                <w:lang w:val="en-US"/>
              </w:rPr>
              <w:t>ntology</w:t>
            </w:r>
            <w:r w:rsidR="0006578B">
              <w:rPr>
                <w:lang w:val="en-US"/>
              </w:rPr>
              <w:t>:</w:t>
            </w:r>
          </w:p>
          <w:p w:rsidR="0006578B" w:rsidRDefault="0006578B" w:rsidP="003E1ED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GUIDE_ONTOLOGY</w:t>
            </w:r>
          </w:p>
        </w:tc>
        <w:tc>
          <w:tcPr>
            <w:tcW w:w="5211" w:type="dxa"/>
          </w:tcPr>
          <w:p w:rsidR="006D104C" w:rsidRDefault="00385EEB" w:rsidP="003E1ED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ontology of the guide.</w:t>
            </w:r>
          </w:p>
        </w:tc>
      </w:tr>
    </w:tbl>
    <w:p w:rsidR="006504A3" w:rsidRPr="006504A3" w:rsidRDefault="006504A3" w:rsidP="006504A3">
      <w:pPr>
        <w:rPr>
          <w:lang w:val="en-US"/>
        </w:rPr>
      </w:pPr>
    </w:p>
    <w:p w:rsidR="00C159EA" w:rsidRDefault="00C159EA" w:rsidP="00C159EA">
      <w:pPr>
        <w:pStyle w:val="Rubrik3"/>
        <w:rPr>
          <w:lang w:val="en-US"/>
        </w:rPr>
      </w:pPr>
      <w:r>
        <w:rPr>
          <w:lang w:val="en-US"/>
        </w:rPr>
        <w:t>3.2.2 GUIDE_DEFINITION</w:t>
      </w:r>
    </w:p>
    <w:tbl>
      <w:tblPr>
        <w:tblStyle w:val="Ljuslista-dekorfrg1"/>
        <w:tblW w:w="0" w:type="auto"/>
        <w:tblLook w:val="04A0" w:firstRow="1" w:lastRow="0" w:firstColumn="1" w:lastColumn="0" w:noHBand="0" w:noVBand="1"/>
      </w:tblPr>
      <w:tblGrid>
        <w:gridCol w:w="1242"/>
        <w:gridCol w:w="2835"/>
        <w:gridCol w:w="5211"/>
      </w:tblGrid>
      <w:tr w:rsidR="00646A17"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46A17" w:rsidRPr="00486C2F" w:rsidRDefault="00646A17" w:rsidP="00A830F3">
            <w:pPr>
              <w:jc w:val="center"/>
              <w:rPr>
                <w:lang w:val="en-US"/>
              </w:rPr>
            </w:pPr>
            <w:r w:rsidRPr="00486C2F">
              <w:rPr>
                <w:lang w:val="en-US"/>
              </w:rPr>
              <w:t>CLASS</w:t>
            </w:r>
          </w:p>
        </w:tc>
        <w:tc>
          <w:tcPr>
            <w:tcW w:w="8046" w:type="dxa"/>
            <w:gridSpan w:val="2"/>
          </w:tcPr>
          <w:p w:rsidR="00646A17" w:rsidRPr="00486C2F" w:rsidRDefault="00646A17" w:rsidP="00A830F3">
            <w:pPr>
              <w:jc w:val="center"/>
              <w:cnfStyle w:val="100000000000" w:firstRow="1" w:lastRow="0" w:firstColumn="0" w:lastColumn="0" w:oddVBand="0" w:evenVBand="0" w:oddHBand="0" w:evenHBand="0" w:firstRowFirstColumn="0" w:firstRowLastColumn="0" w:lastRowFirstColumn="0" w:lastRowLastColumn="0"/>
              <w:rPr>
                <w:lang w:val="en-US"/>
              </w:rPr>
            </w:pPr>
            <w:r w:rsidRPr="00486C2F">
              <w:rPr>
                <w:lang w:val="en-US"/>
              </w:rPr>
              <w:t>GUIDE</w:t>
            </w:r>
            <w:r w:rsidRPr="00486C2F">
              <w:rPr>
                <w:lang w:val="en-US"/>
              </w:rPr>
              <w:t>_DEFINITION</w:t>
            </w:r>
          </w:p>
        </w:tc>
      </w:tr>
      <w:tr w:rsidR="00646A17"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46A17" w:rsidRPr="0062478E" w:rsidRDefault="00646A17" w:rsidP="00A830F3">
            <w:pPr>
              <w:jc w:val="center"/>
              <w:rPr>
                <w:lang w:val="en-US"/>
              </w:rPr>
            </w:pPr>
            <w:r w:rsidRPr="0062478E">
              <w:rPr>
                <w:lang w:val="en-US"/>
              </w:rPr>
              <w:t>Purpose</w:t>
            </w:r>
          </w:p>
        </w:tc>
        <w:tc>
          <w:tcPr>
            <w:tcW w:w="8046" w:type="dxa"/>
            <w:gridSpan w:val="2"/>
          </w:tcPr>
          <w:p w:rsidR="00646A17" w:rsidRPr="0049068B" w:rsidRDefault="00CA4DF1" w:rsidP="00A830F3">
            <w:pPr>
              <w:cnfStyle w:val="000000100000" w:firstRow="0" w:lastRow="0" w:firstColumn="0" w:lastColumn="0" w:oddVBand="0" w:evenVBand="0" w:oddHBand="1" w:evenHBand="0" w:firstRowFirstColumn="0" w:firstRowLastColumn="0" w:lastRowFirstColumn="0" w:lastRowLastColumn="0"/>
              <w:rPr>
                <w:b/>
                <w:lang w:val="en-US"/>
              </w:rPr>
            </w:pPr>
            <w:r>
              <w:rPr>
                <w:lang w:val="en-US"/>
              </w:rPr>
              <w:t>The definition of the guide. It includes a list of archetype bindings and a list of rule definitions.</w:t>
            </w:r>
          </w:p>
        </w:tc>
      </w:tr>
      <w:tr w:rsidR="00646A17" w:rsidTr="00A830F3">
        <w:tc>
          <w:tcPr>
            <w:cnfStyle w:val="001000000000" w:firstRow="0" w:lastRow="0" w:firstColumn="1" w:lastColumn="0" w:oddVBand="0" w:evenVBand="0" w:oddHBand="0" w:evenHBand="0" w:firstRowFirstColumn="0" w:firstRowLastColumn="0" w:lastRowFirstColumn="0" w:lastRowLastColumn="0"/>
            <w:tcW w:w="1242" w:type="dxa"/>
          </w:tcPr>
          <w:p w:rsidR="00646A17" w:rsidRPr="0062478E" w:rsidRDefault="00646A17" w:rsidP="00A830F3">
            <w:pPr>
              <w:jc w:val="center"/>
              <w:rPr>
                <w:lang w:val="en-US"/>
              </w:rPr>
            </w:pPr>
            <w:r w:rsidRPr="0062478E">
              <w:rPr>
                <w:lang w:val="en-US"/>
              </w:rPr>
              <w:t>Attributes</w:t>
            </w:r>
          </w:p>
        </w:tc>
        <w:tc>
          <w:tcPr>
            <w:tcW w:w="2835" w:type="dxa"/>
          </w:tcPr>
          <w:p w:rsidR="00646A17" w:rsidRDefault="00646A17"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Signature</w:t>
            </w:r>
          </w:p>
        </w:tc>
        <w:tc>
          <w:tcPr>
            <w:tcW w:w="5211" w:type="dxa"/>
          </w:tcPr>
          <w:p w:rsidR="00646A17" w:rsidRDefault="00646A17"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Meaning</w:t>
            </w:r>
          </w:p>
        </w:tc>
      </w:tr>
      <w:tr w:rsidR="00646A17"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46A17" w:rsidRPr="0062478E" w:rsidRDefault="00850E58" w:rsidP="00A830F3">
            <w:pPr>
              <w:jc w:val="center"/>
              <w:rPr>
                <w:lang w:val="en-US"/>
              </w:rPr>
            </w:pPr>
            <w:r w:rsidRPr="0062478E">
              <w:rPr>
                <w:lang w:val="en-US"/>
              </w:rPr>
              <w:t>1</w:t>
            </w:r>
            <w:r w:rsidR="00646A17" w:rsidRPr="0062478E">
              <w:rPr>
                <w:lang w:val="en-US"/>
              </w:rPr>
              <w:t>..1</w:t>
            </w:r>
          </w:p>
        </w:tc>
        <w:tc>
          <w:tcPr>
            <w:tcW w:w="2835" w:type="dxa"/>
          </w:tcPr>
          <w:p w:rsidR="00646A17" w:rsidRPr="006D104C" w:rsidRDefault="00850E58" w:rsidP="00850E58">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archetype</w:t>
            </w:r>
            <w:r w:rsidR="00646A17">
              <w:rPr>
                <w:b/>
                <w:lang w:val="en-US"/>
              </w:rPr>
              <w:t>_</w:t>
            </w:r>
            <w:r>
              <w:rPr>
                <w:b/>
                <w:lang w:val="en-US"/>
              </w:rPr>
              <w:t>bindings</w:t>
            </w:r>
            <w:r w:rsidR="00646A17">
              <w:rPr>
                <w:b/>
                <w:lang w:val="en-US"/>
              </w:rPr>
              <w:t xml:space="preserve">: </w:t>
            </w:r>
            <w:r>
              <w:rPr>
                <w:lang w:val="en-US"/>
              </w:rPr>
              <w:t>List&lt;ARCHETYPE_BINDING&gt;</w:t>
            </w:r>
          </w:p>
        </w:tc>
        <w:tc>
          <w:tcPr>
            <w:tcW w:w="5211" w:type="dxa"/>
          </w:tcPr>
          <w:p w:rsidR="00646A17" w:rsidRDefault="00BA50D5" w:rsidP="0061707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List of archetype bindings</w:t>
            </w:r>
            <w:r w:rsidR="00617074">
              <w:rPr>
                <w:lang w:val="en-US"/>
              </w:rPr>
              <w:t>,</w:t>
            </w:r>
            <w:r>
              <w:rPr>
                <w:lang w:val="en-US"/>
              </w:rPr>
              <w:t xml:space="preserve"> which define specific elements to be used by rules.</w:t>
            </w:r>
          </w:p>
        </w:tc>
      </w:tr>
      <w:tr w:rsidR="00646A17" w:rsidTr="00A830F3">
        <w:tc>
          <w:tcPr>
            <w:cnfStyle w:val="001000000000" w:firstRow="0" w:lastRow="0" w:firstColumn="1" w:lastColumn="0" w:oddVBand="0" w:evenVBand="0" w:oddHBand="0" w:evenHBand="0" w:firstRowFirstColumn="0" w:firstRowLastColumn="0" w:lastRowFirstColumn="0" w:lastRowLastColumn="0"/>
            <w:tcW w:w="1242" w:type="dxa"/>
          </w:tcPr>
          <w:p w:rsidR="00646A17" w:rsidRPr="0062478E" w:rsidRDefault="00646A17" w:rsidP="00A830F3">
            <w:pPr>
              <w:jc w:val="center"/>
              <w:rPr>
                <w:lang w:val="en-US"/>
              </w:rPr>
            </w:pPr>
            <w:r w:rsidRPr="0062478E">
              <w:rPr>
                <w:lang w:val="en-US"/>
              </w:rPr>
              <w:t>1..1</w:t>
            </w:r>
          </w:p>
        </w:tc>
        <w:tc>
          <w:tcPr>
            <w:tcW w:w="2835" w:type="dxa"/>
          </w:tcPr>
          <w:p w:rsidR="00646A17" w:rsidRDefault="00BA50D5" w:rsidP="00BA50D5">
            <w:pPr>
              <w:jc w:val="both"/>
              <w:cnfStyle w:val="000000000000" w:firstRow="0" w:lastRow="0" w:firstColumn="0" w:lastColumn="0" w:oddVBand="0" w:evenVBand="0" w:oddHBand="0" w:evenHBand="0" w:firstRowFirstColumn="0" w:firstRowLastColumn="0" w:lastRowFirstColumn="0" w:lastRowLastColumn="0"/>
              <w:rPr>
                <w:lang w:val="en-US"/>
              </w:rPr>
            </w:pPr>
            <w:r>
              <w:rPr>
                <w:b/>
                <w:lang w:val="en-US"/>
              </w:rPr>
              <w:t>rules</w:t>
            </w:r>
            <w:r w:rsidR="00646A17">
              <w:rPr>
                <w:lang w:val="en-US"/>
              </w:rPr>
              <w:t xml:space="preserve">: </w:t>
            </w:r>
            <w:r>
              <w:rPr>
                <w:lang w:val="en-US"/>
              </w:rPr>
              <w:t>Map&lt;String, Rule&gt;</w:t>
            </w:r>
          </w:p>
        </w:tc>
        <w:tc>
          <w:tcPr>
            <w:tcW w:w="5211" w:type="dxa"/>
          </w:tcPr>
          <w:p w:rsidR="00646A17" w:rsidRDefault="00D234A5" w:rsidP="00A830F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Map of rules indexed by local gt codes.</w:t>
            </w:r>
          </w:p>
        </w:tc>
      </w:tr>
      <w:tr w:rsidR="00646A17"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46A17" w:rsidRPr="0062478E" w:rsidRDefault="00850E58" w:rsidP="00A830F3">
            <w:pPr>
              <w:jc w:val="center"/>
              <w:rPr>
                <w:lang w:val="en-US"/>
              </w:rPr>
            </w:pPr>
            <w:r w:rsidRPr="0062478E">
              <w:rPr>
                <w:lang w:val="en-US"/>
              </w:rPr>
              <w:t>0</w:t>
            </w:r>
            <w:r w:rsidR="00646A17" w:rsidRPr="0062478E">
              <w:rPr>
                <w:lang w:val="en-US"/>
              </w:rPr>
              <w:t>..1</w:t>
            </w:r>
          </w:p>
        </w:tc>
        <w:tc>
          <w:tcPr>
            <w:tcW w:w="2835" w:type="dxa"/>
          </w:tcPr>
          <w:p w:rsidR="00646A17" w:rsidRDefault="00D234A5" w:rsidP="00D234A5">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pre_conditions</w:t>
            </w:r>
            <w:r w:rsidR="00646A17">
              <w:rPr>
                <w:lang w:val="en-US"/>
              </w:rPr>
              <w:t xml:space="preserve">: </w:t>
            </w:r>
            <w:r>
              <w:rPr>
                <w:lang w:val="en-US"/>
              </w:rPr>
              <w:t>List&lt;EXPRESSION_ITEM&gt;</w:t>
            </w:r>
          </w:p>
        </w:tc>
        <w:tc>
          <w:tcPr>
            <w:tcW w:w="5211" w:type="dxa"/>
          </w:tcPr>
          <w:p w:rsidR="00646A17" w:rsidRDefault="00D234A5"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List of pre-conditions to be met before the guide should be executed</w:t>
            </w:r>
            <w:r w:rsidR="00646A17">
              <w:rPr>
                <w:lang w:val="en-US"/>
              </w:rPr>
              <w:t>.</w:t>
            </w:r>
          </w:p>
        </w:tc>
      </w:tr>
    </w:tbl>
    <w:p w:rsidR="00646A17" w:rsidRPr="00646A17" w:rsidRDefault="00646A17" w:rsidP="00646A17">
      <w:pPr>
        <w:rPr>
          <w:lang w:val="en-US"/>
        </w:rPr>
      </w:pPr>
    </w:p>
    <w:p w:rsidR="00467EC1" w:rsidRDefault="00467EC1" w:rsidP="00C159EA">
      <w:pPr>
        <w:pStyle w:val="Rubrik3"/>
        <w:rPr>
          <w:lang w:val="en-US"/>
        </w:rPr>
      </w:pPr>
    </w:p>
    <w:p w:rsidR="00467EC1" w:rsidRDefault="00467EC1" w:rsidP="00467EC1">
      <w:pPr>
        <w:rPr>
          <w:rFonts w:asciiTheme="majorHAnsi" w:eastAsiaTheme="majorEastAsia" w:hAnsiTheme="majorHAnsi" w:cstheme="majorBidi"/>
          <w:color w:val="4F81BD" w:themeColor="accent1"/>
          <w:lang w:val="en-US"/>
        </w:rPr>
      </w:pPr>
      <w:r>
        <w:rPr>
          <w:lang w:val="en-US"/>
        </w:rPr>
        <w:br w:type="page"/>
      </w:r>
    </w:p>
    <w:p w:rsidR="00C159EA" w:rsidRDefault="00C159EA" w:rsidP="00C159EA">
      <w:pPr>
        <w:pStyle w:val="Rubrik3"/>
        <w:rPr>
          <w:lang w:val="en-US"/>
        </w:rPr>
      </w:pPr>
      <w:r>
        <w:rPr>
          <w:lang w:val="en-US"/>
        </w:rPr>
        <w:lastRenderedPageBreak/>
        <w:t>3.2.3 ARCHETYPE_BINDING</w:t>
      </w:r>
    </w:p>
    <w:tbl>
      <w:tblPr>
        <w:tblStyle w:val="Ljuslista-dekorfrg1"/>
        <w:tblW w:w="0" w:type="auto"/>
        <w:tblLook w:val="04A0" w:firstRow="1" w:lastRow="0" w:firstColumn="1" w:lastColumn="0" w:noHBand="0" w:noVBand="1"/>
      </w:tblPr>
      <w:tblGrid>
        <w:gridCol w:w="1242"/>
        <w:gridCol w:w="3261"/>
        <w:gridCol w:w="4785"/>
      </w:tblGrid>
      <w:tr w:rsidR="00C014F2"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14F2" w:rsidRPr="00486C2F" w:rsidRDefault="00C014F2" w:rsidP="00A830F3">
            <w:pPr>
              <w:jc w:val="center"/>
              <w:rPr>
                <w:lang w:val="en-US"/>
              </w:rPr>
            </w:pPr>
            <w:r w:rsidRPr="00486C2F">
              <w:rPr>
                <w:lang w:val="en-US"/>
              </w:rPr>
              <w:t>CLASS</w:t>
            </w:r>
          </w:p>
        </w:tc>
        <w:tc>
          <w:tcPr>
            <w:tcW w:w="8046" w:type="dxa"/>
            <w:gridSpan w:val="2"/>
          </w:tcPr>
          <w:p w:rsidR="00C014F2" w:rsidRPr="00486C2F" w:rsidRDefault="00C014F2" w:rsidP="00A830F3">
            <w:pPr>
              <w:jc w:val="center"/>
              <w:cnfStyle w:val="100000000000" w:firstRow="1" w:lastRow="0" w:firstColumn="0" w:lastColumn="0" w:oddVBand="0" w:evenVBand="0" w:oddHBand="0" w:evenHBand="0" w:firstRowFirstColumn="0" w:firstRowLastColumn="0" w:lastRowFirstColumn="0" w:lastRowLastColumn="0"/>
              <w:rPr>
                <w:lang w:val="en-US"/>
              </w:rPr>
            </w:pPr>
            <w:r w:rsidRPr="00486C2F">
              <w:rPr>
                <w:lang w:val="en-US"/>
              </w:rPr>
              <w:t>ARCHETYPE_BINDING</w:t>
            </w:r>
          </w:p>
        </w:tc>
      </w:tr>
      <w:tr w:rsidR="00C014F2"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14F2" w:rsidRPr="001475B3" w:rsidRDefault="00C014F2" w:rsidP="00A830F3">
            <w:pPr>
              <w:jc w:val="center"/>
              <w:rPr>
                <w:lang w:val="en-US"/>
              </w:rPr>
            </w:pPr>
            <w:r w:rsidRPr="001475B3">
              <w:rPr>
                <w:lang w:val="en-US"/>
              </w:rPr>
              <w:t>Purpose</w:t>
            </w:r>
          </w:p>
        </w:tc>
        <w:tc>
          <w:tcPr>
            <w:tcW w:w="8046" w:type="dxa"/>
            <w:gridSpan w:val="2"/>
          </w:tcPr>
          <w:p w:rsidR="00C014F2" w:rsidRPr="0049068B" w:rsidRDefault="00810463" w:rsidP="00A830F3">
            <w:pPr>
              <w:cnfStyle w:val="000000100000" w:firstRow="0" w:lastRow="0" w:firstColumn="0" w:lastColumn="0" w:oddVBand="0" w:evenVBand="0" w:oddHBand="1" w:evenHBand="0" w:firstRowFirstColumn="0" w:firstRowLastColumn="0" w:lastRowFirstColumn="0" w:lastRowLastColumn="0"/>
              <w:rPr>
                <w:b/>
                <w:lang w:val="en-US"/>
              </w:rPr>
            </w:pPr>
            <w:r>
              <w:rPr>
                <w:lang w:val="en-US"/>
              </w:rPr>
              <w:t>The binding of list of elements from a selected archetype or template to local gt codes</w:t>
            </w:r>
          </w:p>
        </w:tc>
      </w:tr>
      <w:tr w:rsidR="00C014F2" w:rsidTr="000F433F">
        <w:tc>
          <w:tcPr>
            <w:cnfStyle w:val="001000000000" w:firstRow="0" w:lastRow="0" w:firstColumn="1" w:lastColumn="0" w:oddVBand="0" w:evenVBand="0" w:oddHBand="0" w:evenHBand="0" w:firstRowFirstColumn="0" w:firstRowLastColumn="0" w:lastRowFirstColumn="0" w:lastRowLastColumn="0"/>
            <w:tcW w:w="1242" w:type="dxa"/>
          </w:tcPr>
          <w:p w:rsidR="00C014F2" w:rsidRPr="001475B3" w:rsidRDefault="00C014F2" w:rsidP="00A830F3">
            <w:pPr>
              <w:jc w:val="center"/>
              <w:rPr>
                <w:lang w:val="en-US"/>
              </w:rPr>
            </w:pPr>
            <w:r w:rsidRPr="001475B3">
              <w:rPr>
                <w:lang w:val="en-US"/>
              </w:rPr>
              <w:t>Attributes</w:t>
            </w:r>
          </w:p>
        </w:tc>
        <w:tc>
          <w:tcPr>
            <w:tcW w:w="3261" w:type="dxa"/>
          </w:tcPr>
          <w:p w:rsidR="00C014F2" w:rsidRDefault="00C014F2"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Signature</w:t>
            </w:r>
          </w:p>
        </w:tc>
        <w:tc>
          <w:tcPr>
            <w:tcW w:w="4785" w:type="dxa"/>
          </w:tcPr>
          <w:p w:rsidR="00C014F2" w:rsidRDefault="00C014F2"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Meaning</w:t>
            </w:r>
          </w:p>
        </w:tc>
      </w:tr>
      <w:tr w:rsidR="00C014F2" w:rsidTr="000F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14F2" w:rsidRPr="001475B3" w:rsidRDefault="00C014F2" w:rsidP="00A830F3">
            <w:pPr>
              <w:jc w:val="center"/>
              <w:rPr>
                <w:lang w:val="en-US"/>
              </w:rPr>
            </w:pPr>
            <w:r w:rsidRPr="001475B3">
              <w:rPr>
                <w:lang w:val="en-US"/>
              </w:rPr>
              <w:t>1..1</w:t>
            </w:r>
          </w:p>
        </w:tc>
        <w:tc>
          <w:tcPr>
            <w:tcW w:w="3261" w:type="dxa"/>
          </w:tcPr>
          <w:p w:rsidR="00C014F2" w:rsidRPr="006D104C" w:rsidRDefault="00C014F2" w:rsidP="00C0272F">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archetype_</w:t>
            </w:r>
            <w:r w:rsidR="00C0272F">
              <w:rPr>
                <w:b/>
                <w:lang w:val="en-US"/>
              </w:rPr>
              <w:t>id</w:t>
            </w:r>
            <w:r>
              <w:rPr>
                <w:b/>
                <w:lang w:val="en-US"/>
              </w:rPr>
              <w:t>:</w:t>
            </w:r>
            <w:r w:rsidR="00C0272F">
              <w:rPr>
                <w:b/>
                <w:lang w:val="en-US"/>
              </w:rPr>
              <w:t xml:space="preserve"> </w:t>
            </w:r>
            <w:r w:rsidR="00C0272F">
              <w:rPr>
                <w:lang w:val="en-US"/>
              </w:rPr>
              <w:t>String</w:t>
            </w:r>
          </w:p>
        </w:tc>
        <w:tc>
          <w:tcPr>
            <w:tcW w:w="4785" w:type="dxa"/>
          </w:tcPr>
          <w:p w:rsidR="00C014F2" w:rsidRDefault="00C0272F"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ID of the archetype, from where the list of elements are selected.</w:t>
            </w:r>
          </w:p>
        </w:tc>
      </w:tr>
      <w:tr w:rsidR="00C014F2" w:rsidTr="000F433F">
        <w:tc>
          <w:tcPr>
            <w:cnfStyle w:val="001000000000" w:firstRow="0" w:lastRow="0" w:firstColumn="1" w:lastColumn="0" w:oddVBand="0" w:evenVBand="0" w:oddHBand="0" w:evenHBand="0" w:firstRowFirstColumn="0" w:firstRowLastColumn="0" w:lastRowFirstColumn="0" w:lastRowLastColumn="0"/>
            <w:tcW w:w="1242" w:type="dxa"/>
          </w:tcPr>
          <w:p w:rsidR="00C014F2" w:rsidRPr="001475B3" w:rsidRDefault="001475B3" w:rsidP="00A830F3">
            <w:pPr>
              <w:jc w:val="center"/>
              <w:rPr>
                <w:lang w:val="en-US"/>
              </w:rPr>
            </w:pPr>
            <w:r w:rsidRPr="001475B3">
              <w:rPr>
                <w:lang w:val="en-US"/>
              </w:rPr>
              <w:t>0</w:t>
            </w:r>
            <w:r w:rsidR="00C014F2" w:rsidRPr="001475B3">
              <w:rPr>
                <w:lang w:val="en-US"/>
              </w:rPr>
              <w:t>..1</w:t>
            </w:r>
          </w:p>
        </w:tc>
        <w:tc>
          <w:tcPr>
            <w:tcW w:w="3261" w:type="dxa"/>
          </w:tcPr>
          <w:p w:rsidR="00C014F2" w:rsidRDefault="001475B3" w:rsidP="001475B3">
            <w:pPr>
              <w:jc w:val="both"/>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template_id: </w:t>
            </w:r>
            <w:r w:rsidRPr="001475B3">
              <w:rPr>
                <w:lang w:val="en-US"/>
              </w:rPr>
              <w:t>String</w:t>
            </w:r>
          </w:p>
        </w:tc>
        <w:tc>
          <w:tcPr>
            <w:tcW w:w="4785" w:type="dxa"/>
          </w:tcPr>
          <w:p w:rsidR="00C014F2" w:rsidRDefault="001475B3" w:rsidP="00A830F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ID of an optional template to be used for selecting elements.</w:t>
            </w:r>
          </w:p>
        </w:tc>
      </w:tr>
      <w:tr w:rsidR="0062478E" w:rsidTr="000F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2478E" w:rsidRPr="001475B3" w:rsidRDefault="006946BB" w:rsidP="00A830F3">
            <w:pPr>
              <w:jc w:val="center"/>
              <w:rPr>
                <w:lang w:val="en-US"/>
              </w:rPr>
            </w:pPr>
            <w:r>
              <w:rPr>
                <w:lang w:val="en-US"/>
              </w:rPr>
              <w:t>0</w:t>
            </w:r>
            <w:r w:rsidR="0062478E" w:rsidRPr="001475B3">
              <w:rPr>
                <w:lang w:val="en-US"/>
              </w:rPr>
              <w:t>..1</w:t>
            </w:r>
          </w:p>
        </w:tc>
        <w:tc>
          <w:tcPr>
            <w:tcW w:w="3261" w:type="dxa"/>
          </w:tcPr>
          <w:p w:rsidR="0062478E" w:rsidRPr="006D104C" w:rsidRDefault="006946BB" w:rsidP="006946BB">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domain</w:t>
            </w:r>
            <w:r w:rsidR="0062478E">
              <w:rPr>
                <w:b/>
                <w:lang w:val="en-US"/>
              </w:rPr>
              <w:t xml:space="preserve">: </w:t>
            </w:r>
            <w:r>
              <w:rPr>
                <w:lang w:val="en-US"/>
              </w:rPr>
              <w:t>String</w:t>
            </w:r>
          </w:p>
        </w:tc>
        <w:tc>
          <w:tcPr>
            <w:tcW w:w="4785" w:type="dxa"/>
          </w:tcPr>
          <w:p w:rsidR="0062478E" w:rsidRDefault="006946BB"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space in which the rule variables reside. The value can either be “EHR” mea</w:t>
            </w:r>
            <w:r w:rsidR="002B30D8">
              <w:rPr>
                <w:lang w:val="en-US"/>
              </w:rPr>
              <w:t>n</w:t>
            </w:r>
            <w:r>
              <w:rPr>
                <w:lang w:val="en-US"/>
              </w:rPr>
              <w:t>ing the value is retrieved from the EHR, or “CDS: meaning the value is derived in the CDS engine.</w:t>
            </w:r>
            <w:r w:rsidR="00944FA9">
              <w:rPr>
                <w:lang w:val="en-US"/>
              </w:rPr>
              <w:t xml:space="preserve"> When missing, the assumption is either “EHR” or “CDS”.</w:t>
            </w:r>
          </w:p>
        </w:tc>
      </w:tr>
      <w:tr w:rsidR="0062478E" w:rsidTr="000F433F">
        <w:tc>
          <w:tcPr>
            <w:cnfStyle w:val="001000000000" w:firstRow="0" w:lastRow="0" w:firstColumn="1" w:lastColumn="0" w:oddVBand="0" w:evenVBand="0" w:oddHBand="0" w:evenHBand="0" w:firstRowFirstColumn="0" w:firstRowLastColumn="0" w:lastRowFirstColumn="0" w:lastRowLastColumn="0"/>
            <w:tcW w:w="1242" w:type="dxa"/>
          </w:tcPr>
          <w:p w:rsidR="0062478E" w:rsidRPr="001475B3" w:rsidRDefault="002C64D7" w:rsidP="00A830F3">
            <w:pPr>
              <w:jc w:val="center"/>
              <w:rPr>
                <w:lang w:val="en-US"/>
              </w:rPr>
            </w:pPr>
            <w:r>
              <w:rPr>
                <w:lang w:val="en-US"/>
              </w:rPr>
              <w:t>0</w:t>
            </w:r>
            <w:r w:rsidR="0062478E" w:rsidRPr="001475B3">
              <w:rPr>
                <w:lang w:val="en-US"/>
              </w:rPr>
              <w:t>..1</w:t>
            </w:r>
          </w:p>
        </w:tc>
        <w:tc>
          <w:tcPr>
            <w:tcW w:w="3261" w:type="dxa"/>
          </w:tcPr>
          <w:p w:rsidR="0062478E" w:rsidRDefault="002C64D7" w:rsidP="002C64D7">
            <w:pPr>
              <w:jc w:val="both"/>
              <w:cnfStyle w:val="000000000000" w:firstRow="0" w:lastRow="0" w:firstColumn="0" w:lastColumn="0" w:oddVBand="0" w:evenVBand="0" w:oddHBand="0" w:evenHBand="0" w:firstRowFirstColumn="0" w:firstRowLastColumn="0" w:lastRowFirstColumn="0" w:lastRowLastColumn="0"/>
              <w:rPr>
                <w:lang w:val="en-US"/>
              </w:rPr>
            </w:pPr>
            <w:r>
              <w:rPr>
                <w:b/>
                <w:lang w:val="en-US"/>
              </w:rPr>
              <w:t>function</w:t>
            </w:r>
            <w:r w:rsidR="0062478E">
              <w:rPr>
                <w:lang w:val="en-US"/>
              </w:rPr>
              <w:t xml:space="preserve">: </w:t>
            </w:r>
            <w:r>
              <w:rPr>
                <w:lang w:val="en-US"/>
              </w:rPr>
              <w:t>String</w:t>
            </w:r>
          </w:p>
        </w:tc>
        <w:tc>
          <w:tcPr>
            <w:tcW w:w="4785" w:type="dxa"/>
          </w:tcPr>
          <w:p w:rsidR="0062478E" w:rsidRDefault="002C64D7" w:rsidP="00A830F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function to perform when querying the EHR information. Typical function can be “count” or “average”.</w:t>
            </w:r>
          </w:p>
        </w:tc>
      </w:tr>
      <w:tr w:rsidR="0062478E" w:rsidTr="000F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2478E" w:rsidRPr="001475B3" w:rsidRDefault="0062478E" w:rsidP="00A830F3">
            <w:pPr>
              <w:jc w:val="center"/>
              <w:rPr>
                <w:lang w:val="en-US"/>
              </w:rPr>
            </w:pPr>
            <w:r w:rsidRPr="001475B3">
              <w:rPr>
                <w:lang w:val="en-US"/>
              </w:rPr>
              <w:t>0..1</w:t>
            </w:r>
          </w:p>
        </w:tc>
        <w:tc>
          <w:tcPr>
            <w:tcW w:w="3261" w:type="dxa"/>
          </w:tcPr>
          <w:p w:rsidR="0062478E" w:rsidRDefault="00467EC1" w:rsidP="00467EC1">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time_range</w:t>
            </w:r>
            <w:r w:rsidR="0062478E">
              <w:rPr>
                <w:lang w:val="en-US"/>
              </w:rPr>
              <w:t xml:space="preserve">: </w:t>
            </w:r>
            <w:r>
              <w:rPr>
                <w:lang w:val="en-US"/>
              </w:rPr>
              <w:t>String</w:t>
            </w:r>
          </w:p>
        </w:tc>
        <w:tc>
          <w:tcPr>
            <w:tcW w:w="4785" w:type="dxa"/>
          </w:tcPr>
          <w:p w:rsidR="0062478E" w:rsidRDefault="00467EC1"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time range, with which the archetype instances are retrieved from EHR.</w:t>
            </w:r>
          </w:p>
        </w:tc>
      </w:tr>
      <w:tr w:rsidR="00081040" w:rsidTr="000F433F">
        <w:tc>
          <w:tcPr>
            <w:cnfStyle w:val="001000000000" w:firstRow="0" w:lastRow="0" w:firstColumn="1" w:lastColumn="0" w:oddVBand="0" w:evenVBand="0" w:oddHBand="0" w:evenHBand="0" w:firstRowFirstColumn="0" w:firstRowLastColumn="0" w:lastRowFirstColumn="0" w:lastRowLastColumn="0"/>
            <w:tcW w:w="1242" w:type="dxa"/>
          </w:tcPr>
          <w:p w:rsidR="00081040" w:rsidRPr="001475B3" w:rsidRDefault="00081040" w:rsidP="00A830F3">
            <w:pPr>
              <w:jc w:val="center"/>
              <w:rPr>
                <w:lang w:val="en-US"/>
              </w:rPr>
            </w:pPr>
            <w:r>
              <w:rPr>
                <w:lang w:val="en-US"/>
              </w:rPr>
              <w:t>1..1</w:t>
            </w:r>
          </w:p>
        </w:tc>
        <w:tc>
          <w:tcPr>
            <w:tcW w:w="3261" w:type="dxa"/>
          </w:tcPr>
          <w:p w:rsidR="00081040" w:rsidRDefault="00081040" w:rsidP="000F433F">
            <w:pPr>
              <w:jc w:val="both"/>
              <w:cnfStyle w:val="000000000000" w:firstRow="0" w:lastRow="0" w:firstColumn="0" w:lastColumn="0" w:oddVBand="0" w:evenVBand="0" w:oddHBand="0" w:evenHBand="0" w:firstRowFirstColumn="0" w:firstRowLastColumn="0" w:lastRowFirstColumn="0" w:lastRowLastColumn="0"/>
              <w:rPr>
                <w:b/>
                <w:lang w:val="en-US"/>
              </w:rPr>
            </w:pPr>
            <w:r>
              <w:rPr>
                <w:b/>
                <w:lang w:val="en-US"/>
              </w:rPr>
              <w:t xml:space="preserve">Elements: </w:t>
            </w:r>
            <w:r w:rsidR="00646459">
              <w:rPr>
                <w:b/>
                <w:lang w:val="en-US"/>
              </w:rPr>
              <w:br/>
            </w:r>
            <w:r w:rsidRPr="00646459">
              <w:rPr>
                <w:lang w:val="en-US"/>
              </w:rPr>
              <w:t>Map&lt;String, E</w:t>
            </w:r>
            <w:r w:rsidR="000F433F">
              <w:rPr>
                <w:lang w:val="en-US"/>
              </w:rPr>
              <w:t>LEMENT_BINDING</w:t>
            </w:r>
            <w:r w:rsidRPr="00646459">
              <w:rPr>
                <w:lang w:val="en-US"/>
              </w:rPr>
              <w:t>&gt;</w:t>
            </w:r>
          </w:p>
        </w:tc>
        <w:tc>
          <w:tcPr>
            <w:tcW w:w="4785" w:type="dxa"/>
          </w:tcPr>
          <w:p w:rsidR="00081040" w:rsidRDefault="000F433F" w:rsidP="00A830F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Map of element binding</w:t>
            </w:r>
            <w:r w:rsidR="00646FCC">
              <w:rPr>
                <w:lang w:val="en-US"/>
              </w:rPr>
              <w:t xml:space="preserve"> indexed by local gt codes.</w:t>
            </w:r>
          </w:p>
        </w:tc>
      </w:tr>
      <w:tr w:rsidR="00081040" w:rsidTr="000F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81040" w:rsidRPr="001475B3" w:rsidRDefault="00E03225" w:rsidP="00A830F3">
            <w:pPr>
              <w:jc w:val="center"/>
              <w:rPr>
                <w:lang w:val="en-US"/>
              </w:rPr>
            </w:pPr>
            <w:r>
              <w:rPr>
                <w:lang w:val="en-US"/>
              </w:rPr>
              <w:t>0..1</w:t>
            </w:r>
          </w:p>
        </w:tc>
        <w:tc>
          <w:tcPr>
            <w:tcW w:w="3261" w:type="dxa"/>
          </w:tcPr>
          <w:p w:rsidR="00081040" w:rsidRDefault="002F2A20" w:rsidP="00467EC1">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p</w:t>
            </w:r>
            <w:r w:rsidR="00E03225">
              <w:rPr>
                <w:b/>
                <w:lang w:val="en-US"/>
              </w:rPr>
              <w:t>redicate_statements:</w:t>
            </w:r>
          </w:p>
          <w:p w:rsidR="00E03225" w:rsidRPr="00077E42" w:rsidRDefault="00E03225" w:rsidP="00467EC1">
            <w:pPr>
              <w:jc w:val="both"/>
              <w:cnfStyle w:val="000000100000" w:firstRow="0" w:lastRow="0" w:firstColumn="0" w:lastColumn="0" w:oddVBand="0" w:evenVBand="0" w:oddHBand="1" w:evenHBand="0" w:firstRowFirstColumn="0" w:firstRowLastColumn="0" w:lastRowFirstColumn="0" w:lastRowLastColumn="0"/>
              <w:rPr>
                <w:lang w:val="en-US"/>
              </w:rPr>
            </w:pPr>
            <w:r w:rsidRPr="00077E42">
              <w:rPr>
                <w:lang w:val="en-US"/>
              </w:rPr>
              <w:t>List&lt;EXPRESSION_ITEM&gt;</w:t>
            </w:r>
          </w:p>
        </w:tc>
        <w:tc>
          <w:tcPr>
            <w:tcW w:w="4785" w:type="dxa"/>
          </w:tcPr>
          <w:p w:rsidR="00081040" w:rsidRDefault="002F2A20"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List of predicates to be fulfilled before the EHR queries can be performed</w:t>
            </w:r>
          </w:p>
        </w:tc>
      </w:tr>
    </w:tbl>
    <w:p w:rsidR="00C014F2" w:rsidRPr="00C014F2" w:rsidRDefault="00C014F2" w:rsidP="00C014F2">
      <w:pPr>
        <w:rPr>
          <w:lang w:val="en-US"/>
        </w:rPr>
      </w:pPr>
    </w:p>
    <w:p w:rsidR="00C159EA" w:rsidRDefault="00C159EA" w:rsidP="00C159EA">
      <w:pPr>
        <w:pStyle w:val="Rubrik3"/>
        <w:rPr>
          <w:lang w:val="en-US"/>
        </w:rPr>
      </w:pPr>
      <w:r>
        <w:rPr>
          <w:lang w:val="en-US"/>
        </w:rPr>
        <w:t>3.2.4 ELEMENT_BINDING</w:t>
      </w:r>
    </w:p>
    <w:tbl>
      <w:tblPr>
        <w:tblStyle w:val="Ljuslista-dekorfrg1"/>
        <w:tblW w:w="0" w:type="auto"/>
        <w:tblLook w:val="04A0" w:firstRow="1" w:lastRow="0" w:firstColumn="1" w:lastColumn="0" w:noHBand="0" w:noVBand="1"/>
      </w:tblPr>
      <w:tblGrid>
        <w:gridCol w:w="1242"/>
        <w:gridCol w:w="2835"/>
        <w:gridCol w:w="5211"/>
      </w:tblGrid>
      <w:tr w:rsidR="006F7D21"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7D21" w:rsidRPr="00486C2F" w:rsidRDefault="006F7D21" w:rsidP="00A830F3">
            <w:pPr>
              <w:jc w:val="center"/>
              <w:rPr>
                <w:lang w:val="en-US"/>
              </w:rPr>
            </w:pPr>
            <w:r w:rsidRPr="00486C2F">
              <w:rPr>
                <w:lang w:val="en-US"/>
              </w:rPr>
              <w:t>CLASS</w:t>
            </w:r>
          </w:p>
        </w:tc>
        <w:tc>
          <w:tcPr>
            <w:tcW w:w="8046" w:type="dxa"/>
            <w:gridSpan w:val="2"/>
          </w:tcPr>
          <w:p w:rsidR="006F7D21" w:rsidRPr="00486C2F" w:rsidRDefault="006F7D21" w:rsidP="00A830F3">
            <w:pPr>
              <w:jc w:val="center"/>
              <w:cnfStyle w:val="100000000000" w:firstRow="1" w:lastRow="0" w:firstColumn="0" w:lastColumn="0" w:oddVBand="0" w:evenVBand="0" w:oddHBand="0" w:evenHBand="0" w:firstRowFirstColumn="0" w:firstRowLastColumn="0" w:lastRowFirstColumn="0" w:lastRowLastColumn="0"/>
              <w:rPr>
                <w:lang w:val="en-US"/>
              </w:rPr>
            </w:pPr>
            <w:r w:rsidRPr="00486C2F">
              <w:rPr>
                <w:lang w:val="en-US"/>
              </w:rPr>
              <w:t>ELEMENT_BINDING</w:t>
            </w:r>
          </w:p>
        </w:tc>
      </w:tr>
      <w:tr w:rsidR="006F7D21"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7D21" w:rsidRPr="0062478E" w:rsidRDefault="006F7D21" w:rsidP="00A830F3">
            <w:pPr>
              <w:jc w:val="center"/>
              <w:rPr>
                <w:lang w:val="en-US"/>
              </w:rPr>
            </w:pPr>
            <w:r w:rsidRPr="0062478E">
              <w:rPr>
                <w:lang w:val="en-US"/>
              </w:rPr>
              <w:t>Purpose</w:t>
            </w:r>
          </w:p>
        </w:tc>
        <w:tc>
          <w:tcPr>
            <w:tcW w:w="8046" w:type="dxa"/>
            <w:gridSpan w:val="2"/>
          </w:tcPr>
          <w:p w:rsidR="006F7D21" w:rsidRPr="0049068B" w:rsidRDefault="00804517" w:rsidP="00A830F3">
            <w:pPr>
              <w:cnfStyle w:val="000000100000" w:firstRow="0" w:lastRow="0" w:firstColumn="0" w:lastColumn="0" w:oddVBand="0" w:evenVBand="0" w:oddHBand="1" w:evenHBand="0" w:firstRowFirstColumn="0" w:firstRowLastColumn="0" w:lastRowFirstColumn="0" w:lastRowLastColumn="0"/>
              <w:rPr>
                <w:b/>
                <w:lang w:val="en-US"/>
              </w:rPr>
            </w:pPr>
            <w:r>
              <w:rPr>
                <w:lang w:val="en-US"/>
              </w:rPr>
              <w:t>The binding between a specific element in an archetype and a local variable in the guide.</w:t>
            </w:r>
          </w:p>
        </w:tc>
      </w:tr>
      <w:tr w:rsidR="006F7D21" w:rsidTr="00A830F3">
        <w:tc>
          <w:tcPr>
            <w:cnfStyle w:val="001000000000" w:firstRow="0" w:lastRow="0" w:firstColumn="1" w:lastColumn="0" w:oddVBand="0" w:evenVBand="0" w:oddHBand="0" w:evenHBand="0" w:firstRowFirstColumn="0" w:firstRowLastColumn="0" w:lastRowFirstColumn="0" w:lastRowLastColumn="0"/>
            <w:tcW w:w="1242" w:type="dxa"/>
          </w:tcPr>
          <w:p w:rsidR="006F7D21" w:rsidRPr="0062478E" w:rsidRDefault="006F7D21" w:rsidP="00A830F3">
            <w:pPr>
              <w:jc w:val="center"/>
              <w:rPr>
                <w:lang w:val="en-US"/>
              </w:rPr>
            </w:pPr>
            <w:r w:rsidRPr="0062478E">
              <w:rPr>
                <w:lang w:val="en-US"/>
              </w:rPr>
              <w:t>Attributes</w:t>
            </w:r>
          </w:p>
        </w:tc>
        <w:tc>
          <w:tcPr>
            <w:tcW w:w="2835" w:type="dxa"/>
          </w:tcPr>
          <w:p w:rsidR="006F7D21" w:rsidRDefault="006F7D21"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Signature</w:t>
            </w:r>
          </w:p>
        </w:tc>
        <w:tc>
          <w:tcPr>
            <w:tcW w:w="5211" w:type="dxa"/>
          </w:tcPr>
          <w:p w:rsidR="006F7D21" w:rsidRDefault="006F7D21"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Meaning</w:t>
            </w:r>
          </w:p>
        </w:tc>
      </w:tr>
      <w:tr w:rsidR="006F7D21"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7D21" w:rsidRPr="0062478E" w:rsidRDefault="006F7D21" w:rsidP="00A830F3">
            <w:pPr>
              <w:jc w:val="center"/>
              <w:rPr>
                <w:lang w:val="en-US"/>
              </w:rPr>
            </w:pPr>
            <w:r w:rsidRPr="0062478E">
              <w:rPr>
                <w:lang w:val="en-US"/>
              </w:rPr>
              <w:t>1..1</w:t>
            </w:r>
          </w:p>
        </w:tc>
        <w:tc>
          <w:tcPr>
            <w:tcW w:w="2835" w:type="dxa"/>
          </w:tcPr>
          <w:p w:rsidR="006F7D21" w:rsidRPr="006D104C" w:rsidRDefault="00910FDE" w:rsidP="00910FDE">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id</w:t>
            </w:r>
            <w:r w:rsidR="006F7D21">
              <w:rPr>
                <w:b/>
                <w:lang w:val="en-US"/>
              </w:rPr>
              <w:t>:</w:t>
            </w:r>
            <w:r>
              <w:rPr>
                <w:b/>
                <w:lang w:val="en-US"/>
              </w:rPr>
              <w:t xml:space="preserve"> </w:t>
            </w:r>
            <w:r>
              <w:rPr>
                <w:lang w:val="en-US"/>
              </w:rPr>
              <w:t>String</w:t>
            </w:r>
          </w:p>
        </w:tc>
        <w:tc>
          <w:tcPr>
            <w:tcW w:w="5211" w:type="dxa"/>
          </w:tcPr>
          <w:p w:rsidR="006F7D21" w:rsidRDefault="00910FDE"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local gt code of this element</w:t>
            </w:r>
          </w:p>
        </w:tc>
      </w:tr>
      <w:tr w:rsidR="006F7D21" w:rsidTr="00A830F3">
        <w:tc>
          <w:tcPr>
            <w:cnfStyle w:val="001000000000" w:firstRow="0" w:lastRow="0" w:firstColumn="1" w:lastColumn="0" w:oddVBand="0" w:evenVBand="0" w:oddHBand="0" w:evenHBand="0" w:firstRowFirstColumn="0" w:firstRowLastColumn="0" w:lastRowFirstColumn="0" w:lastRowLastColumn="0"/>
            <w:tcW w:w="1242" w:type="dxa"/>
          </w:tcPr>
          <w:p w:rsidR="006F7D21" w:rsidRPr="0062478E" w:rsidRDefault="006F7D21" w:rsidP="00A830F3">
            <w:pPr>
              <w:jc w:val="center"/>
              <w:rPr>
                <w:lang w:val="en-US"/>
              </w:rPr>
            </w:pPr>
            <w:r w:rsidRPr="0062478E">
              <w:rPr>
                <w:lang w:val="en-US"/>
              </w:rPr>
              <w:t>1..1</w:t>
            </w:r>
          </w:p>
        </w:tc>
        <w:tc>
          <w:tcPr>
            <w:tcW w:w="2835" w:type="dxa"/>
          </w:tcPr>
          <w:p w:rsidR="006F7D21" w:rsidRDefault="00910FDE" w:rsidP="00910FDE">
            <w:pPr>
              <w:jc w:val="both"/>
              <w:cnfStyle w:val="000000000000" w:firstRow="0" w:lastRow="0" w:firstColumn="0" w:lastColumn="0" w:oddVBand="0" w:evenVBand="0" w:oddHBand="0" w:evenHBand="0" w:firstRowFirstColumn="0" w:firstRowLastColumn="0" w:lastRowFirstColumn="0" w:lastRowLastColumn="0"/>
              <w:rPr>
                <w:lang w:val="en-US"/>
              </w:rPr>
            </w:pPr>
            <w:r>
              <w:rPr>
                <w:b/>
                <w:lang w:val="en-US"/>
              </w:rPr>
              <w:t>path</w:t>
            </w:r>
            <w:r w:rsidR="006F7D21">
              <w:rPr>
                <w:lang w:val="en-US"/>
              </w:rPr>
              <w:t xml:space="preserve">: </w:t>
            </w:r>
            <w:r>
              <w:rPr>
                <w:lang w:val="en-US"/>
              </w:rPr>
              <w:t>String</w:t>
            </w:r>
          </w:p>
        </w:tc>
        <w:tc>
          <w:tcPr>
            <w:tcW w:w="5211" w:type="dxa"/>
          </w:tcPr>
          <w:p w:rsidR="006F7D21" w:rsidRDefault="00910FDE" w:rsidP="004A7DD7">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path to reach this element in the archetype</w:t>
            </w:r>
            <w:r w:rsidR="00691B62">
              <w:rPr>
                <w:lang w:val="en-US"/>
              </w:rPr>
              <w:t>.</w:t>
            </w:r>
          </w:p>
        </w:tc>
      </w:tr>
    </w:tbl>
    <w:p w:rsidR="006F7D21" w:rsidRPr="006F7D21" w:rsidRDefault="006F7D21" w:rsidP="006F7D21">
      <w:pPr>
        <w:rPr>
          <w:lang w:val="en-US"/>
        </w:rPr>
      </w:pPr>
    </w:p>
    <w:p w:rsidR="00C159EA" w:rsidRDefault="00C159EA" w:rsidP="00C159EA">
      <w:pPr>
        <w:pStyle w:val="Rubrik3"/>
        <w:rPr>
          <w:lang w:val="en-US"/>
        </w:rPr>
      </w:pPr>
      <w:r>
        <w:rPr>
          <w:lang w:val="en-US"/>
        </w:rPr>
        <w:t>3.2.</w:t>
      </w:r>
      <w:r>
        <w:rPr>
          <w:lang w:val="en-US"/>
        </w:rPr>
        <w:t>5</w:t>
      </w:r>
      <w:r>
        <w:rPr>
          <w:lang w:val="en-US"/>
        </w:rPr>
        <w:t xml:space="preserve"> RULE</w:t>
      </w:r>
    </w:p>
    <w:tbl>
      <w:tblPr>
        <w:tblStyle w:val="Ljuslista-dekorfrg1"/>
        <w:tblW w:w="0" w:type="auto"/>
        <w:tblLook w:val="04A0" w:firstRow="1" w:lastRow="0" w:firstColumn="1" w:lastColumn="0" w:noHBand="0" w:noVBand="1"/>
      </w:tblPr>
      <w:tblGrid>
        <w:gridCol w:w="1237"/>
        <w:gridCol w:w="3056"/>
        <w:gridCol w:w="4995"/>
      </w:tblGrid>
      <w:tr w:rsidR="00A72D93"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2D93" w:rsidRPr="00486C2F" w:rsidRDefault="00A72D93" w:rsidP="00A830F3">
            <w:pPr>
              <w:jc w:val="center"/>
              <w:rPr>
                <w:lang w:val="en-US"/>
              </w:rPr>
            </w:pPr>
            <w:r w:rsidRPr="00486C2F">
              <w:rPr>
                <w:lang w:val="en-US"/>
              </w:rPr>
              <w:t>CLASS</w:t>
            </w:r>
          </w:p>
        </w:tc>
        <w:tc>
          <w:tcPr>
            <w:tcW w:w="8046" w:type="dxa"/>
            <w:gridSpan w:val="2"/>
          </w:tcPr>
          <w:p w:rsidR="00A72D93" w:rsidRPr="00486C2F" w:rsidRDefault="00A72D93" w:rsidP="00A830F3">
            <w:pPr>
              <w:jc w:val="center"/>
              <w:cnfStyle w:val="100000000000" w:firstRow="1" w:lastRow="0" w:firstColumn="0" w:lastColumn="0" w:oddVBand="0" w:evenVBand="0" w:oddHBand="0" w:evenHBand="0" w:firstRowFirstColumn="0" w:firstRowLastColumn="0" w:lastRowFirstColumn="0" w:lastRowLastColumn="0"/>
              <w:rPr>
                <w:lang w:val="en-US"/>
              </w:rPr>
            </w:pPr>
            <w:r w:rsidRPr="00486C2F">
              <w:rPr>
                <w:lang w:val="en-US"/>
              </w:rPr>
              <w:t>RULE</w:t>
            </w:r>
          </w:p>
        </w:tc>
      </w:tr>
      <w:tr w:rsidR="00A72D93"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2D93" w:rsidRPr="0062478E" w:rsidRDefault="00A72D93" w:rsidP="00A830F3">
            <w:pPr>
              <w:jc w:val="center"/>
              <w:rPr>
                <w:lang w:val="en-US"/>
              </w:rPr>
            </w:pPr>
            <w:r w:rsidRPr="0062478E">
              <w:rPr>
                <w:lang w:val="en-US"/>
              </w:rPr>
              <w:t>Purpose</w:t>
            </w:r>
          </w:p>
        </w:tc>
        <w:tc>
          <w:tcPr>
            <w:tcW w:w="8046" w:type="dxa"/>
            <w:gridSpan w:val="2"/>
          </w:tcPr>
          <w:p w:rsidR="00A72D93" w:rsidRPr="0049068B" w:rsidRDefault="00A72D93" w:rsidP="00A830F3">
            <w:pPr>
              <w:cnfStyle w:val="000000100000" w:firstRow="0" w:lastRow="0" w:firstColumn="0" w:lastColumn="0" w:oddVBand="0" w:evenVBand="0" w:oddHBand="1" w:evenHBand="0" w:firstRowFirstColumn="0" w:firstRowLastColumn="0" w:lastRowFirstColumn="0" w:lastRowLastColumn="0"/>
              <w:rPr>
                <w:b/>
                <w:lang w:val="en-US"/>
              </w:rPr>
            </w:pPr>
            <w:r>
              <w:rPr>
                <w:lang w:val="en-US"/>
              </w:rPr>
              <w:t>A single rule defined in a guide</w:t>
            </w:r>
          </w:p>
        </w:tc>
      </w:tr>
      <w:tr w:rsidR="00A72D93" w:rsidTr="00A830F3">
        <w:tc>
          <w:tcPr>
            <w:cnfStyle w:val="001000000000" w:firstRow="0" w:lastRow="0" w:firstColumn="1" w:lastColumn="0" w:oddVBand="0" w:evenVBand="0" w:oddHBand="0" w:evenHBand="0" w:firstRowFirstColumn="0" w:firstRowLastColumn="0" w:lastRowFirstColumn="0" w:lastRowLastColumn="0"/>
            <w:tcW w:w="1242" w:type="dxa"/>
          </w:tcPr>
          <w:p w:rsidR="00A72D93" w:rsidRPr="0062478E" w:rsidRDefault="00A72D93" w:rsidP="00A830F3">
            <w:pPr>
              <w:jc w:val="center"/>
              <w:rPr>
                <w:lang w:val="en-US"/>
              </w:rPr>
            </w:pPr>
            <w:r w:rsidRPr="0062478E">
              <w:rPr>
                <w:lang w:val="en-US"/>
              </w:rPr>
              <w:t>Attributes</w:t>
            </w:r>
          </w:p>
        </w:tc>
        <w:tc>
          <w:tcPr>
            <w:tcW w:w="2835" w:type="dxa"/>
          </w:tcPr>
          <w:p w:rsidR="00A72D93" w:rsidRDefault="00A72D93"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Signature</w:t>
            </w:r>
          </w:p>
        </w:tc>
        <w:tc>
          <w:tcPr>
            <w:tcW w:w="5211" w:type="dxa"/>
          </w:tcPr>
          <w:p w:rsidR="00A72D93" w:rsidRDefault="00A72D93"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Meaning</w:t>
            </w:r>
          </w:p>
        </w:tc>
      </w:tr>
      <w:tr w:rsidR="00A72D93"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2D93" w:rsidRPr="0062478E" w:rsidRDefault="00A72D93" w:rsidP="00A830F3">
            <w:pPr>
              <w:jc w:val="center"/>
              <w:rPr>
                <w:lang w:val="en-US"/>
              </w:rPr>
            </w:pPr>
            <w:r w:rsidRPr="0062478E">
              <w:rPr>
                <w:lang w:val="en-US"/>
              </w:rPr>
              <w:t>1..1</w:t>
            </w:r>
          </w:p>
        </w:tc>
        <w:tc>
          <w:tcPr>
            <w:tcW w:w="2835" w:type="dxa"/>
          </w:tcPr>
          <w:p w:rsidR="00A72D93" w:rsidRPr="006D104C" w:rsidRDefault="00A72D93" w:rsidP="00A830F3">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 xml:space="preserve">id: </w:t>
            </w:r>
            <w:r>
              <w:rPr>
                <w:lang w:val="en-US"/>
              </w:rPr>
              <w:t>String</w:t>
            </w:r>
          </w:p>
        </w:tc>
        <w:tc>
          <w:tcPr>
            <w:tcW w:w="5211" w:type="dxa"/>
          </w:tcPr>
          <w:p w:rsidR="00A72D93" w:rsidRDefault="00A72D93"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local gt code of this element</w:t>
            </w:r>
          </w:p>
        </w:tc>
      </w:tr>
      <w:tr w:rsidR="00A72D93" w:rsidTr="00A830F3">
        <w:tc>
          <w:tcPr>
            <w:cnfStyle w:val="001000000000" w:firstRow="0" w:lastRow="0" w:firstColumn="1" w:lastColumn="0" w:oddVBand="0" w:evenVBand="0" w:oddHBand="0" w:evenHBand="0" w:firstRowFirstColumn="0" w:firstRowLastColumn="0" w:lastRowFirstColumn="0" w:lastRowLastColumn="0"/>
            <w:tcW w:w="1242" w:type="dxa"/>
          </w:tcPr>
          <w:p w:rsidR="00A72D93" w:rsidRPr="0062478E" w:rsidRDefault="004C6819" w:rsidP="00A830F3">
            <w:pPr>
              <w:jc w:val="center"/>
              <w:rPr>
                <w:lang w:val="en-US"/>
              </w:rPr>
            </w:pPr>
            <w:r>
              <w:rPr>
                <w:lang w:val="en-US"/>
              </w:rPr>
              <w:t>1..1</w:t>
            </w:r>
          </w:p>
        </w:tc>
        <w:tc>
          <w:tcPr>
            <w:tcW w:w="2835" w:type="dxa"/>
          </w:tcPr>
          <w:p w:rsidR="00A72D93" w:rsidRDefault="00066B7C" w:rsidP="004C6819">
            <w:pPr>
              <w:jc w:val="both"/>
              <w:cnfStyle w:val="000000000000" w:firstRow="0" w:lastRow="0" w:firstColumn="0" w:lastColumn="0" w:oddVBand="0" w:evenVBand="0" w:oddHBand="0" w:evenHBand="0" w:firstRowFirstColumn="0" w:firstRowLastColumn="0" w:lastRowFirstColumn="0" w:lastRowLastColumn="0"/>
              <w:rPr>
                <w:lang w:val="en-US"/>
              </w:rPr>
            </w:pPr>
            <w:r w:rsidRPr="00066B7C">
              <w:rPr>
                <w:b/>
                <w:lang w:val="en-US"/>
              </w:rPr>
              <w:t>w</w:t>
            </w:r>
            <w:r w:rsidR="004C6819" w:rsidRPr="00066B7C">
              <w:rPr>
                <w:b/>
                <w:lang w:val="en-US"/>
              </w:rPr>
              <w:t>hen</w:t>
            </w:r>
            <w:r w:rsidR="00281AEB">
              <w:rPr>
                <w:b/>
                <w:lang w:val="en-US"/>
              </w:rPr>
              <w:t>_statements</w:t>
            </w:r>
            <w:r w:rsidR="004C6819">
              <w:rPr>
                <w:lang w:val="en-US"/>
              </w:rPr>
              <w:t>: List&lt;EXPRESSION_ITEM&gt;</w:t>
            </w:r>
          </w:p>
        </w:tc>
        <w:tc>
          <w:tcPr>
            <w:tcW w:w="5211" w:type="dxa"/>
          </w:tcPr>
          <w:p w:rsidR="00A72D93" w:rsidRDefault="004C6819" w:rsidP="00A830F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List of expressions to be evaluated before the rule can be fired.</w:t>
            </w:r>
          </w:p>
        </w:tc>
      </w:tr>
      <w:tr w:rsidR="004C6819"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C6819" w:rsidRPr="0062478E" w:rsidRDefault="00066B7C" w:rsidP="00A830F3">
            <w:pPr>
              <w:jc w:val="center"/>
              <w:rPr>
                <w:lang w:val="en-US"/>
              </w:rPr>
            </w:pPr>
            <w:r>
              <w:rPr>
                <w:lang w:val="en-US"/>
              </w:rPr>
              <w:t>1..1</w:t>
            </w:r>
          </w:p>
        </w:tc>
        <w:tc>
          <w:tcPr>
            <w:tcW w:w="2835" w:type="dxa"/>
          </w:tcPr>
          <w:p w:rsidR="004C6819" w:rsidRPr="00066B7C" w:rsidRDefault="00066B7C" w:rsidP="00A830F3">
            <w:pPr>
              <w:jc w:val="both"/>
              <w:cnfStyle w:val="000000100000" w:firstRow="0" w:lastRow="0" w:firstColumn="0" w:lastColumn="0" w:oddVBand="0" w:evenVBand="0" w:oddHBand="1" w:evenHBand="0" w:firstRowFirstColumn="0" w:firstRowLastColumn="0" w:lastRowFirstColumn="0" w:lastRowLastColumn="0"/>
              <w:rPr>
                <w:lang w:val="en-US"/>
              </w:rPr>
            </w:pPr>
            <w:r w:rsidRPr="00066B7C">
              <w:rPr>
                <w:b/>
                <w:lang w:val="en-US"/>
              </w:rPr>
              <w:t>then</w:t>
            </w:r>
            <w:r w:rsidR="00281AEB">
              <w:rPr>
                <w:b/>
                <w:lang w:val="en-US"/>
              </w:rPr>
              <w:t>_statements</w:t>
            </w:r>
            <w:r w:rsidRPr="00066B7C">
              <w:rPr>
                <w:lang w:val="en-US"/>
              </w:rPr>
              <w:t xml:space="preserve">: </w:t>
            </w:r>
            <w:r w:rsidR="00281AEB">
              <w:rPr>
                <w:lang w:val="en-US"/>
              </w:rPr>
              <w:br/>
            </w:r>
            <w:r w:rsidRPr="00066B7C">
              <w:rPr>
                <w:lang w:val="en-US"/>
              </w:rPr>
              <w:t>List&lt;</w:t>
            </w:r>
            <w:r w:rsidR="00281AEB">
              <w:rPr>
                <w:lang w:val="en-US"/>
              </w:rPr>
              <w:t>ASSIGNMENT_EXPRESSION</w:t>
            </w:r>
          </w:p>
        </w:tc>
        <w:tc>
          <w:tcPr>
            <w:tcW w:w="5211" w:type="dxa"/>
          </w:tcPr>
          <w:p w:rsidR="004C6819" w:rsidRDefault="00C678A6"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List of expression to generate output of the rule</w:t>
            </w:r>
            <w:r w:rsidR="002D7EBF">
              <w:rPr>
                <w:lang w:val="en-US"/>
              </w:rPr>
              <w:t>.</w:t>
            </w:r>
          </w:p>
        </w:tc>
      </w:tr>
    </w:tbl>
    <w:p w:rsidR="00C159EA" w:rsidRPr="00C8626E" w:rsidRDefault="00C159EA" w:rsidP="00C8626E">
      <w:pPr>
        <w:rPr>
          <w:lang w:val="en-US"/>
        </w:rPr>
      </w:pPr>
    </w:p>
    <w:p w:rsidR="00B5511E" w:rsidRDefault="00B5511E" w:rsidP="00B05CA5">
      <w:pPr>
        <w:pStyle w:val="Rubrik2"/>
        <w:rPr>
          <w:lang w:val="en-US"/>
        </w:rPr>
      </w:pPr>
    </w:p>
    <w:p w:rsidR="00B5511E" w:rsidRDefault="00B5511E" w:rsidP="00B5511E">
      <w:pPr>
        <w:rPr>
          <w:rFonts w:asciiTheme="majorHAnsi" w:eastAsiaTheme="majorEastAsia" w:hAnsiTheme="majorHAnsi" w:cstheme="majorBidi"/>
          <w:color w:val="4F81BD" w:themeColor="accent1"/>
          <w:sz w:val="26"/>
          <w:szCs w:val="26"/>
          <w:lang w:val="en-US"/>
        </w:rPr>
      </w:pPr>
      <w:r>
        <w:rPr>
          <w:lang w:val="en-US"/>
        </w:rPr>
        <w:br w:type="page"/>
      </w:r>
    </w:p>
    <w:p w:rsidR="006D0C0A" w:rsidRDefault="00954BFF" w:rsidP="007E51D1">
      <w:pPr>
        <w:pStyle w:val="Rubrik1"/>
        <w:rPr>
          <w:lang w:val="en-US"/>
        </w:rPr>
      </w:pPr>
      <w:r>
        <w:rPr>
          <w:lang w:val="en-US"/>
        </w:rPr>
        <w:lastRenderedPageBreak/>
        <w:t>4</w:t>
      </w:r>
      <w:r w:rsidR="00B05CA5">
        <w:rPr>
          <w:lang w:val="en-US"/>
        </w:rPr>
        <w:t xml:space="preserve"> Expressions Package</w:t>
      </w:r>
    </w:p>
    <w:p w:rsidR="007E51D1" w:rsidRPr="007E51D1" w:rsidRDefault="007E51D1" w:rsidP="007E51D1">
      <w:pPr>
        <w:pStyle w:val="Rubrik2"/>
        <w:rPr>
          <w:lang w:val="en-US"/>
        </w:rPr>
      </w:pPr>
      <w:r>
        <w:rPr>
          <w:lang w:val="en-US"/>
        </w:rPr>
        <w:t>4.1 Overview</w:t>
      </w:r>
    </w:p>
    <w:p w:rsidR="004078E0" w:rsidRPr="004078E0" w:rsidRDefault="004078E0" w:rsidP="004078E0">
      <w:pPr>
        <w:rPr>
          <w:lang w:val="en-US"/>
        </w:rPr>
      </w:pPr>
      <w:r>
        <w:rPr>
          <w:lang w:val="en-US"/>
        </w:rPr>
        <w:t>The overview of the expressions package is illustrated by figure 2.</w:t>
      </w:r>
    </w:p>
    <w:p w:rsidR="00B05CA5" w:rsidRDefault="007C49F7" w:rsidP="007C49F7">
      <w:pPr>
        <w:rPr>
          <w:lang w:val="en-US"/>
        </w:rPr>
      </w:pPr>
      <w:r>
        <w:rPr>
          <w:noProof/>
          <w:lang w:eastAsia="en-GB"/>
        </w:rPr>
        <w:drawing>
          <wp:inline distT="0" distB="0" distL="0" distR="0">
            <wp:extent cx="5760720" cy="343598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_um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inline>
        </w:drawing>
      </w:r>
    </w:p>
    <w:p w:rsidR="007C49F7" w:rsidRDefault="007C49F7" w:rsidP="007C49F7">
      <w:pPr>
        <w:jc w:val="center"/>
        <w:rPr>
          <w:i/>
          <w:lang w:val="en-US"/>
        </w:rPr>
      </w:pPr>
      <w:r w:rsidRPr="004078E0">
        <w:rPr>
          <w:i/>
          <w:lang w:val="en-US"/>
        </w:rPr>
        <w:t>Figure 2 – The Expression Package</w:t>
      </w:r>
    </w:p>
    <w:p w:rsidR="00C621D4" w:rsidRDefault="00C621D4" w:rsidP="00ED2E96">
      <w:pPr>
        <w:pStyle w:val="Rubrik2"/>
        <w:rPr>
          <w:lang w:val="en-US"/>
        </w:rPr>
      </w:pPr>
    </w:p>
    <w:p w:rsidR="00ED2E96" w:rsidRDefault="00ED2E96" w:rsidP="00ED2E96">
      <w:pPr>
        <w:pStyle w:val="Rubrik2"/>
        <w:rPr>
          <w:lang w:val="en-US"/>
        </w:rPr>
      </w:pPr>
      <w:r>
        <w:rPr>
          <w:lang w:val="en-US"/>
        </w:rPr>
        <w:t>4.2 Class Definitions</w:t>
      </w:r>
    </w:p>
    <w:p w:rsidR="00B7387F" w:rsidRDefault="00B7387F" w:rsidP="00F80C9D">
      <w:pPr>
        <w:pStyle w:val="Rubrik3"/>
        <w:rPr>
          <w:lang w:val="en-US"/>
        </w:rPr>
      </w:pPr>
      <w:r>
        <w:rPr>
          <w:lang w:val="en-US"/>
        </w:rPr>
        <w:t>4.2.1 EXPRESSION_ITEM</w:t>
      </w:r>
    </w:p>
    <w:tbl>
      <w:tblPr>
        <w:tblStyle w:val="Ljuslista-dekorfrg1"/>
        <w:tblW w:w="0" w:type="auto"/>
        <w:tblLook w:val="04A0" w:firstRow="1" w:lastRow="0" w:firstColumn="1" w:lastColumn="0" w:noHBand="0" w:noVBand="1"/>
      </w:tblPr>
      <w:tblGrid>
        <w:gridCol w:w="1242"/>
        <w:gridCol w:w="2835"/>
        <w:gridCol w:w="5211"/>
      </w:tblGrid>
      <w:tr w:rsidR="008A0AEC"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A0AEC" w:rsidRPr="00486C2F" w:rsidRDefault="008A0AEC" w:rsidP="00A830F3">
            <w:pPr>
              <w:jc w:val="center"/>
              <w:rPr>
                <w:lang w:val="en-US"/>
              </w:rPr>
            </w:pPr>
            <w:r w:rsidRPr="00486C2F">
              <w:rPr>
                <w:lang w:val="en-US"/>
              </w:rPr>
              <w:t>CLASS</w:t>
            </w:r>
          </w:p>
        </w:tc>
        <w:tc>
          <w:tcPr>
            <w:tcW w:w="8046" w:type="dxa"/>
            <w:gridSpan w:val="2"/>
          </w:tcPr>
          <w:p w:rsidR="008A0AEC" w:rsidRPr="00486C2F" w:rsidRDefault="008A0AEC" w:rsidP="00A830F3">
            <w:pPr>
              <w:jc w:val="center"/>
              <w:cnfStyle w:val="100000000000" w:firstRow="1" w:lastRow="0" w:firstColumn="0" w:lastColumn="0" w:oddVBand="0" w:evenVBand="0" w:oddHBand="0" w:evenHBand="0" w:firstRowFirstColumn="0" w:firstRowLastColumn="0" w:lastRowFirstColumn="0" w:lastRowLastColumn="0"/>
              <w:rPr>
                <w:lang w:val="en-US"/>
              </w:rPr>
            </w:pPr>
            <w:r w:rsidRPr="00486C2F">
              <w:rPr>
                <w:i/>
                <w:lang w:val="en-US"/>
              </w:rPr>
              <w:t>EXPRESS</w:t>
            </w:r>
            <w:r w:rsidRPr="00486C2F">
              <w:rPr>
                <w:i/>
                <w:lang w:val="en-US"/>
              </w:rPr>
              <w:t>ION_ITEM</w:t>
            </w:r>
            <w:r w:rsidRPr="00486C2F">
              <w:rPr>
                <w:lang w:val="en-US"/>
              </w:rPr>
              <w:t xml:space="preserve"> (abstract)</w:t>
            </w:r>
          </w:p>
        </w:tc>
      </w:tr>
      <w:tr w:rsidR="008A0AEC"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A0AEC" w:rsidRPr="0062478E" w:rsidRDefault="008A0AEC" w:rsidP="00A830F3">
            <w:pPr>
              <w:jc w:val="center"/>
              <w:rPr>
                <w:lang w:val="en-US"/>
              </w:rPr>
            </w:pPr>
            <w:r w:rsidRPr="0062478E">
              <w:rPr>
                <w:lang w:val="en-US"/>
              </w:rPr>
              <w:t>Purpose</w:t>
            </w:r>
          </w:p>
        </w:tc>
        <w:tc>
          <w:tcPr>
            <w:tcW w:w="8046" w:type="dxa"/>
            <w:gridSpan w:val="2"/>
          </w:tcPr>
          <w:p w:rsidR="008A0AEC" w:rsidRPr="0049068B" w:rsidRDefault="00B7770F" w:rsidP="00A830F3">
            <w:pPr>
              <w:cnfStyle w:val="000000100000" w:firstRow="0" w:lastRow="0" w:firstColumn="0" w:lastColumn="0" w:oddVBand="0" w:evenVBand="0" w:oddHBand="1" w:evenHBand="0" w:firstRowFirstColumn="0" w:firstRowLastColumn="0" w:lastRowFirstColumn="0" w:lastRowLastColumn="0"/>
              <w:rPr>
                <w:b/>
                <w:lang w:val="en-US"/>
              </w:rPr>
            </w:pPr>
            <w:r>
              <w:rPr>
                <w:lang w:val="en-US"/>
              </w:rPr>
              <w:t>Abstract model of an expression item in the rule</w:t>
            </w:r>
            <w:r w:rsidR="008A0AEC">
              <w:rPr>
                <w:lang w:val="en-US"/>
              </w:rPr>
              <w:t>.</w:t>
            </w:r>
          </w:p>
        </w:tc>
      </w:tr>
      <w:tr w:rsidR="008A0AEC" w:rsidTr="00A830F3">
        <w:tc>
          <w:tcPr>
            <w:cnfStyle w:val="001000000000" w:firstRow="0" w:lastRow="0" w:firstColumn="1" w:lastColumn="0" w:oddVBand="0" w:evenVBand="0" w:oddHBand="0" w:evenHBand="0" w:firstRowFirstColumn="0" w:firstRowLastColumn="0" w:lastRowFirstColumn="0" w:lastRowLastColumn="0"/>
            <w:tcW w:w="1242" w:type="dxa"/>
          </w:tcPr>
          <w:p w:rsidR="008A0AEC" w:rsidRPr="0062478E" w:rsidRDefault="008A0AEC" w:rsidP="00A830F3">
            <w:pPr>
              <w:jc w:val="center"/>
              <w:rPr>
                <w:lang w:val="en-US"/>
              </w:rPr>
            </w:pPr>
            <w:r w:rsidRPr="0062478E">
              <w:rPr>
                <w:lang w:val="en-US"/>
              </w:rPr>
              <w:t>Attributes</w:t>
            </w:r>
          </w:p>
        </w:tc>
        <w:tc>
          <w:tcPr>
            <w:tcW w:w="2835" w:type="dxa"/>
          </w:tcPr>
          <w:p w:rsidR="008A0AEC" w:rsidRDefault="008A0AEC"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Signature</w:t>
            </w:r>
          </w:p>
        </w:tc>
        <w:tc>
          <w:tcPr>
            <w:tcW w:w="5211" w:type="dxa"/>
          </w:tcPr>
          <w:p w:rsidR="008A0AEC" w:rsidRDefault="008A0AEC" w:rsidP="00A830F3">
            <w:pPr>
              <w:cnfStyle w:val="000000000000" w:firstRow="0" w:lastRow="0" w:firstColumn="0" w:lastColumn="0" w:oddVBand="0" w:evenVBand="0" w:oddHBand="0" w:evenHBand="0" w:firstRowFirstColumn="0" w:firstRowLastColumn="0" w:lastRowFirstColumn="0" w:lastRowLastColumn="0"/>
              <w:rPr>
                <w:lang w:val="en-US"/>
              </w:rPr>
            </w:pPr>
            <w:r w:rsidRPr="0049068B">
              <w:rPr>
                <w:b/>
                <w:lang w:val="en-US"/>
              </w:rPr>
              <w:t>Meaning</w:t>
            </w:r>
          </w:p>
        </w:tc>
      </w:tr>
    </w:tbl>
    <w:p w:rsidR="008A0AEC" w:rsidRPr="008A0AEC" w:rsidRDefault="008A0AEC" w:rsidP="008A0AEC">
      <w:pPr>
        <w:rPr>
          <w:lang w:val="en-US"/>
        </w:rPr>
      </w:pPr>
    </w:p>
    <w:p w:rsidR="00B7387F" w:rsidRDefault="00B7387F" w:rsidP="00F80C9D">
      <w:pPr>
        <w:pStyle w:val="Rubrik3"/>
        <w:rPr>
          <w:lang w:val="en-US"/>
        </w:rPr>
      </w:pPr>
      <w:r>
        <w:rPr>
          <w:lang w:val="en-US"/>
        </w:rPr>
        <w:t>4.2.2 UNARY_EXPRESSION</w:t>
      </w:r>
    </w:p>
    <w:tbl>
      <w:tblPr>
        <w:tblStyle w:val="Ljuslista-dekorfrg1"/>
        <w:tblW w:w="0" w:type="auto"/>
        <w:tblLook w:val="04A0" w:firstRow="1" w:lastRow="0" w:firstColumn="1" w:lastColumn="0" w:noHBand="0" w:noVBand="1"/>
      </w:tblPr>
      <w:tblGrid>
        <w:gridCol w:w="1242"/>
        <w:gridCol w:w="2835"/>
        <w:gridCol w:w="5211"/>
      </w:tblGrid>
      <w:tr w:rsidR="000A7B57"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B57" w:rsidRPr="00486C2F" w:rsidRDefault="000A7B57" w:rsidP="00A830F3">
            <w:pPr>
              <w:jc w:val="center"/>
              <w:rPr>
                <w:lang w:val="en-US"/>
              </w:rPr>
            </w:pPr>
            <w:r w:rsidRPr="00486C2F">
              <w:rPr>
                <w:lang w:val="en-US"/>
              </w:rPr>
              <w:t>CLASS</w:t>
            </w:r>
          </w:p>
        </w:tc>
        <w:tc>
          <w:tcPr>
            <w:tcW w:w="8046" w:type="dxa"/>
            <w:gridSpan w:val="2"/>
          </w:tcPr>
          <w:p w:rsidR="000A7B57" w:rsidRPr="006D104C" w:rsidRDefault="00A2343C" w:rsidP="00A830F3">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UNARY_EXPRESSION</w:t>
            </w:r>
          </w:p>
        </w:tc>
      </w:tr>
      <w:tr w:rsidR="000A7B57"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B57" w:rsidRPr="0062478E" w:rsidRDefault="000A7B57" w:rsidP="00A830F3">
            <w:pPr>
              <w:jc w:val="center"/>
              <w:rPr>
                <w:lang w:val="en-US"/>
              </w:rPr>
            </w:pPr>
            <w:r w:rsidRPr="0062478E">
              <w:rPr>
                <w:lang w:val="en-US"/>
              </w:rPr>
              <w:t>Purpose</w:t>
            </w:r>
          </w:p>
        </w:tc>
        <w:tc>
          <w:tcPr>
            <w:tcW w:w="8046" w:type="dxa"/>
            <w:gridSpan w:val="2"/>
          </w:tcPr>
          <w:p w:rsidR="000A7B57" w:rsidRPr="0049068B" w:rsidRDefault="000A7B57" w:rsidP="00A830F3">
            <w:pPr>
              <w:cnfStyle w:val="000000100000" w:firstRow="0" w:lastRow="0" w:firstColumn="0" w:lastColumn="0" w:oddVBand="0" w:evenVBand="0" w:oddHBand="1" w:evenHBand="0" w:firstRowFirstColumn="0" w:firstRowLastColumn="0" w:lastRowFirstColumn="0" w:lastRowLastColumn="0"/>
              <w:rPr>
                <w:b/>
                <w:lang w:val="en-US"/>
              </w:rPr>
            </w:pPr>
            <w:r>
              <w:rPr>
                <w:lang w:val="en-US"/>
              </w:rPr>
              <w:t>Abstract model of an expression item in the rule.</w:t>
            </w:r>
          </w:p>
        </w:tc>
      </w:tr>
      <w:tr w:rsidR="00486C2F" w:rsidTr="00A830F3">
        <w:tc>
          <w:tcPr>
            <w:cnfStyle w:val="001000000000" w:firstRow="0" w:lastRow="0" w:firstColumn="1" w:lastColumn="0" w:oddVBand="0" w:evenVBand="0" w:oddHBand="0" w:evenHBand="0" w:firstRowFirstColumn="0" w:firstRowLastColumn="0" w:lastRowFirstColumn="0" w:lastRowLastColumn="0"/>
            <w:tcW w:w="1242" w:type="dxa"/>
          </w:tcPr>
          <w:p w:rsidR="00486C2F" w:rsidRPr="0062478E" w:rsidRDefault="00486C2F" w:rsidP="00A830F3">
            <w:pPr>
              <w:jc w:val="center"/>
              <w:rPr>
                <w:lang w:val="en-US"/>
              </w:rPr>
            </w:pPr>
            <w:r>
              <w:rPr>
                <w:lang w:val="en-US"/>
              </w:rPr>
              <w:t>Inherit</w:t>
            </w:r>
          </w:p>
        </w:tc>
        <w:tc>
          <w:tcPr>
            <w:tcW w:w="8046" w:type="dxa"/>
            <w:gridSpan w:val="2"/>
          </w:tcPr>
          <w:p w:rsidR="00486C2F" w:rsidRDefault="00486C2F" w:rsidP="00A830F3">
            <w:pPr>
              <w:cnfStyle w:val="000000000000" w:firstRow="0" w:lastRow="0" w:firstColumn="0" w:lastColumn="0" w:oddVBand="0" w:evenVBand="0" w:oddHBand="0" w:evenHBand="0" w:firstRowFirstColumn="0" w:firstRowLastColumn="0" w:lastRowFirstColumn="0" w:lastRowLastColumn="0"/>
              <w:rPr>
                <w:lang w:val="en-US"/>
              </w:rPr>
            </w:pPr>
            <w:r>
              <w:rPr>
                <w:lang w:val="en-US"/>
              </w:rPr>
              <w:t>EXPRESSION_ITEM</w:t>
            </w:r>
          </w:p>
        </w:tc>
      </w:tr>
      <w:tr w:rsidR="000A7B57"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B57" w:rsidRPr="0062478E" w:rsidRDefault="000A7B57" w:rsidP="00A830F3">
            <w:pPr>
              <w:jc w:val="center"/>
              <w:rPr>
                <w:lang w:val="en-US"/>
              </w:rPr>
            </w:pPr>
            <w:r w:rsidRPr="0062478E">
              <w:rPr>
                <w:lang w:val="en-US"/>
              </w:rPr>
              <w:t>Attributes</w:t>
            </w:r>
          </w:p>
        </w:tc>
        <w:tc>
          <w:tcPr>
            <w:tcW w:w="2835" w:type="dxa"/>
          </w:tcPr>
          <w:p w:rsidR="000A7B57" w:rsidRDefault="000A7B57"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Signature</w:t>
            </w:r>
          </w:p>
        </w:tc>
        <w:tc>
          <w:tcPr>
            <w:tcW w:w="5211" w:type="dxa"/>
          </w:tcPr>
          <w:p w:rsidR="000A7B57" w:rsidRDefault="000A7B57"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Meaning</w:t>
            </w:r>
          </w:p>
        </w:tc>
      </w:tr>
      <w:tr w:rsidR="000A7B57" w:rsidTr="00A830F3">
        <w:tc>
          <w:tcPr>
            <w:cnfStyle w:val="001000000000" w:firstRow="0" w:lastRow="0" w:firstColumn="1" w:lastColumn="0" w:oddVBand="0" w:evenVBand="0" w:oddHBand="0" w:evenHBand="0" w:firstRowFirstColumn="0" w:firstRowLastColumn="0" w:lastRowFirstColumn="0" w:lastRowLastColumn="0"/>
            <w:tcW w:w="1242" w:type="dxa"/>
          </w:tcPr>
          <w:p w:rsidR="000A7B57" w:rsidRPr="0062478E" w:rsidRDefault="000A7B57" w:rsidP="00A830F3">
            <w:pPr>
              <w:jc w:val="center"/>
              <w:rPr>
                <w:lang w:val="en-US"/>
              </w:rPr>
            </w:pPr>
            <w:r w:rsidRPr="0062478E">
              <w:rPr>
                <w:lang w:val="en-US"/>
              </w:rPr>
              <w:t>1..1</w:t>
            </w:r>
          </w:p>
        </w:tc>
        <w:tc>
          <w:tcPr>
            <w:tcW w:w="2835" w:type="dxa"/>
          </w:tcPr>
          <w:p w:rsidR="000A7B57" w:rsidRPr="006D104C" w:rsidRDefault="00250D99" w:rsidP="00250D99">
            <w:pPr>
              <w:jc w:val="both"/>
              <w:cnfStyle w:val="000000000000" w:firstRow="0" w:lastRow="0" w:firstColumn="0" w:lastColumn="0" w:oddVBand="0" w:evenVBand="0" w:oddHBand="0" w:evenHBand="0" w:firstRowFirstColumn="0" w:firstRowLastColumn="0" w:lastRowFirstColumn="0" w:lastRowLastColumn="0"/>
              <w:rPr>
                <w:b/>
                <w:lang w:val="en-US"/>
              </w:rPr>
            </w:pPr>
            <w:r>
              <w:rPr>
                <w:b/>
                <w:lang w:val="en-US"/>
              </w:rPr>
              <w:t>operand</w:t>
            </w:r>
            <w:r w:rsidR="000A7B57">
              <w:rPr>
                <w:b/>
                <w:lang w:val="en-US"/>
              </w:rPr>
              <w:t xml:space="preserve">: </w:t>
            </w:r>
            <w:r>
              <w:rPr>
                <w:lang w:val="en-US"/>
              </w:rPr>
              <w:t>EXPRESSION_ITEM</w:t>
            </w:r>
          </w:p>
        </w:tc>
        <w:tc>
          <w:tcPr>
            <w:tcW w:w="5211" w:type="dxa"/>
          </w:tcPr>
          <w:p w:rsidR="000A7B57" w:rsidRDefault="00250D99" w:rsidP="00A830F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operand of this unary expression.</w:t>
            </w:r>
          </w:p>
        </w:tc>
      </w:tr>
      <w:tr w:rsidR="000A7B57"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B57" w:rsidRPr="0062478E" w:rsidRDefault="000A7B57" w:rsidP="00A830F3">
            <w:pPr>
              <w:jc w:val="center"/>
              <w:rPr>
                <w:lang w:val="en-US"/>
              </w:rPr>
            </w:pPr>
            <w:r w:rsidRPr="0062478E">
              <w:rPr>
                <w:lang w:val="en-US"/>
              </w:rPr>
              <w:t>1..1</w:t>
            </w:r>
          </w:p>
        </w:tc>
        <w:tc>
          <w:tcPr>
            <w:tcW w:w="2835" w:type="dxa"/>
          </w:tcPr>
          <w:p w:rsidR="000A7B57" w:rsidRDefault="00250D99" w:rsidP="00250D99">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operator</w:t>
            </w:r>
            <w:r w:rsidR="000A7B57">
              <w:rPr>
                <w:lang w:val="en-US"/>
              </w:rPr>
              <w:t xml:space="preserve">: </w:t>
            </w:r>
            <w:r>
              <w:rPr>
                <w:lang w:val="en-US"/>
              </w:rPr>
              <w:t>OPERATOR_KIND</w:t>
            </w:r>
          </w:p>
        </w:tc>
        <w:tc>
          <w:tcPr>
            <w:tcW w:w="5211" w:type="dxa"/>
          </w:tcPr>
          <w:p w:rsidR="000A7B57" w:rsidRDefault="00E83042"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operator of this unary expression</w:t>
            </w:r>
            <w:r w:rsidR="000A7B57">
              <w:rPr>
                <w:lang w:val="en-US"/>
              </w:rPr>
              <w:t>.</w:t>
            </w:r>
          </w:p>
        </w:tc>
      </w:tr>
    </w:tbl>
    <w:p w:rsidR="000A7B57" w:rsidRPr="000A7B57" w:rsidRDefault="000A7B57" w:rsidP="000A7B57">
      <w:pPr>
        <w:rPr>
          <w:lang w:val="en-US"/>
        </w:rPr>
      </w:pPr>
    </w:p>
    <w:p w:rsidR="006D5959" w:rsidRDefault="006D5959" w:rsidP="00F80C9D">
      <w:pPr>
        <w:pStyle w:val="Rubrik3"/>
        <w:rPr>
          <w:lang w:val="en-US"/>
        </w:rPr>
      </w:pPr>
    </w:p>
    <w:p w:rsidR="00B7387F" w:rsidRDefault="00B7387F" w:rsidP="00F80C9D">
      <w:pPr>
        <w:pStyle w:val="Rubrik3"/>
        <w:rPr>
          <w:lang w:val="en-US"/>
        </w:rPr>
      </w:pPr>
      <w:r>
        <w:rPr>
          <w:lang w:val="en-US"/>
        </w:rPr>
        <w:t>4.2.3 BINARY_EXPRESSION</w:t>
      </w:r>
    </w:p>
    <w:tbl>
      <w:tblPr>
        <w:tblStyle w:val="Ljuslista-dekorfrg1"/>
        <w:tblW w:w="0" w:type="auto"/>
        <w:tblLook w:val="04A0" w:firstRow="1" w:lastRow="0" w:firstColumn="1" w:lastColumn="0" w:noHBand="0" w:noVBand="1"/>
      </w:tblPr>
      <w:tblGrid>
        <w:gridCol w:w="1242"/>
        <w:gridCol w:w="2835"/>
        <w:gridCol w:w="5211"/>
      </w:tblGrid>
      <w:tr w:rsidR="00C73090"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486C2F" w:rsidRDefault="00C73090" w:rsidP="00A830F3">
            <w:pPr>
              <w:jc w:val="center"/>
              <w:rPr>
                <w:lang w:val="en-US"/>
              </w:rPr>
            </w:pPr>
            <w:r w:rsidRPr="00486C2F">
              <w:rPr>
                <w:lang w:val="en-US"/>
              </w:rPr>
              <w:t>CLASS</w:t>
            </w:r>
          </w:p>
        </w:tc>
        <w:tc>
          <w:tcPr>
            <w:tcW w:w="8046" w:type="dxa"/>
            <w:gridSpan w:val="2"/>
          </w:tcPr>
          <w:p w:rsidR="00C73090" w:rsidRPr="006D104C" w:rsidRDefault="00D26961" w:rsidP="00A830F3">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BINARY</w:t>
            </w:r>
            <w:r>
              <w:rPr>
                <w:lang w:val="en-US"/>
              </w:rPr>
              <w:t xml:space="preserve"> </w:t>
            </w:r>
            <w:r w:rsidR="00C73090">
              <w:rPr>
                <w:lang w:val="en-US"/>
              </w:rPr>
              <w:t>_EXPRESSION</w:t>
            </w:r>
          </w:p>
        </w:tc>
      </w:tr>
      <w:tr w:rsidR="00C73090"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Purpose</w:t>
            </w:r>
          </w:p>
        </w:tc>
        <w:tc>
          <w:tcPr>
            <w:tcW w:w="8046" w:type="dxa"/>
            <w:gridSpan w:val="2"/>
          </w:tcPr>
          <w:p w:rsidR="00C73090" w:rsidRPr="0049068B" w:rsidRDefault="00564AF8" w:rsidP="00DB119D">
            <w:pPr>
              <w:cnfStyle w:val="000000100000" w:firstRow="0" w:lastRow="0" w:firstColumn="0" w:lastColumn="0" w:oddVBand="0" w:evenVBand="0" w:oddHBand="1" w:evenHBand="0" w:firstRowFirstColumn="0" w:firstRowLastColumn="0" w:lastRowFirstColumn="0" w:lastRowLastColumn="0"/>
              <w:rPr>
                <w:b/>
                <w:lang w:val="en-US"/>
              </w:rPr>
            </w:pPr>
            <w:r>
              <w:rPr>
                <w:lang w:val="en-US"/>
              </w:rPr>
              <w:t>Concrete model of</w:t>
            </w:r>
            <w:r w:rsidR="00C73090">
              <w:rPr>
                <w:lang w:val="en-US"/>
              </w:rPr>
              <w:t xml:space="preserve"> a</w:t>
            </w:r>
            <w:r>
              <w:rPr>
                <w:lang w:val="en-US"/>
              </w:rPr>
              <w:t xml:space="preserve"> binary</w:t>
            </w:r>
            <w:r w:rsidR="00C73090">
              <w:rPr>
                <w:lang w:val="en-US"/>
              </w:rPr>
              <w:t xml:space="preserve"> expression item.</w:t>
            </w:r>
          </w:p>
        </w:tc>
      </w:tr>
      <w:tr w:rsidR="00C73090" w:rsidTr="00A830F3">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Pr>
                <w:lang w:val="en-US"/>
              </w:rPr>
              <w:t>Inherit</w:t>
            </w:r>
          </w:p>
        </w:tc>
        <w:tc>
          <w:tcPr>
            <w:tcW w:w="8046" w:type="dxa"/>
            <w:gridSpan w:val="2"/>
          </w:tcPr>
          <w:p w:rsidR="00C73090" w:rsidRDefault="00C73090" w:rsidP="00A830F3">
            <w:pPr>
              <w:cnfStyle w:val="000000000000" w:firstRow="0" w:lastRow="0" w:firstColumn="0" w:lastColumn="0" w:oddVBand="0" w:evenVBand="0" w:oddHBand="0" w:evenHBand="0" w:firstRowFirstColumn="0" w:firstRowLastColumn="0" w:lastRowFirstColumn="0" w:lastRowLastColumn="0"/>
              <w:rPr>
                <w:lang w:val="en-US"/>
              </w:rPr>
            </w:pPr>
            <w:r>
              <w:rPr>
                <w:lang w:val="en-US"/>
              </w:rPr>
              <w:t>EXPRESSION_ITEM</w:t>
            </w:r>
          </w:p>
        </w:tc>
      </w:tr>
      <w:tr w:rsidR="00C73090"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Attributes</w:t>
            </w:r>
          </w:p>
        </w:tc>
        <w:tc>
          <w:tcPr>
            <w:tcW w:w="2835" w:type="dxa"/>
          </w:tcPr>
          <w:p w:rsidR="00C73090" w:rsidRDefault="00C73090"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Signature</w:t>
            </w:r>
          </w:p>
        </w:tc>
        <w:tc>
          <w:tcPr>
            <w:tcW w:w="5211" w:type="dxa"/>
          </w:tcPr>
          <w:p w:rsidR="00C73090" w:rsidRDefault="00C73090"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Meaning</w:t>
            </w:r>
          </w:p>
        </w:tc>
      </w:tr>
      <w:tr w:rsidR="00C73090" w:rsidTr="00A830F3">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1..1</w:t>
            </w:r>
          </w:p>
        </w:tc>
        <w:tc>
          <w:tcPr>
            <w:tcW w:w="2835" w:type="dxa"/>
          </w:tcPr>
          <w:p w:rsidR="00C73090" w:rsidRPr="006D104C" w:rsidRDefault="00C73090" w:rsidP="00A830F3">
            <w:pPr>
              <w:jc w:val="both"/>
              <w:cnfStyle w:val="000000000000" w:firstRow="0" w:lastRow="0" w:firstColumn="0" w:lastColumn="0" w:oddVBand="0" w:evenVBand="0" w:oddHBand="0" w:evenHBand="0" w:firstRowFirstColumn="0" w:firstRowLastColumn="0" w:lastRowFirstColumn="0" w:lastRowLastColumn="0"/>
              <w:rPr>
                <w:b/>
                <w:lang w:val="en-US"/>
              </w:rPr>
            </w:pPr>
            <w:r>
              <w:rPr>
                <w:b/>
                <w:lang w:val="en-US"/>
              </w:rPr>
              <w:t>left</w:t>
            </w:r>
            <w:r>
              <w:rPr>
                <w:b/>
                <w:lang w:val="en-US"/>
              </w:rPr>
              <w:t xml:space="preserve">: </w:t>
            </w:r>
            <w:r>
              <w:rPr>
                <w:lang w:val="en-US"/>
              </w:rPr>
              <w:t>EXPRESSION_ITEM</w:t>
            </w:r>
          </w:p>
        </w:tc>
        <w:tc>
          <w:tcPr>
            <w:tcW w:w="5211" w:type="dxa"/>
          </w:tcPr>
          <w:p w:rsidR="00C73090" w:rsidRDefault="00C73090" w:rsidP="00C730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Pr>
                <w:lang w:val="en-US"/>
              </w:rPr>
              <w:t xml:space="preserve">left </w:t>
            </w:r>
            <w:r>
              <w:rPr>
                <w:lang w:val="en-US"/>
              </w:rPr>
              <w:t xml:space="preserve">operand of this </w:t>
            </w:r>
            <w:r>
              <w:rPr>
                <w:lang w:val="en-US"/>
              </w:rPr>
              <w:t>binary</w:t>
            </w:r>
            <w:r>
              <w:rPr>
                <w:lang w:val="en-US"/>
              </w:rPr>
              <w:t xml:space="preserve"> expression.</w:t>
            </w:r>
          </w:p>
        </w:tc>
      </w:tr>
      <w:tr w:rsidR="00C73090"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1..1</w:t>
            </w:r>
          </w:p>
        </w:tc>
        <w:tc>
          <w:tcPr>
            <w:tcW w:w="2835" w:type="dxa"/>
          </w:tcPr>
          <w:p w:rsidR="00C73090" w:rsidRPr="006D104C" w:rsidRDefault="00C73090" w:rsidP="00A830F3">
            <w:pPr>
              <w:jc w:val="both"/>
              <w:cnfStyle w:val="000000100000" w:firstRow="0" w:lastRow="0" w:firstColumn="0" w:lastColumn="0" w:oddVBand="0" w:evenVBand="0" w:oddHBand="1" w:evenHBand="0" w:firstRowFirstColumn="0" w:firstRowLastColumn="0" w:lastRowFirstColumn="0" w:lastRowLastColumn="0"/>
              <w:rPr>
                <w:b/>
                <w:lang w:val="en-US"/>
              </w:rPr>
            </w:pPr>
            <w:r>
              <w:rPr>
                <w:b/>
                <w:lang w:val="en-US"/>
              </w:rPr>
              <w:t>right</w:t>
            </w:r>
            <w:r>
              <w:rPr>
                <w:b/>
                <w:lang w:val="en-US"/>
              </w:rPr>
              <w:t xml:space="preserve">: </w:t>
            </w:r>
            <w:r>
              <w:rPr>
                <w:lang w:val="en-US"/>
              </w:rPr>
              <w:t>EXPRESSION_ITEM</w:t>
            </w:r>
          </w:p>
        </w:tc>
        <w:tc>
          <w:tcPr>
            <w:tcW w:w="5211" w:type="dxa"/>
          </w:tcPr>
          <w:p w:rsidR="00C73090" w:rsidRDefault="00C73090" w:rsidP="00C730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Pr>
                <w:lang w:val="en-US"/>
              </w:rPr>
              <w:t xml:space="preserve">right </w:t>
            </w:r>
            <w:r>
              <w:rPr>
                <w:lang w:val="en-US"/>
              </w:rPr>
              <w:t xml:space="preserve">operand of this </w:t>
            </w:r>
            <w:r>
              <w:rPr>
                <w:lang w:val="en-US"/>
              </w:rPr>
              <w:t>binary</w:t>
            </w:r>
            <w:r>
              <w:rPr>
                <w:lang w:val="en-US"/>
              </w:rPr>
              <w:t xml:space="preserve"> expression.</w:t>
            </w:r>
          </w:p>
        </w:tc>
      </w:tr>
      <w:tr w:rsidR="00C73090" w:rsidTr="00A830F3">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1..1</w:t>
            </w:r>
          </w:p>
        </w:tc>
        <w:tc>
          <w:tcPr>
            <w:tcW w:w="2835" w:type="dxa"/>
          </w:tcPr>
          <w:p w:rsidR="00C73090" w:rsidRDefault="00C73090" w:rsidP="00A830F3">
            <w:pPr>
              <w:jc w:val="both"/>
              <w:cnfStyle w:val="000000000000" w:firstRow="0" w:lastRow="0" w:firstColumn="0" w:lastColumn="0" w:oddVBand="0" w:evenVBand="0" w:oddHBand="0" w:evenHBand="0" w:firstRowFirstColumn="0" w:firstRowLastColumn="0" w:lastRowFirstColumn="0" w:lastRowLastColumn="0"/>
              <w:rPr>
                <w:lang w:val="en-US"/>
              </w:rPr>
            </w:pPr>
            <w:r>
              <w:rPr>
                <w:b/>
                <w:lang w:val="en-US"/>
              </w:rPr>
              <w:t>operator</w:t>
            </w:r>
            <w:r>
              <w:rPr>
                <w:lang w:val="en-US"/>
              </w:rPr>
              <w:t>: OPERATOR_KIND</w:t>
            </w:r>
          </w:p>
        </w:tc>
        <w:tc>
          <w:tcPr>
            <w:tcW w:w="5211" w:type="dxa"/>
          </w:tcPr>
          <w:p w:rsidR="00C73090" w:rsidRDefault="00C73090" w:rsidP="003F0C2A">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operator of this </w:t>
            </w:r>
            <w:r w:rsidR="003F0C2A">
              <w:rPr>
                <w:lang w:val="en-US"/>
              </w:rPr>
              <w:t>binary</w:t>
            </w:r>
            <w:r>
              <w:rPr>
                <w:lang w:val="en-US"/>
              </w:rPr>
              <w:t xml:space="preserve"> expression.</w:t>
            </w:r>
          </w:p>
        </w:tc>
      </w:tr>
    </w:tbl>
    <w:p w:rsidR="00C73090" w:rsidRPr="00C73090" w:rsidRDefault="00C73090" w:rsidP="00C73090">
      <w:pPr>
        <w:rPr>
          <w:lang w:val="en-US"/>
        </w:rPr>
      </w:pPr>
    </w:p>
    <w:p w:rsidR="00B7387F" w:rsidRPr="00B7387F" w:rsidRDefault="000A7B57" w:rsidP="00F80C9D">
      <w:pPr>
        <w:pStyle w:val="Rubrik3"/>
        <w:rPr>
          <w:lang w:val="en-US"/>
        </w:rPr>
      </w:pPr>
      <w:r>
        <w:rPr>
          <w:lang w:val="en-US"/>
        </w:rPr>
        <w:t>4.2.4 ASSIGNMENT_EXPRESSION</w:t>
      </w:r>
    </w:p>
    <w:tbl>
      <w:tblPr>
        <w:tblStyle w:val="Ljuslista-dekorfrg1"/>
        <w:tblW w:w="0" w:type="auto"/>
        <w:tblLook w:val="04A0" w:firstRow="1" w:lastRow="0" w:firstColumn="1" w:lastColumn="0" w:noHBand="0" w:noVBand="1"/>
      </w:tblPr>
      <w:tblGrid>
        <w:gridCol w:w="1242"/>
        <w:gridCol w:w="2835"/>
        <w:gridCol w:w="5211"/>
      </w:tblGrid>
      <w:tr w:rsidR="00C73090"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486C2F" w:rsidRDefault="00C73090" w:rsidP="00A830F3">
            <w:pPr>
              <w:jc w:val="center"/>
              <w:rPr>
                <w:lang w:val="en-US"/>
              </w:rPr>
            </w:pPr>
            <w:r w:rsidRPr="00486C2F">
              <w:rPr>
                <w:lang w:val="en-US"/>
              </w:rPr>
              <w:t>CLASS</w:t>
            </w:r>
          </w:p>
        </w:tc>
        <w:tc>
          <w:tcPr>
            <w:tcW w:w="8046" w:type="dxa"/>
            <w:gridSpan w:val="2"/>
          </w:tcPr>
          <w:p w:rsidR="00C73090" w:rsidRPr="006D104C" w:rsidRDefault="00663B63" w:rsidP="00A830F3">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ASSIGNMENT_EXPRESSION</w:t>
            </w:r>
          </w:p>
        </w:tc>
      </w:tr>
      <w:tr w:rsidR="00C73090"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Purpose</w:t>
            </w:r>
          </w:p>
        </w:tc>
        <w:tc>
          <w:tcPr>
            <w:tcW w:w="8046" w:type="dxa"/>
            <w:gridSpan w:val="2"/>
          </w:tcPr>
          <w:p w:rsidR="00C73090" w:rsidRPr="0049068B" w:rsidRDefault="003C3CEB" w:rsidP="003C3CEB">
            <w:pPr>
              <w:cnfStyle w:val="000000100000" w:firstRow="0" w:lastRow="0" w:firstColumn="0" w:lastColumn="0" w:oddVBand="0" w:evenVBand="0" w:oddHBand="1" w:evenHBand="0" w:firstRowFirstColumn="0" w:firstRowLastColumn="0" w:lastRowFirstColumn="0" w:lastRowLastColumn="0"/>
              <w:rPr>
                <w:b/>
                <w:lang w:val="en-US"/>
              </w:rPr>
            </w:pPr>
            <w:r>
              <w:rPr>
                <w:lang w:val="en-US"/>
              </w:rPr>
              <w:t xml:space="preserve">Concrete </w:t>
            </w:r>
            <w:r w:rsidR="00C73090">
              <w:rPr>
                <w:lang w:val="en-US"/>
              </w:rPr>
              <w:t xml:space="preserve">model of an </w:t>
            </w:r>
            <w:r w:rsidR="009E45CE">
              <w:rPr>
                <w:lang w:val="en-US"/>
              </w:rPr>
              <w:t>assignment</w:t>
            </w:r>
            <w:r>
              <w:rPr>
                <w:lang w:val="en-US"/>
              </w:rPr>
              <w:t xml:space="preserve"> expression</w:t>
            </w:r>
            <w:r w:rsidR="00C73090">
              <w:rPr>
                <w:lang w:val="en-US"/>
              </w:rPr>
              <w:t>.</w:t>
            </w:r>
          </w:p>
        </w:tc>
      </w:tr>
      <w:tr w:rsidR="00C73090" w:rsidTr="00A830F3">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Pr>
                <w:lang w:val="en-US"/>
              </w:rPr>
              <w:t>Inherit</w:t>
            </w:r>
          </w:p>
        </w:tc>
        <w:tc>
          <w:tcPr>
            <w:tcW w:w="8046" w:type="dxa"/>
            <w:gridSpan w:val="2"/>
          </w:tcPr>
          <w:p w:rsidR="00C73090" w:rsidRDefault="00C73090" w:rsidP="00A830F3">
            <w:pPr>
              <w:cnfStyle w:val="000000000000" w:firstRow="0" w:lastRow="0" w:firstColumn="0" w:lastColumn="0" w:oddVBand="0" w:evenVBand="0" w:oddHBand="0" w:evenHBand="0" w:firstRowFirstColumn="0" w:firstRowLastColumn="0" w:lastRowFirstColumn="0" w:lastRowLastColumn="0"/>
              <w:rPr>
                <w:lang w:val="en-US"/>
              </w:rPr>
            </w:pPr>
            <w:r>
              <w:rPr>
                <w:lang w:val="en-US"/>
              </w:rPr>
              <w:t>EXPRESSION_ITEM</w:t>
            </w:r>
          </w:p>
        </w:tc>
      </w:tr>
      <w:tr w:rsidR="00C73090"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Attributes</w:t>
            </w:r>
          </w:p>
        </w:tc>
        <w:tc>
          <w:tcPr>
            <w:tcW w:w="2835" w:type="dxa"/>
          </w:tcPr>
          <w:p w:rsidR="00C73090" w:rsidRDefault="00C73090"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Signature</w:t>
            </w:r>
          </w:p>
        </w:tc>
        <w:tc>
          <w:tcPr>
            <w:tcW w:w="5211" w:type="dxa"/>
          </w:tcPr>
          <w:p w:rsidR="00C73090" w:rsidRDefault="00C73090"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Meaning</w:t>
            </w:r>
          </w:p>
        </w:tc>
      </w:tr>
      <w:tr w:rsidR="00C73090" w:rsidTr="00A830F3">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1..1</w:t>
            </w:r>
          </w:p>
        </w:tc>
        <w:tc>
          <w:tcPr>
            <w:tcW w:w="2835" w:type="dxa"/>
          </w:tcPr>
          <w:p w:rsidR="00C73090" w:rsidRPr="006D104C" w:rsidRDefault="00BC5C16" w:rsidP="00BC5C16">
            <w:pPr>
              <w:jc w:val="both"/>
              <w:cnfStyle w:val="000000000000" w:firstRow="0" w:lastRow="0" w:firstColumn="0" w:lastColumn="0" w:oddVBand="0" w:evenVBand="0" w:oddHBand="0" w:evenHBand="0" w:firstRowFirstColumn="0" w:firstRowLastColumn="0" w:lastRowFirstColumn="0" w:lastRowLastColumn="0"/>
              <w:rPr>
                <w:b/>
                <w:lang w:val="en-US"/>
              </w:rPr>
            </w:pPr>
            <w:r>
              <w:rPr>
                <w:b/>
                <w:lang w:val="en-US"/>
              </w:rPr>
              <w:t>variable</w:t>
            </w:r>
            <w:r w:rsidR="00C73090">
              <w:rPr>
                <w:b/>
                <w:lang w:val="en-US"/>
              </w:rPr>
              <w:t xml:space="preserve">: </w:t>
            </w:r>
            <w:r>
              <w:rPr>
                <w:lang w:val="en-US"/>
              </w:rPr>
              <w:t>String</w:t>
            </w:r>
          </w:p>
        </w:tc>
        <w:tc>
          <w:tcPr>
            <w:tcW w:w="5211" w:type="dxa"/>
          </w:tcPr>
          <w:p w:rsidR="00C73090" w:rsidRDefault="00C73090" w:rsidP="00BC5C16">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BC5C16">
              <w:rPr>
                <w:lang w:val="en-US"/>
              </w:rPr>
              <w:t>gt code of the variable to assign the value to.</w:t>
            </w:r>
          </w:p>
        </w:tc>
      </w:tr>
      <w:tr w:rsidR="00C73090"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3090" w:rsidRPr="0062478E" w:rsidRDefault="00C73090" w:rsidP="00A830F3">
            <w:pPr>
              <w:jc w:val="center"/>
              <w:rPr>
                <w:lang w:val="en-US"/>
              </w:rPr>
            </w:pPr>
            <w:r w:rsidRPr="0062478E">
              <w:rPr>
                <w:lang w:val="en-US"/>
              </w:rPr>
              <w:t>1..1</w:t>
            </w:r>
          </w:p>
        </w:tc>
        <w:tc>
          <w:tcPr>
            <w:tcW w:w="2835" w:type="dxa"/>
          </w:tcPr>
          <w:p w:rsidR="00C73090" w:rsidRDefault="00BC5C16" w:rsidP="00A830F3">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assignment</w:t>
            </w:r>
            <w:r w:rsidR="00C73090">
              <w:rPr>
                <w:lang w:val="en-US"/>
              </w:rPr>
              <w:t xml:space="preserve">: </w:t>
            </w:r>
            <w:r>
              <w:rPr>
                <w:lang w:val="en-US"/>
              </w:rPr>
              <w:t>EXPRESSION_ITEM</w:t>
            </w:r>
          </w:p>
        </w:tc>
        <w:tc>
          <w:tcPr>
            <w:tcW w:w="5211" w:type="dxa"/>
          </w:tcPr>
          <w:p w:rsidR="00C73090" w:rsidRDefault="00C73090" w:rsidP="004E66B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4E66B3">
              <w:rPr>
                <w:lang w:val="en-US"/>
              </w:rPr>
              <w:t>expression item, from which the value is derived from</w:t>
            </w:r>
            <w:r>
              <w:rPr>
                <w:lang w:val="en-US"/>
              </w:rPr>
              <w:t>.</w:t>
            </w:r>
          </w:p>
        </w:tc>
      </w:tr>
    </w:tbl>
    <w:p w:rsidR="006B6E3B" w:rsidRPr="00B7387F" w:rsidRDefault="006B6E3B" w:rsidP="006B6E3B">
      <w:pPr>
        <w:pStyle w:val="Rubrik3"/>
        <w:rPr>
          <w:lang w:val="en-US"/>
        </w:rPr>
      </w:pPr>
      <w:r>
        <w:rPr>
          <w:lang w:val="en-US"/>
        </w:rPr>
        <w:t>4.2.5</w:t>
      </w:r>
      <w:r>
        <w:rPr>
          <w:lang w:val="en-US"/>
        </w:rPr>
        <w:t xml:space="preserve"> </w:t>
      </w:r>
      <w:r>
        <w:rPr>
          <w:lang w:val="en-US"/>
        </w:rPr>
        <w:t>FUNCTIONAL</w:t>
      </w:r>
      <w:r>
        <w:rPr>
          <w:lang w:val="en-US"/>
        </w:rPr>
        <w:t>_EXPRESSION</w:t>
      </w:r>
    </w:p>
    <w:tbl>
      <w:tblPr>
        <w:tblStyle w:val="Ljuslista-dekorfrg1"/>
        <w:tblW w:w="0" w:type="auto"/>
        <w:tblLook w:val="04A0" w:firstRow="1" w:lastRow="0" w:firstColumn="1" w:lastColumn="0" w:noHBand="0" w:noVBand="1"/>
      </w:tblPr>
      <w:tblGrid>
        <w:gridCol w:w="1242"/>
        <w:gridCol w:w="2835"/>
        <w:gridCol w:w="5211"/>
      </w:tblGrid>
      <w:tr w:rsidR="006B6E3B" w:rsidTr="00A8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B6E3B" w:rsidRPr="00486C2F" w:rsidRDefault="006B6E3B" w:rsidP="00A830F3">
            <w:pPr>
              <w:jc w:val="center"/>
              <w:rPr>
                <w:lang w:val="en-US"/>
              </w:rPr>
            </w:pPr>
            <w:r w:rsidRPr="00486C2F">
              <w:rPr>
                <w:lang w:val="en-US"/>
              </w:rPr>
              <w:t>CLASS</w:t>
            </w:r>
          </w:p>
        </w:tc>
        <w:tc>
          <w:tcPr>
            <w:tcW w:w="8046" w:type="dxa"/>
            <w:gridSpan w:val="2"/>
          </w:tcPr>
          <w:p w:rsidR="006B6E3B" w:rsidRPr="006D104C" w:rsidRDefault="00663B63" w:rsidP="00A830F3">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FUNCTIONAL_EXPRESSION</w:t>
            </w:r>
          </w:p>
        </w:tc>
      </w:tr>
      <w:tr w:rsidR="006B6E3B"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B6E3B" w:rsidRPr="0062478E" w:rsidRDefault="006B6E3B" w:rsidP="00A830F3">
            <w:pPr>
              <w:jc w:val="center"/>
              <w:rPr>
                <w:lang w:val="en-US"/>
              </w:rPr>
            </w:pPr>
            <w:r w:rsidRPr="0062478E">
              <w:rPr>
                <w:lang w:val="en-US"/>
              </w:rPr>
              <w:t>Purpose</w:t>
            </w:r>
          </w:p>
        </w:tc>
        <w:tc>
          <w:tcPr>
            <w:tcW w:w="8046" w:type="dxa"/>
            <w:gridSpan w:val="2"/>
          </w:tcPr>
          <w:p w:rsidR="006B6E3B" w:rsidRPr="0049068B" w:rsidRDefault="001D2277" w:rsidP="001D2277">
            <w:pPr>
              <w:cnfStyle w:val="000000100000" w:firstRow="0" w:lastRow="0" w:firstColumn="0" w:lastColumn="0" w:oddVBand="0" w:evenVBand="0" w:oddHBand="1" w:evenHBand="0" w:firstRowFirstColumn="0" w:firstRowLastColumn="0" w:lastRowFirstColumn="0" w:lastRowLastColumn="0"/>
              <w:rPr>
                <w:b/>
                <w:lang w:val="en-US"/>
              </w:rPr>
            </w:pPr>
            <w:r>
              <w:rPr>
                <w:lang w:val="en-US"/>
              </w:rPr>
              <w:t>Concrete expression models a function.</w:t>
            </w:r>
          </w:p>
        </w:tc>
      </w:tr>
      <w:tr w:rsidR="006B6E3B" w:rsidTr="00A830F3">
        <w:tc>
          <w:tcPr>
            <w:cnfStyle w:val="001000000000" w:firstRow="0" w:lastRow="0" w:firstColumn="1" w:lastColumn="0" w:oddVBand="0" w:evenVBand="0" w:oddHBand="0" w:evenHBand="0" w:firstRowFirstColumn="0" w:firstRowLastColumn="0" w:lastRowFirstColumn="0" w:lastRowLastColumn="0"/>
            <w:tcW w:w="1242" w:type="dxa"/>
          </w:tcPr>
          <w:p w:rsidR="006B6E3B" w:rsidRPr="0062478E" w:rsidRDefault="006B6E3B" w:rsidP="00A830F3">
            <w:pPr>
              <w:jc w:val="center"/>
              <w:rPr>
                <w:lang w:val="en-US"/>
              </w:rPr>
            </w:pPr>
            <w:r>
              <w:rPr>
                <w:lang w:val="en-US"/>
              </w:rPr>
              <w:t>Inherit</w:t>
            </w:r>
          </w:p>
        </w:tc>
        <w:tc>
          <w:tcPr>
            <w:tcW w:w="8046" w:type="dxa"/>
            <w:gridSpan w:val="2"/>
          </w:tcPr>
          <w:p w:rsidR="006B6E3B" w:rsidRDefault="006B6E3B" w:rsidP="00A830F3">
            <w:pPr>
              <w:cnfStyle w:val="000000000000" w:firstRow="0" w:lastRow="0" w:firstColumn="0" w:lastColumn="0" w:oddVBand="0" w:evenVBand="0" w:oddHBand="0" w:evenHBand="0" w:firstRowFirstColumn="0" w:firstRowLastColumn="0" w:lastRowFirstColumn="0" w:lastRowLastColumn="0"/>
              <w:rPr>
                <w:lang w:val="en-US"/>
              </w:rPr>
            </w:pPr>
            <w:r>
              <w:rPr>
                <w:lang w:val="en-US"/>
              </w:rPr>
              <w:t>EXPRESSION_ITEM</w:t>
            </w:r>
          </w:p>
        </w:tc>
      </w:tr>
      <w:tr w:rsidR="006B6E3B"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B6E3B" w:rsidRPr="0062478E" w:rsidRDefault="006B6E3B" w:rsidP="00A830F3">
            <w:pPr>
              <w:jc w:val="center"/>
              <w:rPr>
                <w:lang w:val="en-US"/>
              </w:rPr>
            </w:pPr>
            <w:r w:rsidRPr="0062478E">
              <w:rPr>
                <w:lang w:val="en-US"/>
              </w:rPr>
              <w:t>Attributes</w:t>
            </w:r>
          </w:p>
        </w:tc>
        <w:tc>
          <w:tcPr>
            <w:tcW w:w="2835" w:type="dxa"/>
          </w:tcPr>
          <w:p w:rsidR="006B6E3B" w:rsidRDefault="006B6E3B"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Signature</w:t>
            </w:r>
          </w:p>
        </w:tc>
        <w:tc>
          <w:tcPr>
            <w:tcW w:w="5211" w:type="dxa"/>
          </w:tcPr>
          <w:p w:rsidR="006B6E3B" w:rsidRDefault="006B6E3B" w:rsidP="00A830F3">
            <w:pPr>
              <w:cnfStyle w:val="000000100000" w:firstRow="0" w:lastRow="0" w:firstColumn="0" w:lastColumn="0" w:oddVBand="0" w:evenVBand="0" w:oddHBand="1" w:evenHBand="0" w:firstRowFirstColumn="0" w:firstRowLastColumn="0" w:lastRowFirstColumn="0" w:lastRowLastColumn="0"/>
              <w:rPr>
                <w:lang w:val="en-US"/>
              </w:rPr>
            </w:pPr>
            <w:r w:rsidRPr="0049068B">
              <w:rPr>
                <w:b/>
                <w:lang w:val="en-US"/>
              </w:rPr>
              <w:t>Meaning</w:t>
            </w:r>
          </w:p>
        </w:tc>
      </w:tr>
      <w:tr w:rsidR="006B6E3B" w:rsidTr="00A830F3">
        <w:tc>
          <w:tcPr>
            <w:cnfStyle w:val="001000000000" w:firstRow="0" w:lastRow="0" w:firstColumn="1" w:lastColumn="0" w:oddVBand="0" w:evenVBand="0" w:oddHBand="0" w:evenHBand="0" w:firstRowFirstColumn="0" w:firstRowLastColumn="0" w:lastRowFirstColumn="0" w:lastRowLastColumn="0"/>
            <w:tcW w:w="1242" w:type="dxa"/>
          </w:tcPr>
          <w:p w:rsidR="006B6E3B" w:rsidRPr="0062478E" w:rsidRDefault="006B6E3B" w:rsidP="00A830F3">
            <w:pPr>
              <w:jc w:val="center"/>
              <w:rPr>
                <w:lang w:val="en-US"/>
              </w:rPr>
            </w:pPr>
            <w:r w:rsidRPr="0062478E">
              <w:rPr>
                <w:lang w:val="en-US"/>
              </w:rPr>
              <w:t>1..1</w:t>
            </w:r>
          </w:p>
        </w:tc>
        <w:tc>
          <w:tcPr>
            <w:tcW w:w="2835" w:type="dxa"/>
          </w:tcPr>
          <w:p w:rsidR="006B6E3B" w:rsidRPr="006D104C" w:rsidRDefault="00D1721B" w:rsidP="00D1721B">
            <w:pPr>
              <w:jc w:val="both"/>
              <w:cnfStyle w:val="000000000000" w:firstRow="0" w:lastRow="0" w:firstColumn="0" w:lastColumn="0" w:oddVBand="0" w:evenVBand="0" w:oddHBand="0" w:evenHBand="0" w:firstRowFirstColumn="0" w:firstRowLastColumn="0" w:lastRowFirstColumn="0" w:lastRowLastColumn="0"/>
              <w:rPr>
                <w:b/>
                <w:lang w:val="en-US"/>
              </w:rPr>
            </w:pPr>
            <w:r>
              <w:rPr>
                <w:b/>
                <w:lang w:val="en-US"/>
              </w:rPr>
              <w:t>function</w:t>
            </w:r>
            <w:r w:rsidR="006B6E3B">
              <w:rPr>
                <w:b/>
                <w:lang w:val="en-US"/>
              </w:rPr>
              <w:t xml:space="preserve">: </w:t>
            </w:r>
            <w:r>
              <w:rPr>
                <w:lang w:val="en-US"/>
              </w:rPr>
              <w:t>String</w:t>
            </w:r>
          </w:p>
        </w:tc>
        <w:tc>
          <w:tcPr>
            <w:tcW w:w="5211" w:type="dxa"/>
          </w:tcPr>
          <w:p w:rsidR="006B6E3B" w:rsidRDefault="006B6E3B" w:rsidP="00D1721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D1721B">
              <w:rPr>
                <w:lang w:val="en-US"/>
              </w:rPr>
              <w:t>name of the function</w:t>
            </w:r>
            <w:r>
              <w:rPr>
                <w:lang w:val="en-US"/>
              </w:rPr>
              <w:t>.</w:t>
            </w:r>
          </w:p>
        </w:tc>
      </w:tr>
      <w:tr w:rsidR="006B6E3B" w:rsidTr="00A8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B6E3B" w:rsidRPr="0062478E" w:rsidRDefault="006B6E3B" w:rsidP="00A830F3">
            <w:pPr>
              <w:jc w:val="center"/>
              <w:rPr>
                <w:lang w:val="en-US"/>
              </w:rPr>
            </w:pPr>
            <w:r w:rsidRPr="0062478E">
              <w:rPr>
                <w:lang w:val="en-US"/>
              </w:rPr>
              <w:t>1..1</w:t>
            </w:r>
          </w:p>
        </w:tc>
        <w:tc>
          <w:tcPr>
            <w:tcW w:w="2835" w:type="dxa"/>
          </w:tcPr>
          <w:p w:rsidR="006B6E3B" w:rsidRDefault="004C4EA9" w:rsidP="004C4EA9">
            <w:pPr>
              <w:jc w:val="both"/>
              <w:cnfStyle w:val="000000100000" w:firstRow="0" w:lastRow="0" w:firstColumn="0" w:lastColumn="0" w:oddVBand="0" w:evenVBand="0" w:oddHBand="1" w:evenHBand="0" w:firstRowFirstColumn="0" w:firstRowLastColumn="0" w:lastRowFirstColumn="0" w:lastRowLastColumn="0"/>
              <w:rPr>
                <w:lang w:val="en-US"/>
              </w:rPr>
            </w:pPr>
            <w:r>
              <w:rPr>
                <w:b/>
                <w:lang w:val="en-US"/>
              </w:rPr>
              <w:t>items</w:t>
            </w:r>
            <w:r w:rsidR="006B6E3B">
              <w:rPr>
                <w:lang w:val="en-US"/>
              </w:rPr>
              <w:t xml:space="preserve">: </w:t>
            </w:r>
            <w:r>
              <w:rPr>
                <w:lang w:val="en-US"/>
              </w:rPr>
              <w:t>List&lt;EXPRESSION_ITEM&gt;</w:t>
            </w:r>
          </w:p>
        </w:tc>
        <w:tc>
          <w:tcPr>
            <w:tcW w:w="5211" w:type="dxa"/>
          </w:tcPr>
          <w:p w:rsidR="006B6E3B" w:rsidRDefault="00A15841" w:rsidP="00A830F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 list of parameters to the function</w:t>
            </w:r>
            <w:r w:rsidR="006B6E3B">
              <w:rPr>
                <w:lang w:val="en-US"/>
              </w:rPr>
              <w:t>.</w:t>
            </w:r>
          </w:p>
        </w:tc>
      </w:tr>
    </w:tbl>
    <w:p w:rsidR="006D7E2B" w:rsidRPr="006D7E2B" w:rsidRDefault="006D7E2B" w:rsidP="006D7E2B">
      <w:pPr>
        <w:rPr>
          <w:lang w:val="en-US"/>
        </w:rPr>
      </w:pPr>
    </w:p>
    <w:sectPr w:rsidR="006D7E2B" w:rsidRPr="006D7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36C3"/>
    <w:multiLevelType w:val="hybridMultilevel"/>
    <w:tmpl w:val="053C1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555A1C"/>
    <w:multiLevelType w:val="hybridMultilevel"/>
    <w:tmpl w:val="84D07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B2417A"/>
    <w:multiLevelType w:val="multilevel"/>
    <w:tmpl w:val="39B68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4430FDA"/>
    <w:multiLevelType w:val="hybridMultilevel"/>
    <w:tmpl w:val="B6DA8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5E"/>
    <w:rsid w:val="00040EC4"/>
    <w:rsid w:val="000470FA"/>
    <w:rsid w:val="0006578B"/>
    <w:rsid w:val="00066B7C"/>
    <w:rsid w:val="00077E42"/>
    <w:rsid w:val="00081040"/>
    <w:rsid w:val="00083798"/>
    <w:rsid w:val="000A7B57"/>
    <w:rsid w:val="000F433F"/>
    <w:rsid w:val="001056CB"/>
    <w:rsid w:val="00116CDB"/>
    <w:rsid w:val="001475B3"/>
    <w:rsid w:val="001819D0"/>
    <w:rsid w:val="0018621E"/>
    <w:rsid w:val="001D2277"/>
    <w:rsid w:val="00200493"/>
    <w:rsid w:val="002043A1"/>
    <w:rsid w:val="002050AE"/>
    <w:rsid w:val="0024353F"/>
    <w:rsid w:val="002500F8"/>
    <w:rsid w:val="00250D99"/>
    <w:rsid w:val="00260EFA"/>
    <w:rsid w:val="00281AEB"/>
    <w:rsid w:val="00290774"/>
    <w:rsid w:val="002B30D8"/>
    <w:rsid w:val="002C64D7"/>
    <w:rsid w:val="002D7EBF"/>
    <w:rsid w:val="002F2A20"/>
    <w:rsid w:val="002F6FC7"/>
    <w:rsid w:val="003560B2"/>
    <w:rsid w:val="0036051D"/>
    <w:rsid w:val="00385EEB"/>
    <w:rsid w:val="003A33CC"/>
    <w:rsid w:val="003C3CEB"/>
    <w:rsid w:val="003E1ED1"/>
    <w:rsid w:val="003E37C4"/>
    <w:rsid w:val="003F0C2A"/>
    <w:rsid w:val="004078E0"/>
    <w:rsid w:val="00415EDF"/>
    <w:rsid w:val="004220A5"/>
    <w:rsid w:val="00467EC1"/>
    <w:rsid w:val="00486C2F"/>
    <w:rsid w:val="0049068B"/>
    <w:rsid w:val="0049264E"/>
    <w:rsid w:val="004A7DD7"/>
    <w:rsid w:val="004C4EA9"/>
    <w:rsid w:val="004C6819"/>
    <w:rsid w:val="004C6B49"/>
    <w:rsid w:val="004E66B3"/>
    <w:rsid w:val="0050576E"/>
    <w:rsid w:val="00507094"/>
    <w:rsid w:val="00564AF8"/>
    <w:rsid w:val="00585B9F"/>
    <w:rsid w:val="005A7475"/>
    <w:rsid w:val="005A7615"/>
    <w:rsid w:val="005F375E"/>
    <w:rsid w:val="006034F2"/>
    <w:rsid w:val="006139BD"/>
    <w:rsid w:val="00617074"/>
    <w:rsid w:val="0062478E"/>
    <w:rsid w:val="006323D2"/>
    <w:rsid w:val="00646459"/>
    <w:rsid w:val="00646A17"/>
    <w:rsid w:val="00646FCC"/>
    <w:rsid w:val="006504A3"/>
    <w:rsid w:val="00663B63"/>
    <w:rsid w:val="00680D50"/>
    <w:rsid w:val="0068484A"/>
    <w:rsid w:val="00691B62"/>
    <w:rsid w:val="006946BB"/>
    <w:rsid w:val="006B6E3B"/>
    <w:rsid w:val="006D0C0A"/>
    <w:rsid w:val="006D104C"/>
    <w:rsid w:val="006D5959"/>
    <w:rsid w:val="006D7E2B"/>
    <w:rsid w:val="006F7D21"/>
    <w:rsid w:val="0071344D"/>
    <w:rsid w:val="00771687"/>
    <w:rsid w:val="007B563D"/>
    <w:rsid w:val="007C49F7"/>
    <w:rsid w:val="007E51D1"/>
    <w:rsid w:val="00804517"/>
    <w:rsid w:val="00810463"/>
    <w:rsid w:val="00812A3A"/>
    <w:rsid w:val="00813C9F"/>
    <w:rsid w:val="00814587"/>
    <w:rsid w:val="00850E58"/>
    <w:rsid w:val="00867C16"/>
    <w:rsid w:val="008757E7"/>
    <w:rsid w:val="00876C84"/>
    <w:rsid w:val="00884FF6"/>
    <w:rsid w:val="00892717"/>
    <w:rsid w:val="008A0AEC"/>
    <w:rsid w:val="008B6697"/>
    <w:rsid w:val="00910FDE"/>
    <w:rsid w:val="0091678D"/>
    <w:rsid w:val="00927B10"/>
    <w:rsid w:val="00944FA9"/>
    <w:rsid w:val="00954BFF"/>
    <w:rsid w:val="00982C2A"/>
    <w:rsid w:val="0098349E"/>
    <w:rsid w:val="009963E5"/>
    <w:rsid w:val="009A44A8"/>
    <w:rsid w:val="009E45CE"/>
    <w:rsid w:val="00A15841"/>
    <w:rsid w:val="00A2343C"/>
    <w:rsid w:val="00A267AD"/>
    <w:rsid w:val="00A32FD4"/>
    <w:rsid w:val="00A72D93"/>
    <w:rsid w:val="00AB75FD"/>
    <w:rsid w:val="00AC3B2D"/>
    <w:rsid w:val="00AD186C"/>
    <w:rsid w:val="00AE28EE"/>
    <w:rsid w:val="00AF039D"/>
    <w:rsid w:val="00B05CA5"/>
    <w:rsid w:val="00B5511E"/>
    <w:rsid w:val="00B7387F"/>
    <w:rsid w:val="00B7770F"/>
    <w:rsid w:val="00BA50D5"/>
    <w:rsid w:val="00BB3EC6"/>
    <w:rsid w:val="00BC0B4C"/>
    <w:rsid w:val="00BC5C16"/>
    <w:rsid w:val="00BE2AF7"/>
    <w:rsid w:val="00BF6DE6"/>
    <w:rsid w:val="00C014F2"/>
    <w:rsid w:val="00C0272F"/>
    <w:rsid w:val="00C159EA"/>
    <w:rsid w:val="00C34548"/>
    <w:rsid w:val="00C417D9"/>
    <w:rsid w:val="00C42EFD"/>
    <w:rsid w:val="00C621D4"/>
    <w:rsid w:val="00C678A6"/>
    <w:rsid w:val="00C73090"/>
    <w:rsid w:val="00C8626E"/>
    <w:rsid w:val="00C95399"/>
    <w:rsid w:val="00CA4DF1"/>
    <w:rsid w:val="00CC1F5E"/>
    <w:rsid w:val="00CD50CC"/>
    <w:rsid w:val="00D0170A"/>
    <w:rsid w:val="00D15277"/>
    <w:rsid w:val="00D1721B"/>
    <w:rsid w:val="00D234A5"/>
    <w:rsid w:val="00D26961"/>
    <w:rsid w:val="00D54E44"/>
    <w:rsid w:val="00D861BD"/>
    <w:rsid w:val="00DB119D"/>
    <w:rsid w:val="00DD4593"/>
    <w:rsid w:val="00E03225"/>
    <w:rsid w:val="00E1397E"/>
    <w:rsid w:val="00E20339"/>
    <w:rsid w:val="00E522D0"/>
    <w:rsid w:val="00E55097"/>
    <w:rsid w:val="00E83042"/>
    <w:rsid w:val="00E90DAE"/>
    <w:rsid w:val="00ED2E96"/>
    <w:rsid w:val="00F2490D"/>
    <w:rsid w:val="00F33838"/>
    <w:rsid w:val="00F80C9D"/>
    <w:rsid w:val="00FB6BBD"/>
    <w:rsid w:val="00FB76C4"/>
    <w:rsid w:val="00FD393B"/>
    <w:rsid w:val="00FD6AD7"/>
    <w:rsid w:val="00FE52B2"/>
    <w:rsid w:val="00FF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F3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819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32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F375E"/>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290774"/>
    <w:pPr>
      <w:ind w:left="720"/>
      <w:contextualSpacing/>
    </w:pPr>
  </w:style>
  <w:style w:type="character" w:customStyle="1" w:styleId="Rubrik2Char">
    <w:name w:val="Rubrik 2 Char"/>
    <w:basedOn w:val="Standardstycketeckensnitt"/>
    <w:link w:val="Rubrik2"/>
    <w:uiPriority w:val="9"/>
    <w:rsid w:val="001819D0"/>
    <w:rPr>
      <w:rFonts w:asciiTheme="majorHAnsi" w:eastAsiaTheme="majorEastAsia" w:hAnsiTheme="majorHAnsi" w:cstheme="majorBidi"/>
      <w:b/>
      <w:bCs/>
      <w:color w:val="4F81BD" w:themeColor="accent1"/>
      <w:sz w:val="26"/>
      <w:szCs w:val="26"/>
    </w:rPr>
  </w:style>
  <w:style w:type="table" w:styleId="Tabellrutnt">
    <w:name w:val="Table Grid"/>
    <w:basedOn w:val="Normaltabell"/>
    <w:uiPriority w:val="59"/>
    <w:rsid w:val="00884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3Char">
    <w:name w:val="Rubrik 3 Char"/>
    <w:basedOn w:val="Standardstycketeckensnitt"/>
    <w:link w:val="Rubrik3"/>
    <w:uiPriority w:val="9"/>
    <w:rsid w:val="006323D2"/>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FE52B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E52B2"/>
    <w:rPr>
      <w:rFonts w:ascii="Tahoma" w:hAnsi="Tahoma" w:cs="Tahoma"/>
      <w:sz w:val="16"/>
      <w:szCs w:val="16"/>
    </w:rPr>
  </w:style>
  <w:style w:type="table" w:styleId="Ljuslista-dekorfrg1">
    <w:name w:val="Light List Accent 1"/>
    <w:basedOn w:val="Normaltabell"/>
    <w:uiPriority w:val="61"/>
    <w:rsid w:val="00BF6D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F3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819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32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F375E"/>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290774"/>
    <w:pPr>
      <w:ind w:left="720"/>
      <w:contextualSpacing/>
    </w:pPr>
  </w:style>
  <w:style w:type="character" w:customStyle="1" w:styleId="Rubrik2Char">
    <w:name w:val="Rubrik 2 Char"/>
    <w:basedOn w:val="Standardstycketeckensnitt"/>
    <w:link w:val="Rubrik2"/>
    <w:uiPriority w:val="9"/>
    <w:rsid w:val="001819D0"/>
    <w:rPr>
      <w:rFonts w:asciiTheme="majorHAnsi" w:eastAsiaTheme="majorEastAsia" w:hAnsiTheme="majorHAnsi" w:cstheme="majorBidi"/>
      <w:b/>
      <w:bCs/>
      <w:color w:val="4F81BD" w:themeColor="accent1"/>
      <w:sz w:val="26"/>
      <w:szCs w:val="26"/>
    </w:rPr>
  </w:style>
  <w:style w:type="table" w:styleId="Tabellrutnt">
    <w:name w:val="Table Grid"/>
    <w:basedOn w:val="Normaltabell"/>
    <w:uiPriority w:val="59"/>
    <w:rsid w:val="00884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3Char">
    <w:name w:val="Rubrik 3 Char"/>
    <w:basedOn w:val="Standardstycketeckensnitt"/>
    <w:link w:val="Rubrik3"/>
    <w:uiPriority w:val="9"/>
    <w:rsid w:val="006323D2"/>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FE52B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E52B2"/>
    <w:rPr>
      <w:rFonts w:ascii="Tahoma" w:hAnsi="Tahoma" w:cs="Tahoma"/>
      <w:sz w:val="16"/>
      <w:szCs w:val="16"/>
    </w:rPr>
  </w:style>
  <w:style w:type="table" w:styleId="Ljuslista-dekorfrg1">
    <w:name w:val="Light List Accent 1"/>
    <w:basedOn w:val="Normaltabell"/>
    <w:uiPriority w:val="61"/>
    <w:rsid w:val="00BF6D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1536</Words>
  <Characters>8757</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Cambio Healthcare Systems AB</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Rong.Chen</dc:creator>
  <cp:lastModifiedBy>Rong.Chen</cp:lastModifiedBy>
  <cp:revision>160</cp:revision>
  <dcterms:created xsi:type="dcterms:W3CDTF">2012-12-18T18:49:00Z</dcterms:created>
  <dcterms:modified xsi:type="dcterms:W3CDTF">2012-12-18T23:06:00Z</dcterms:modified>
</cp:coreProperties>
</file>