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7CF92" w14:textId="77777777" w:rsidR="0046465A" w:rsidRPr="006429A0" w:rsidRDefault="0046465A" w:rsidP="006429A0">
      <w:pPr>
        <w:spacing w:line="360" w:lineRule="auto"/>
        <w:jc w:val="both"/>
        <w:rPr>
          <w:b/>
          <w:bCs/>
          <w:sz w:val="28"/>
          <w:szCs w:val="28"/>
        </w:rPr>
      </w:pPr>
      <w:r w:rsidRPr="006429A0">
        <w:rPr>
          <w:b/>
          <w:bCs/>
          <w:sz w:val="28"/>
          <w:szCs w:val="28"/>
        </w:rPr>
        <w:t>Entendimento dos fatos do processo</w:t>
      </w:r>
    </w:p>
    <w:p w14:paraId="56066E3A" w14:textId="77777777" w:rsidR="00921887" w:rsidRDefault="00921887" w:rsidP="006429A0">
      <w:pPr>
        <w:spacing w:line="360" w:lineRule="auto"/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21887" w14:paraId="1A11F61E" w14:textId="77777777" w:rsidTr="00921887">
        <w:tc>
          <w:tcPr>
            <w:tcW w:w="4247" w:type="dxa"/>
          </w:tcPr>
          <w:p w14:paraId="5CF5EE94" w14:textId="77777777" w:rsidR="00921887" w:rsidRPr="0046465A" w:rsidRDefault="00921887" w:rsidP="006429A0">
            <w:pPr>
              <w:spacing w:after="160" w:line="360" w:lineRule="auto"/>
              <w:jc w:val="both"/>
            </w:pPr>
            <w:r w:rsidRPr="0046465A">
              <w:t>Contrato de R$ 1.000,00:</w:t>
            </w:r>
          </w:p>
          <w:p w14:paraId="61CE8206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Data de contratação: 20/05/2019</w:t>
            </w:r>
          </w:p>
          <w:p w14:paraId="4A5F0D5A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Vencimento: 16/05/2022</w:t>
            </w:r>
          </w:p>
          <w:p w14:paraId="3B90021F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Taxa efetiva mensal: 7,50%</w:t>
            </w:r>
          </w:p>
          <w:p w14:paraId="1EAE4398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CET mensal: 8,19%</w:t>
            </w:r>
          </w:p>
          <w:p w14:paraId="1E63DA04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CET anual: 160,61%</w:t>
            </w:r>
          </w:p>
          <w:p w14:paraId="30E756F1" w14:textId="77777777" w:rsidR="00921887" w:rsidRDefault="00921887" w:rsidP="006429A0">
            <w:pPr>
              <w:spacing w:line="360" w:lineRule="auto"/>
              <w:jc w:val="both"/>
            </w:pPr>
          </w:p>
        </w:tc>
        <w:tc>
          <w:tcPr>
            <w:tcW w:w="4247" w:type="dxa"/>
          </w:tcPr>
          <w:p w14:paraId="23EA98EB" w14:textId="77777777" w:rsidR="00921887" w:rsidRPr="0046465A" w:rsidRDefault="00921887" w:rsidP="006429A0">
            <w:pPr>
              <w:spacing w:after="160" w:line="360" w:lineRule="auto"/>
              <w:jc w:val="both"/>
            </w:pPr>
            <w:r w:rsidRPr="0046465A">
              <w:t>Contrato de R$ 10.000,00 (ajuste realizado em 30/07/2021):</w:t>
            </w:r>
          </w:p>
          <w:p w14:paraId="79F9283D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Data de ajuste: 30/07/2021</w:t>
            </w:r>
          </w:p>
          <w:p w14:paraId="6689A731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Vencimento: 15/05/2024</w:t>
            </w:r>
          </w:p>
          <w:p w14:paraId="49DFE688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Taxa efetiva mensal: 7,70%</w:t>
            </w:r>
          </w:p>
          <w:p w14:paraId="2D9BC02E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CET mensal: 8,40%</w:t>
            </w:r>
          </w:p>
          <w:p w14:paraId="4B287735" w14:textId="77777777" w:rsidR="00921887" w:rsidRPr="0046465A" w:rsidRDefault="00921887" w:rsidP="006429A0">
            <w:pPr>
              <w:spacing w:line="360" w:lineRule="auto"/>
              <w:ind w:left="360"/>
              <w:jc w:val="both"/>
            </w:pPr>
            <w:r w:rsidRPr="0046465A">
              <w:t>CET anual: 166,73%</w:t>
            </w:r>
          </w:p>
          <w:p w14:paraId="35FF3145" w14:textId="77777777" w:rsidR="00921887" w:rsidRDefault="00921887" w:rsidP="006429A0">
            <w:pPr>
              <w:spacing w:line="360" w:lineRule="auto"/>
              <w:jc w:val="both"/>
            </w:pPr>
          </w:p>
        </w:tc>
      </w:tr>
    </w:tbl>
    <w:p w14:paraId="25869FE6" w14:textId="77777777" w:rsidR="00921887" w:rsidRDefault="00921887" w:rsidP="006429A0">
      <w:pPr>
        <w:spacing w:line="360" w:lineRule="auto"/>
        <w:jc w:val="both"/>
      </w:pPr>
    </w:p>
    <w:p w14:paraId="0D3A3F99" w14:textId="42A54A6C" w:rsidR="001151F3" w:rsidRPr="001151F3" w:rsidRDefault="001151F3" w:rsidP="006429A0">
      <w:pPr>
        <w:pStyle w:val="PargrafodaLista"/>
        <w:numPr>
          <w:ilvl w:val="0"/>
          <w:numId w:val="3"/>
        </w:numPr>
        <w:spacing w:line="360" w:lineRule="auto"/>
        <w:jc w:val="both"/>
      </w:pPr>
      <w:r w:rsidRPr="001151F3">
        <w:t xml:space="preserve">Contrato Inicial e Alterações: O contrato original da cédula de crédito previa um limite de cheque especial de R$ 1.000,00, porém, foi ampliado para R$ 10.000,00 em </w:t>
      </w:r>
      <w:r w:rsidR="0046465A">
        <w:t xml:space="preserve">julho </w:t>
      </w:r>
      <w:r w:rsidRPr="001151F3">
        <w:t>de 20</w:t>
      </w:r>
      <w:r w:rsidR="0046465A">
        <w:t>21</w:t>
      </w:r>
      <w:r w:rsidRPr="001151F3">
        <w:t>. Isso implicou em novos ajustes nas condições de pagamento e nas taxas aplicáveis.</w:t>
      </w:r>
    </w:p>
    <w:p w14:paraId="0D0D4D8D" w14:textId="2F32F786" w:rsidR="001151F3" w:rsidRPr="001151F3" w:rsidRDefault="001151F3" w:rsidP="006429A0">
      <w:pPr>
        <w:pStyle w:val="PargrafodaLista"/>
        <w:numPr>
          <w:ilvl w:val="0"/>
          <w:numId w:val="3"/>
        </w:numPr>
        <w:spacing w:line="360" w:lineRule="auto"/>
        <w:jc w:val="both"/>
      </w:pPr>
      <w:r w:rsidRPr="001151F3">
        <w:t>Cobrança de Juros e Correções: O saldo devedor, conforme a execução, foi acrescido de juros e correções monetárias, levando o valor total para mais de R$ 23.832,26 até o momento da execução inicial. Posteriormente, a dívida chegou aos R$ 44.940,79, considerando outros encargos e atualizações posteriores.</w:t>
      </w:r>
    </w:p>
    <w:p w14:paraId="1174BB09" w14:textId="510394CA" w:rsidR="001151F3" w:rsidRPr="001151F3" w:rsidRDefault="001151F3" w:rsidP="006429A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</w:t>
      </w:r>
      <w:r w:rsidRPr="001151F3">
        <w:t>onstatação de que o saldo devedor acumulado, após sucessivas atualizações de juros e correções, atingiu patamares muito superiores ao valor originalmente contratado, em função de encargos e taxas de juros previstos no contrato.</w:t>
      </w:r>
    </w:p>
    <w:p w14:paraId="27330D75" w14:textId="77777777" w:rsidR="001151F3" w:rsidRDefault="001151F3" w:rsidP="006429A0">
      <w:pPr>
        <w:spacing w:line="360" w:lineRule="auto"/>
        <w:jc w:val="both"/>
        <w:rPr>
          <w:b/>
          <w:bCs/>
        </w:rPr>
      </w:pPr>
    </w:p>
    <w:p w14:paraId="3728AC5A" w14:textId="0EA691C6" w:rsidR="006B7690" w:rsidRPr="006B7690" w:rsidRDefault="006B7690" w:rsidP="006429A0">
      <w:pPr>
        <w:spacing w:line="360" w:lineRule="auto"/>
        <w:jc w:val="both"/>
        <w:rPr>
          <w:b/>
          <w:bCs/>
          <w:sz w:val="32"/>
          <w:szCs w:val="32"/>
        </w:rPr>
      </w:pPr>
      <w:r w:rsidRPr="006B7690">
        <w:rPr>
          <w:b/>
          <w:bCs/>
          <w:sz w:val="32"/>
          <w:szCs w:val="32"/>
        </w:rPr>
        <w:t>1. Comparação entre Taxas Contratadas e Aplicadas</w:t>
      </w:r>
    </w:p>
    <w:p w14:paraId="22375A5A" w14:textId="77777777" w:rsidR="00020F4A" w:rsidRPr="00020F4A" w:rsidRDefault="00020F4A" w:rsidP="006429A0">
      <w:pPr>
        <w:spacing w:line="360" w:lineRule="auto"/>
        <w:jc w:val="both"/>
      </w:pPr>
      <w:r w:rsidRPr="00020F4A">
        <w:t xml:space="preserve">A análise das taxas efetivas mensais e do CET (Custo Efetivo Total) revela uma discrepância significativa entre os valores contratados e os valores efetivamente cobrados. A soma dos juros pagos até agora excede em R$ 5.096,35 o que deveria ter sido cobrado segundo a taxa contratada de 7,70% ao mês. Essa diferença substancial é uma evidência clara de cobrança abusiva, sugerindo que o credor aplicou taxas superiores às acordadas. Essa prova pode ser fundamental em um processo judicial, pois configura um descumprimento </w:t>
      </w:r>
      <w:r w:rsidRPr="00020F4A">
        <w:lastRenderedPageBreak/>
        <w:t>das condições contratuais e pode justificar a revisão do contrato ou até a anulação de cobranças.</w:t>
      </w:r>
    </w:p>
    <w:p w14:paraId="4091ED7C" w14:textId="77777777" w:rsidR="00020F4A" w:rsidRPr="00020F4A" w:rsidRDefault="00020F4A" w:rsidP="006429A0">
      <w:pPr>
        <w:spacing w:line="360" w:lineRule="auto"/>
        <w:jc w:val="both"/>
        <w:rPr>
          <w:b/>
          <w:bCs/>
        </w:rPr>
      </w:pPr>
      <w:r w:rsidRPr="00020F4A">
        <w:rPr>
          <w:b/>
          <w:bCs/>
        </w:rPr>
        <w:t>Tabela Resumo</w:t>
      </w:r>
    </w:p>
    <w:p w14:paraId="39509021" w14:textId="77777777" w:rsidR="00020F4A" w:rsidRPr="00020F4A" w:rsidRDefault="00020F4A" w:rsidP="006429A0">
      <w:pPr>
        <w:numPr>
          <w:ilvl w:val="0"/>
          <w:numId w:val="6"/>
        </w:numPr>
        <w:spacing w:line="360" w:lineRule="auto"/>
        <w:jc w:val="both"/>
      </w:pPr>
      <w:r w:rsidRPr="00020F4A">
        <w:rPr>
          <w:b/>
          <w:bCs/>
        </w:rPr>
        <w:t>Total Juros Acumulado:</w:t>
      </w:r>
      <w:r w:rsidRPr="00020F4A">
        <w:t xml:space="preserve"> R$ 5.096,35 a mais do que o esperado com base na taxa contratada.</w:t>
      </w:r>
    </w:p>
    <w:p w14:paraId="62B612E9" w14:textId="77777777" w:rsidR="00020F4A" w:rsidRPr="00020F4A" w:rsidRDefault="00020F4A" w:rsidP="006429A0">
      <w:pPr>
        <w:numPr>
          <w:ilvl w:val="0"/>
          <w:numId w:val="6"/>
        </w:numPr>
        <w:spacing w:line="360" w:lineRule="auto"/>
        <w:jc w:val="both"/>
      </w:pPr>
      <w:r w:rsidRPr="00020F4A">
        <w:rPr>
          <w:b/>
          <w:bCs/>
        </w:rPr>
        <w:t>Prova de Juros Abusivos:</w:t>
      </w:r>
      <w:r w:rsidRPr="00020F4A">
        <w:t xml:space="preserve"> Esta diferença pode ser usada como base para argumentar a favor da revisão das cobranças.</w:t>
      </w:r>
    </w:p>
    <w:p w14:paraId="107E01E5" w14:textId="77777777" w:rsidR="00474B98" w:rsidRDefault="00474B98" w:rsidP="006429A0">
      <w:pPr>
        <w:spacing w:line="360" w:lineRule="auto"/>
        <w:jc w:val="both"/>
      </w:pPr>
    </w:p>
    <w:tbl>
      <w:tblPr>
        <w:tblStyle w:val="TabelaSimples4"/>
        <w:tblW w:w="0" w:type="auto"/>
        <w:tblLayout w:type="fixed"/>
        <w:tblLook w:val="04A0" w:firstRow="1" w:lastRow="0" w:firstColumn="1" w:lastColumn="0" w:noHBand="0" w:noVBand="1"/>
      </w:tblPr>
      <w:tblGrid>
        <w:gridCol w:w="980"/>
        <w:gridCol w:w="1362"/>
        <w:gridCol w:w="975"/>
        <w:gridCol w:w="1550"/>
        <w:gridCol w:w="1163"/>
        <w:gridCol w:w="1058"/>
        <w:gridCol w:w="1416"/>
      </w:tblGrid>
      <w:tr w:rsidR="00834E3B" w:rsidRPr="00834E3B" w14:paraId="61CBFB14" w14:textId="77777777" w:rsidTr="0083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</w:tcPr>
          <w:p w14:paraId="2D9A40D1" w14:textId="445A06D6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hAnsi="Aptos Narrow"/>
                <w:color w:val="000000"/>
                <w:sz w:val="16"/>
                <w:szCs w:val="16"/>
              </w:rPr>
              <w:t>Mês Referência</w:t>
            </w:r>
          </w:p>
        </w:tc>
        <w:tc>
          <w:tcPr>
            <w:tcW w:w="1362" w:type="dxa"/>
            <w:noWrap/>
            <w:vAlign w:val="center"/>
          </w:tcPr>
          <w:p w14:paraId="11B56267" w14:textId="4CC521E6" w:rsidR="00834E3B" w:rsidRPr="00834E3B" w:rsidRDefault="00834E3B" w:rsidP="006429A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hAnsi="Aptos Narrow"/>
                <w:color w:val="000000"/>
                <w:sz w:val="16"/>
                <w:szCs w:val="16"/>
              </w:rPr>
              <w:t>Taxa Efetiva Mensal (%)</w:t>
            </w:r>
          </w:p>
        </w:tc>
        <w:tc>
          <w:tcPr>
            <w:tcW w:w="975" w:type="dxa"/>
            <w:noWrap/>
            <w:vAlign w:val="center"/>
          </w:tcPr>
          <w:p w14:paraId="768CC00A" w14:textId="41B24C72" w:rsidR="00834E3B" w:rsidRPr="00834E3B" w:rsidRDefault="00834E3B" w:rsidP="006429A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hAnsi="Aptos Narrow"/>
                <w:color w:val="000000"/>
                <w:sz w:val="16"/>
                <w:szCs w:val="16"/>
              </w:rPr>
              <w:t>CET Mensal (%)</w:t>
            </w:r>
          </w:p>
        </w:tc>
        <w:tc>
          <w:tcPr>
            <w:tcW w:w="1550" w:type="dxa"/>
            <w:noWrap/>
            <w:vAlign w:val="center"/>
          </w:tcPr>
          <w:p w14:paraId="10B0296F" w14:textId="1E66EE3B" w:rsidR="00834E3B" w:rsidRPr="00834E3B" w:rsidRDefault="00834E3B" w:rsidP="006429A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hAnsi="Aptos Narrow"/>
                <w:color w:val="000000"/>
                <w:sz w:val="16"/>
                <w:szCs w:val="16"/>
              </w:rPr>
              <w:t>Total Juros Acumulado (R$)</w:t>
            </w:r>
          </w:p>
        </w:tc>
        <w:tc>
          <w:tcPr>
            <w:tcW w:w="1163" w:type="dxa"/>
            <w:noWrap/>
            <w:vAlign w:val="center"/>
          </w:tcPr>
          <w:p w14:paraId="51324D15" w14:textId="146A2C48" w:rsidR="00834E3B" w:rsidRPr="00834E3B" w:rsidRDefault="00834E3B" w:rsidP="006429A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hAnsi="Aptos Narrow"/>
                <w:color w:val="000000"/>
                <w:sz w:val="16"/>
                <w:szCs w:val="16"/>
              </w:rPr>
              <w:t>Saldo Devedor (R$)</w:t>
            </w:r>
          </w:p>
        </w:tc>
        <w:tc>
          <w:tcPr>
            <w:tcW w:w="1058" w:type="dxa"/>
            <w:noWrap/>
            <w:vAlign w:val="center"/>
          </w:tcPr>
          <w:p w14:paraId="11C3FC98" w14:textId="30F0E109" w:rsidR="00834E3B" w:rsidRPr="00834E3B" w:rsidRDefault="00834E3B" w:rsidP="006429A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hAnsi="Aptos Narrow"/>
                <w:color w:val="000000"/>
                <w:sz w:val="16"/>
                <w:szCs w:val="16"/>
              </w:rPr>
              <w:t>Juros Devidos (R$)</w:t>
            </w:r>
          </w:p>
        </w:tc>
        <w:tc>
          <w:tcPr>
            <w:tcW w:w="1416" w:type="dxa"/>
            <w:noWrap/>
            <w:vAlign w:val="center"/>
          </w:tcPr>
          <w:p w14:paraId="26BDFE28" w14:textId="2D3CF184" w:rsidR="00834E3B" w:rsidRPr="00834E3B" w:rsidRDefault="00834E3B" w:rsidP="006429A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hAnsi="Aptos Narrow"/>
                <w:color w:val="000000"/>
                <w:sz w:val="16"/>
                <w:szCs w:val="16"/>
              </w:rPr>
              <w:t>Diferença de Juros (R$)</w:t>
            </w:r>
          </w:p>
        </w:tc>
      </w:tr>
      <w:tr w:rsidR="00834E3B" w:rsidRPr="00834E3B" w14:paraId="3009EDFB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461CC92D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jun/21</w:t>
            </w:r>
          </w:p>
        </w:tc>
        <w:tc>
          <w:tcPr>
            <w:tcW w:w="1362" w:type="dxa"/>
            <w:noWrap/>
            <w:vAlign w:val="center"/>
            <w:hideMark/>
          </w:tcPr>
          <w:p w14:paraId="595EA308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7,5</w:t>
            </w:r>
          </w:p>
        </w:tc>
        <w:tc>
          <w:tcPr>
            <w:tcW w:w="975" w:type="dxa"/>
            <w:noWrap/>
            <w:vAlign w:val="center"/>
            <w:hideMark/>
          </w:tcPr>
          <w:p w14:paraId="1EA14206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8,19</w:t>
            </w:r>
          </w:p>
        </w:tc>
        <w:tc>
          <w:tcPr>
            <w:tcW w:w="1550" w:type="dxa"/>
            <w:noWrap/>
            <w:vAlign w:val="center"/>
            <w:hideMark/>
          </w:tcPr>
          <w:p w14:paraId="2B6EAB09" w14:textId="20026FCD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14,28</w:t>
            </w:r>
          </w:p>
        </w:tc>
        <w:tc>
          <w:tcPr>
            <w:tcW w:w="1163" w:type="dxa"/>
            <w:noWrap/>
            <w:vAlign w:val="center"/>
            <w:hideMark/>
          </w:tcPr>
          <w:p w14:paraId="4FA43D5A" w14:textId="2A98833E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986,18</w:t>
            </w:r>
          </w:p>
        </w:tc>
        <w:tc>
          <w:tcPr>
            <w:tcW w:w="1058" w:type="dxa"/>
            <w:noWrap/>
            <w:vAlign w:val="center"/>
            <w:hideMark/>
          </w:tcPr>
          <w:p w14:paraId="6AD291AA" w14:textId="034FAC53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73,96</w:t>
            </w:r>
          </w:p>
        </w:tc>
        <w:tc>
          <w:tcPr>
            <w:tcW w:w="1416" w:type="dxa"/>
            <w:noWrap/>
            <w:vAlign w:val="center"/>
            <w:hideMark/>
          </w:tcPr>
          <w:p w14:paraId="2B2B1D25" w14:textId="6B6D92E8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59,68</w:t>
            </w:r>
          </w:p>
        </w:tc>
      </w:tr>
      <w:tr w:rsidR="00834E3B" w:rsidRPr="00834E3B" w14:paraId="32EAC884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07FB9259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jul/21</w:t>
            </w:r>
          </w:p>
        </w:tc>
        <w:tc>
          <w:tcPr>
            <w:tcW w:w="1362" w:type="dxa"/>
            <w:noWrap/>
            <w:vAlign w:val="center"/>
            <w:hideMark/>
          </w:tcPr>
          <w:p w14:paraId="592A23D7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40ADE232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69CB7200" w14:textId="3A558B8E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324,56</w:t>
            </w:r>
          </w:p>
        </w:tc>
        <w:tc>
          <w:tcPr>
            <w:tcW w:w="1163" w:type="dxa"/>
            <w:noWrap/>
            <w:vAlign w:val="center"/>
            <w:hideMark/>
          </w:tcPr>
          <w:p w14:paraId="3CE16209" w14:textId="31F2DE9B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8.825,82</w:t>
            </w:r>
          </w:p>
        </w:tc>
        <w:tc>
          <w:tcPr>
            <w:tcW w:w="1058" w:type="dxa"/>
            <w:noWrap/>
            <w:vAlign w:val="center"/>
            <w:hideMark/>
          </w:tcPr>
          <w:p w14:paraId="2D7ACCA9" w14:textId="788B632F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679,59</w:t>
            </w:r>
          </w:p>
        </w:tc>
        <w:tc>
          <w:tcPr>
            <w:tcW w:w="1416" w:type="dxa"/>
            <w:noWrap/>
            <w:vAlign w:val="center"/>
            <w:hideMark/>
          </w:tcPr>
          <w:p w14:paraId="5B0A3D9E" w14:textId="51F158EC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355,03</w:t>
            </w:r>
          </w:p>
        </w:tc>
      </w:tr>
      <w:tr w:rsidR="00834E3B" w:rsidRPr="00834E3B" w14:paraId="3E852C31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741B3BED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ago/21</w:t>
            </w:r>
          </w:p>
        </w:tc>
        <w:tc>
          <w:tcPr>
            <w:tcW w:w="1362" w:type="dxa"/>
            <w:noWrap/>
            <w:vAlign w:val="center"/>
            <w:hideMark/>
          </w:tcPr>
          <w:p w14:paraId="53D6FA58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794ED68F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608A2EEC" w14:textId="5368E7FE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769,57</w:t>
            </w:r>
          </w:p>
        </w:tc>
        <w:tc>
          <w:tcPr>
            <w:tcW w:w="1163" w:type="dxa"/>
            <w:noWrap/>
            <w:vAlign w:val="center"/>
            <w:hideMark/>
          </w:tcPr>
          <w:p w14:paraId="3037010E" w14:textId="544E6A0B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8.682,26</w:t>
            </w:r>
          </w:p>
        </w:tc>
        <w:tc>
          <w:tcPr>
            <w:tcW w:w="1058" w:type="dxa"/>
            <w:noWrap/>
            <w:vAlign w:val="center"/>
            <w:hideMark/>
          </w:tcPr>
          <w:p w14:paraId="49305073" w14:textId="4240BEDD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668,53</w:t>
            </w:r>
          </w:p>
        </w:tc>
        <w:tc>
          <w:tcPr>
            <w:tcW w:w="1416" w:type="dxa"/>
            <w:noWrap/>
            <w:vAlign w:val="center"/>
            <w:hideMark/>
          </w:tcPr>
          <w:p w14:paraId="5D8B27DD" w14:textId="48E6F296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    101,04</w:t>
            </w:r>
          </w:p>
        </w:tc>
      </w:tr>
      <w:tr w:rsidR="00834E3B" w:rsidRPr="00834E3B" w14:paraId="2F717917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15FD24A7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set/21</w:t>
            </w:r>
          </w:p>
        </w:tc>
        <w:tc>
          <w:tcPr>
            <w:tcW w:w="1362" w:type="dxa"/>
            <w:noWrap/>
            <w:vAlign w:val="center"/>
            <w:hideMark/>
          </w:tcPr>
          <w:p w14:paraId="2B73CDC5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14A9D3C3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522DA778" w14:textId="005400D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614,41</w:t>
            </w:r>
          </w:p>
        </w:tc>
        <w:tc>
          <w:tcPr>
            <w:tcW w:w="1163" w:type="dxa"/>
            <w:noWrap/>
            <w:vAlign w:val="center"/>
            <w:hideMark/>
          </w:tcPr>
          <w:p w14:paraId="3C7E994F" w14:textId="6C6717FF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8.866,68</w:t>
            </w:r>
          </w:p>
        </w:tc>
        <w:tc>
          <w:tcPr>
            <w:tcW w:w="1058" w:type="dxa"/>
            <w:noWrap/>
            <w:vAlign w:val="center"/>
            <w:hideMark/>
          </w:tcPr>
          <w:p w14:paraId="5FCC490F" w14:textId="772828C0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682,73</w:t>
            </w:r>
          </w:p>
        </w:tc>
        <w:tc>
          <w:tcPr>
            <w:tcW w:w="1416" w:type="dxa"/>
            <w:noWrap/>
            <w:vAlign w:val="center"/>
            <w:hideMark/>
          </w:tcPr>
          <w:p w14:paraId="3B1BAABA" w14:textId="383580C4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68,32</w:t>
            </w:r>
          </w:p>
        </w:tc>
      </w:tr>
      <w:tr w:rsidR="00834E3B" w:rsidRPr="00834E3B" w14:paraId="2FCB25BA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2F3F20D4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out/21</w:t>
            </w:r>
          </w:p>
        </w:tc>
        <w:tc>
          <w:tcPr>
            <w:tcW w:w="1362" w:type="dxa"/>
            <w:noWrap/>
            <w:vAlign w:val="center"/>
            <w:hideMark/>
          </w:tcPr>
          <w:p w14:paraId="23DB24B5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291BF65E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30C739FC" w14:textId="5DF55CD5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641,40</w:t>
            </w:r>
          </w:p>
        </w:tc>
        <w:tc>
          <w:tcPr>
            <w:tcW w:w="1163" w:type="dxa"/>
            <w:noWrap/>
            <w:vAlign w:val="center"/>
            <w:hideMark/>
          </w:tcPr>
          <w:p w14:paraId="6608371C" w14:textId="308F275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8.497,05</w:t>
            </w:r>
          </w:p>
        </w:tc>
        <w:tc>
          <w:tcPr>
            <w:tcW w:w="1058" w:type="dxa"/>
            <w:noWrap/>
            <w:vAlign w:val="center"/>
            <w:hideMark/>
          </w:tcPr>
          <w:p w14:paraId="643720B6" w14:textId="3467FD16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654,27</w:t>
            </w:r>
          </w:p>
        </w:tc>
        <w:tc>
          <w:tcPr>
            <w:tcW w:w="1416" w:type="dxa"/>
            <w:noWrap/>
            <w:vAlign w:val="center"/>
            <w:hideMark/>
          </w:tcPr>
          <w:p w14:paraId="31EEC367" w14:textId="03EB5392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12,87</w:t>
            </w:r>
          </w:p>
        </w:tc>
      </w:tr>
      <w:tr w:rsidR="00834E3B" w:rsidRPr="00834E3B" w14:paraId="0771452D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1F732C36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nov/21</w:t>
            </w:r>
          </w:p>
        </w:tc>
        <w:tc>
          <w:tcPr>
            <w:tcW w:w="1362" w:type="dxa"/>
            <w:noWrap/>
            <w:vAlign w:val="center"/>
            <w:hideMark/>
          </w:tcPr>
          <w:p w14:paraId="2073CCB7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15814BB2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1C419C85" w14:textId="581AACF3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661,83</w:t>
            </w:r>
          </w:p>
        </w:tc>
        <w:tc>
          <w:tcPr>
            <w:tcW w:w="1163" w:type="dxa"/>
            <w:noWrap/>
            <w:vAlign w:val="center"/>
            <w:hideMark/>
          </w:tcPr>
          <w:p w14:paraId="1C1E5E47" w14:textId="7DFC1091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10.846,83</w:t>
            </w:r>
          </w:p>
        </w:tc>
        <w:tc>
          <w:tcPr>
            <w:tcW w:w="1058" w:type="dxa"/>
            <w:noWrap/>
            <w:vAlign w:val="center"/>
            <w:hideMark/>
          </w:tcPr>
          <w:p w14:paraId="541399F7" w14:textId="110F6C44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835,21</w:t>
            </w:r>
          </w:p>
        </w:tc>
        <w:tc>
          <w:tcPr>
            <w:tcW w:w="1416" w:type="dxa"/>
            <w:noWrap/>
            <w:vAlign w:val="center"/>
            <w:hideMark/>
          </w:tcPr>
          <w:p w14:paraId="0F068036" w14:textId="330342AB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173,38</w:t>
            </w:r>
          </w:p>
        </w:tc>
      </w:tr>
      <w:tr w:rsidR="00834E3B" w:rsidRPr="00834E3B" w14:paraId="209ABE62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1F77939C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dez/21</w:t>
            </w:r>
          </w:p>
        </w:tc>
        <w:tc>
          <w:tcPr>
            <w:tcW w:w="1362" w:type="dxa"/>
            <w:noWrap/>
            <w:vAlign w:val="center"/>
            <w:hideMark/>
          </w:tcPr>
          <w:p w14:paraId="49668D5B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975" w:type="dxa"/>
            <w:noWrap/>
            <w:vAlign w:val="center"/>
            <w:hideMark/>
          </w:tcPr>
          <w:p w14:paraId="7E49B30C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6C66CF23" w14:textId="6287093C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137,14</w:t>
            </w:r>
          </w:p>
        </w:tc>
        <w:tc>
          <w:tcPr>
            <w:tcW w:w="1163" w:type="dxa"/>
            <w:noWrap/>
            <w:vAlign w:val="center"/>
            <w:hideMark/>
          </w:tcPr>
          <w:p w14:paraId="3F25749D" w14:textId="76B1B37A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2.982,83</w:t>
            </w:r>
          </w:p>
        </w:tc>
        <w:tc>
          <w:tcPr>
            <w:tcW w:w="1058" w:type="dxa"/>
            <w:noWrap/>
            <w:vAlign w:val="center"/>
            <w:hideMark/>
          </w:tcPr>
          <w:p w14:paraId="1AF79177" w14:textId="073FB76F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238,63</w:t>
            </w:r>
          </w:p>
        </w:tc>
        <w:tc>
          <w:tcPr>
            <w:tcW w:w="1416" w:type="dxa"/>
            <w:noWrap/>
            <w:vAlign w:val="center"/>
            <w:hideMark/>
          </w:tcPr>
          <w:p w14:paraId="26944152" w14:textId="141A3412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101,49</w:t>
            </w:r>
          </w:p>
        </w:tc>
      </w:tr>
      <w:tr w:rsidR="00834E3B" w:rsidRPr="00834E3B" w14:paraId="666216A6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6B86760A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jan/22</w:t>
            </w:r>
          </w:p>
        </w:tc>
        <w:tc>
          <w:tcPr>
            <w:tcW w:w="1362" w:type="dxa"/>
            <w:noWrap/>
            <w:vAlign w:val="center"/>
            <w:hideMark/>
          </w:tcPr>
          <w:p w14:paraId="206B3F91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4D7260BC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37F5FBF1" w14:textId="25673123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336,12</w:t>
            </w:r>
          </w:p>
        </w:tc>
        <w:tc>
          <w:tcPr>
            <w:tcW w:w="1163" w:type="dxa"/>
            <w:noWrap/>
            <w:vAlign w:val="center"/>
            <w:hideMark/>
          </w:tcPr>
          <w:p w14:paraId="72CF18C0" w14:textId="388C1765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7.213,65</w:t>
            </w:r>
          </w:p>
        </w:tc>
        <w:tc>
          <w:tcPr>
            <w:tcW w:w="1058" w:type="dxa"/>
            <w:noWrap/>
            <w:vAlign w:val="center"/>
            <w:hideMark/>
          </w:tcPr>
          <w:p w14:paraId="0DF5738A" w14:textId="14AD679D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555,45</w:t>
            </w:r>
          </w:p>
        </w:tc>
        <w:tc>
          <w:tcPr>
            <w:tcW w:w="1416" w:type="dxa"/>
            <w:noWrap/>
            <w:vAlign w:val="center"/>
            <w:hideMark/>
          </w:tcPr>
          <w:p w14:paraId="1C5E3D4B" w14:textId="749A474A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219,33</w:t>
            </w:r>
          </w:p>
        </w:tc>
      </w:tr>
      <w:tr w:rsidR="00834E3B" w:rsidRPr="00834E3B" w14:paraId="08E13C24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5C0BC52E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fev/22</w:t>
            </w:r>
          </w:p>
        </w:tc>
        <w:tc>
          <w:tcPr>
            <w:tcW w:w="1362" w:type="dxa"/>
            <w:noWrap/>
            <w:vAlign w:val="center"/>
            <w:hideMark/>
          </w:tcPr>
          <w:p w14:paraId="4A985E9C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52726BE6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0AA23F9C" w14:textId="7259FCA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278,10</w:t>
            </w:r>
          </w:p>
        </w:tc>
        <w:tc>
          <w:tcPr>
            <w:tcW w:w="1163" w:type="dxa"/>
            <w:noWrap/>
            <w:vAlign w:val="center"/>
            <w:hideMark/>
          </w:tcPr>
          <w:p w14:paraId="0D6EEA1D" w14:textId="5448583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7.026,02</w:t>
            </w:r>
          </w:p>
        </w:tc>
        <w:tc>
          <w:tcPr>
            <w:tcW w:w="1058" w:type="dxa"/>
            <w:noWrap/>
            <w:vAlign w:val="center"/>
            <w:hideMark/>
          </w:tcPr>
          <w:p w14:paraId="731814FA" w14:textId="51C55FC2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541,00</w:t>
            </w:r>
          </w:p>
        </w:tc>
        <w:tc>
          <w:tcPr>
            <w:tcW w:w="1416" w:type="dxa"/>
            <w:noWrap/>
            <w:vAlign w:val="center"/>
            <w:hideMark/>
          </w:tcPr>
          <w:p w14:paraId="7DE9AEBB" w14:textId="01D4A14E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262,90</w:t>
            </w:r>
          </w:p>
        </w:tc>
      </w:tr>
      <w:tr w:rsidR="00834E3B" w:rsidRPr="00834E3B" w14:paraId="7EA9CB6E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43CCDC76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mar/22</w:t>
            </w:r>
          </w:p>
        </w:tc>
        <w:tc>
          <w:tcPr>
            <w:tcW w:w="1362" w:type="dxa"/>
            <w:noWrap/>
            <w:vAlign w:val="center"/>
            <w:hideMark/>
          </w:tcPr>
          <w:p w14:paraId="25327B3A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1CAE2A2D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6094CC79" w14:textId="1A2AAD04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674,44</w:t>
            </w:r>
          </w:p>
        </w:tc>
        <w:tc>
          <w:tcPr>
            <w:tcW w:w="1163" w:type="dxa"/>
            <w:noWrap/>
            <w:vAlign w:val="center"/>
            <w:hideMark/>
          </w:tcPr>
          <w:p w14:paraId="47752CC7" w14:textId="0C845F3A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10.572,55</w:t>
            </w:r>
          </w:p>
        </w:tc>
        <w:tc>
          <w:tcPr>
            <w:tcW w:w="1058" w:type="dxa"/>
            <w:noWrap/>
            <w:vAlign w:val="center"/>
            <w:hideMark/>
          </w:tcPr>
          <w:p w14:paraId="75439A91" w14:textId="0CFC011B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814,09</w:t>
            </w:r>
          </w:p>
        </w:tc>
        <w:tc>
          <w:tcPr>
            <w:tcW w:w="1416" w:type="dxa"/>
            <w:noWrap/>
            <w:vAlign w:val="center"/>
            <w:hideMark/>
          </w:tcPr>
          <w:p w14:paraId="3D8DA96F" w14:textId="69C4F254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139,65</w:t>
            </w:r>
          </w:p>
        </w:tc>
      </w:tr>
      <w:tr w:rsidR="00834E3B" w:rsidRPr="00834E3B" w14:paraId="313A7E78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52EE3F6F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abr/22</w:t>
            </w:r>
          </w:p>
        </w:tc>
        <w:tc>
          <w:tcPr>
            <w:tcW w:w="1362" w:type="dxa"/>
            <w:noWrap/>
            <w:vAlign w:val="center"/>
            <w:hideMark/>
          </w:tcPr>
          <w:p w14:paraId="19046490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5892969E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0AA90EFB" w14:textId="3CB6CA8A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543,14</w:t>
            </w:r>
          </w:p>
        </w:tc>
        <w:tc>
          <w:tcPr>
            <w:tcW w:w="1163" w:type="dxa"/>
            <w:noWrap/>
            <w:vAlign w:val="center"/>
            <w:hideMark/>
          </w:tcPr>
          <w:p w14:paraId="12B07606" w14:textId="42986395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8.915,64</w:t>
            </w:r>
          </w:p>
        </w:tc>
        <w:tc>
          <w:tcPr>
            <w:tcW w:w="1058" w:type="dxa"/>
            <w:noWrap/>
            <w:vAlign w:val="center"/>
            <w:hideMark/>
          </w:tcPr>
          <w:p w14:paraId="16AC788F" w14:textId="553668DB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686,50</w:t>
            </w:r>
          </w:p>
        </w:tc>
        <w:tc>
          <w:tcPr>
            <w:tcW w:w="1416" w:type="dxa"/>
            <w:noWrap/>
            <w:vAlign w:val="center"/>
            <w:hideMark/>
          </w:tcPr>
          <w:p w14:paraId="7199B826" w14:textId="6B97ED1B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143,36</w:t>
            </w:r>
          </w:p>
        </w:tc>
      </w:tr>
      <w:tr w:rsidR="00834E3B" w:rsidRPr="00834E3B" w14:paraId="242CAFBE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2C129464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mai/22</w:t>
            </w:r>
          </w:p>
        </w:tc>
        <w:tc>
          <w:tcPr>
            <w:tcW w:w="1362" w:type="dxa"/>
            <w:noWrap/>
            <w:vAlign w:val="center"/>
            <w:hideMark/>
          </w:tcPr>
          <w:p w14:paraId="5FD38F27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5227A84E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567089B5" w14:textId="6C129AD2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652,91</w:t>
            </w:r>
          </w:p>
        </w:tc>
        <w:tc>
          <w:tcPr>
            <w:tcW w:w="1163" w:type="dxa"/>
            <w:noWrap/>
            <w:vAlign w:val="center"/>
            <w:hideMark/>
          </w:tcPr>
          <w:p w14:paraId="365FC8A2" w14:textId="0FC61C90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9.543,21</w:t>
            </w:r>
          </w:p>
        </w:tc>
        <w:tc>
          <w:tcPr>
            <w:tcW w:w="1058" w:type="dxa"/>
            <w:noWrap/>
            <w:vAlign w:val="center"/>
            <w:hideMark/>
          </w:tcPr>
          <w:p w14:paraId="13A0CD90" w14:textId="15C884E9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734,83</w:t>
            </w:r>
          </w:p>
        </w:tc>
        <w:tc>
          <w:tcPr>
            <w:tcW w:w="1416" w:type="dxa"/>
            <w:noWrap/>
            <w:vAlign w:val="center"/>
            <w:hideMark/>
          </w:tcPr>
          <w:p w14:paraId="1AFAD792" w14:textId="30A0B3CD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81,92</w:t>
            </w:r>
          </w:p>
        </w:tc>
      </w:tr>
      <w:tr w:rsidR="00834E3B" w:rsidRPr="00834E3B" w14:paraId="2C3737D6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615ECC3C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jun/22</w:t>
            </w:r>
          </w:p>
        </w:tc>
        <w:tc>
          <w:tcPr>
            <w:tcW w:w="1362" w:type="dxa"/>
            <w:noWrap/>
            <w:vAlign w:val="center"/>
            <w:hideMark/>
          </w:tcPr>
          <w:p w14:paraId="0CCE0D31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57DCB9C9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49D03B92" w14:textId="4E09A4F8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654,34</w:t>
            </w:r>
          </w:p>
        </w:tc>
        <w:tc>
          <w:tcPr>
            <w:tcW w:w="1163" w:type="dxa"/>
            <w:noWrap/>
            <w:vAlign w:val="center"/>
            <w:hideMark/>
          </w:tcPr>
          <w:p w14:paraId="548A2AED" w14:textId="2BE0360E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10.708,51</w:t>
            </w:r>
          </w:p>
        </w:tc>
        <w:tc>
          <w:tcPr>
            <w:tcW w:w="1058" w:type="dxa"/>
            <w:noWrap/>
            <w:vAlign w:val="center"/>
            <w:hideMark/>
          </w:tcPr>
          <w:p w14:paraId="539DAC99" w14:textId="67FD791C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824,56</w:t>
            </w:r>
          </w:p>
        </w:tc>
        <w:tc>
          <w:tcPr>
            <w:tcW w:w="1416" w:type="dxa"/>
            <w:noWrap/>
            <w:vAlign w:val="center"/>
            <w:hideMark/>
          </w:tcPr>
          <w:p w14:paraId="62F35600" w14:textId="0B05D7BC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170,22</w:t>
            </w:r>
          </w:p>
        </w:tc>
      </w:tr>
      <w:tr w:rsidR="00834E3B" w:rsidRPr="00834E3B" w14:paraId="36D0E2EE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5D65CD8E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jul/22</w:t>
            </w:r>
          </w:p>
        </w:tc>
        <w:tc>
          <w:tcPr>
            <w:tcW w:w="1362" w:type="dxa"/>
            <w:noWrap/>
            <w:vAlign w:val="center"/>
            <w:hideMark/>
          </w:tcPr>
          <w:p w14:paraId="258B9EFF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785F7161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008D80CA" w14:textId="6ADE818D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692,61</w:t>
            </w:r>
          </w:p>
        </w:tc>
        <w:tc>
          <w:tcPr>
            <w:tcW w:w="1163" w:type="dxa"/>
            <w:noWrap/>
            <w:vAlign w:val="center"/>
            <w:hideMark/>
          </w:tcPr>
          <w:p w14:paraId="4F92843F" w14:textId="6F90E46F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9.003,87</w:t>
            </w:r>
          </w:p>
        </w:tc>
        <w:tc>
          <w:tcPr>
            <w:tcW w:w="1058" w:type="dxa"/>
            <w:noWrap/>
            <w:vAlign w:val="center"/>
            <w:hideMark/>
          </w:tcPr>
          <w:p w14:paraId="42E84DF0" w14:textId="07A62F31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693,30</w:t>
            </w:r>
          </w:p>
        </w:tc>
        <w:tc>
          <w:tcPr>
            <w:tcW w:w="1416" w:type="dxa"/>
            <w:noWrap/>
            <w:vAlign w:val="center"/>
            <w:hideMark/>
          </w:tcPr>
          <w:p w14:paraId="6502C873" w14:textId="2D29C73C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0,69</w:t>
            </w:r>
          </w:p>
        </w:tc>
      </w:tr>
      <w:tr w:rsidR="00834E3B" w:rsidRPr="00834E3B" w14:paraId="79F45C42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069EA7AB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ago/22</w:t>
            </w:r>
          </w:p>
        </w:tc>
        <w:tc>
          <w:tcPr>
            <w:tcW w:w="1362" w:type="dxa"/>
            <w:noWrap/>
            <w:vAlign w:val="center"/>
            <w:hideMark/>
          </w:tcPr>
          <w:p w14:paraId="0F93117B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181264AB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14ACA474" w14:textId="755AC888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599,36</w:t>
            </w:r>
          </w:p>
        </w:tc>
        <w:tc>
          <w:tcPr>
            <w:tcW w:w="1163" w:type="dxa"/>
            <w:noWrap/>
            <w:vAlign w:val="center"/>
            <w:hideMark/>
          </w:tcPr>
          <w:p w14:paraId="3E2DAFB0" w14:textId="4C855840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10.959,31</w:t>
            </w:r>
          </w:p>
        </w:tc>
        <w:tc>
          <w:tcPr>
            <w:tcW w:w="1058" w:type="dxa"/>
            <w:noWrap/>
            <w:vAlign w:val="center"/>
            <w:hideMark/>
          </w:tcPr>
          <w:p w14:paraId="79B9B997" w14:textId="74291A3A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843,87</w:t>
            </w:r>
          </w:p>
        </w:tc>
        <w:tc>
          <w:tcPr>
            <w:tcW w:w="1416" w:type="dxa"/>
            <w:noWrap/>
            <w:vAlign w:val="center"/>
            <w:hideMark/>
          </w:tcPr>
          <w:p w14:paraId="6511E112" w14:textId="188B9616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244,51</w:t>
            </w:r>
          </w:p>
        </w:tc>
      </w:tr>
      <w:tr w:rsidR="00834E3B" w:rsidRPr="00834E3B" w14:paraId="71EE57A8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2E843F52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set/22</w:t>
            </w:r>
          </w:p>
        </w:tc>
        <w:tc>
          <w:tcPr>
            <w:tcW w:w="1362" w:type="dxa"/>
            <w:noWrap/>
            <w:vAlign w:val="center"/>
            <w:hideMark/>
          </w:tcPr>
          <w:p w14:paraId="227E03A2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575E2555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51CB12A8" w14:textId="0C3660BF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753,14</w:t>
            </w:r>
          </w:p>
        </w:tc>
        <w:tc>
          <w:tcPr>
            <w:tcW w:w="1163" w:type="dxa"/>
            <w:noWrap/>
            <w:vAlign w:val="center"/>
            <w:hideMark/>
          </w:tcPr>
          <w:p w14:paraId="76979CA2" w14:textId="75250E84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9.288,92</w:t>
            </w:r>
          </w:p>
        </w:tc>
        <w:tc>
          <w:tcPr>
            <w:tcW w:w="1058" w:type="dxa"/>
            <w:noWrap/>
            <w:vAlign w:val="center"/>
            <w:hideMark/>
          </w:tcPr>
          <w:p w14:paraId="3160D861" w14:textId="1B7E11D4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715,25</w:t>
            </w:r>
          </w:p>
        </w:tc>
        <w:tc>
          <w:tcPr>
            <w:tcW w:w="1416" w:type="dxa"/>
            <w:noWrap/>
            <w:vAlign w:val="center"/>
            <w:hideMark/>
          </w:tcPr>
          <w:p w14:paraId="6B59DFDF" w14:textId="4E7EBC32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       37,89</w:t>
            </w:r>
          </w:p>
        </w:tc>
      </w:tr>
      <w:tr w:rsidR="00834E3B" w:rsidRPr="00834E3B" w14:paraId="3557149B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5FA5CCBA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out/22</w:t>
            </w:r>
          </w:p>
        </w:tc>
        <w:tc>
          <w:tcPr>
            <w:tcW w:w="1362" w:type="dxa"/>
            <w:noWrap/>
            <w:vAlign w:val="center"/>
            <w:hideMark/>
          </w:tcPr>
          <w:p w14:paraId="76ABEFC8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3D1AC14B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46763AFA" w14:textId="6BCBD7AC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112,17</w:t>
            </w:r>
          </w:p>
        </w:tc>
        <w:tc>
          <w:tcPr>
            <w:tcW w:w="1163" w:type="dxa"/>
            <w:noWrap/>
            <w:vAlign w:val="center"/>
            <w:hideMark/>
          </w:tcPr>
          <w:p w14:paraId="40C175C4" w14:textId="416E0572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112,17</w:t>
            </w:r>
          </w:p>
        </w:tc>
        <w:tc>
          <w:tcPr>
            <w:tcW w:w="1058" w:type="dxa"/>
            <w:noWrap/>
            <w:vAlign w:val="center"/>
            <w:hideMark/>
          </w:tcPr>
          <w:p w14:paraId="58CFBE16" w14:textId="3AF36A3E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8,64</w:t>
            </w:r>
          </w:p>
        </w:tc>
        <w:tc>
          <w:tcPr>
            <w:tcW w:w="1416" w:type="dxa"/>
            <w:noWrap/>
            <w:vAlign w:val="center"/>
            <w:hideMark/>
          </w:tcPr>
          <w:p w14:paraId="34BC42AF" w14:textId="273F9EA6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    103,53</w:t>
            </w:r>
          </w:p>
        </w:tc>
      </w:tr>
      <w:tr w:rsidR="00834E3B" w:rsidRPr="00834E3B" w14:paraId="11839CE5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68BE60C3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nov/22</w:t>
            </w:r>
          </w:p>
        </w:tc>
        <w:tc>
          <w:tcPr>
            <w:tcW w:w="1362" w:type="dxa"/>
            <w:noWrap/>
            <w:vAlign w:val="center"/>
            <w:hideMark/>
          </w:tcPr>
          <w:p w14:paraId="6A930C9A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26576223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015CABAA" w14:textId="36AF3A28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508,50</w:t>
            </w:r>
          </w:p>
        </w:tc>
        <w:tc>
          <w:tcPr>
            <w:tcW w:w="1163" w:type="dxa"/>
            <w:noWrap/>
            <w:vAlign w:val="center"/>
            <w:hideMark/>
          </w:tcPr>
          <w:p w14:paraId="5B324F28" w14:textId="4EA3E49E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8.593,28</w:t>
            </w:r>
          </w:p>
        </w:tc>
        <w:tc>
          <w:tcPr>
            <w:tcW w:w="1058" w:type="dxa"/>
            <w:noWrap/>
            <w:vAlign w:val="center"/>
            <w:hideMark/>
          </w:tcPr>
          <w:p w14:paraId="3413866D" w14:textId="3D2D876B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661,68</w:t>
            </w:r>
          </w:p>
        </w:tc>
        <w:tc>
          <w:tcPr>
            <w:tcW w:w="1416" w:type="dxa"/>
            <w:noWrap/>
            <w:vAlign w:val="center"/>
            <w:hideMark/>
          </w:tcPr>
          <w:p w14:paraId="6C18E12E" w14:textId="1D657334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153,18</w:t>
            </w:r>
          </w:p>
        </w:tc>
      </w:tr>
      <w:tr w:rsidR="00834E3B" w:rsidRPr="00834E3B" w14:paraId="389B9B97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0126C859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dez/22</w:t>
            </w:r>
          </w:p>
        </w:tc>
        <w:tc>
          <w:tcPr>
            <w:tcW w:w="1362" w:type="dxa"/>
            <w:noWrap/>
            <w:vAlign w:val="center"/>
            <w:hideMark/>
          </w:tcPr>
          <w:p w14:paraId="47E0B8ED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13233797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4918527A" w14:textId="454D479F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459,61</w:t>
            </w:r>
          </w:p>
        </w:tc>
        <w:tc>
          <w:tcPr>
            <w:tcW w:w="1163" w:type="dxa"/>
            <w:noWrap/>
            <w:vAlign w:val="center"/>
            <w:hideMark/>
          </w:tcPr>
          <w:p w14:paraId="4520FC1E" w14:textId="5784B16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618,76</w:t>
            </w:r>
          </w:p>
        </w:tc>
        <w:tc>
          <w:tcPr>
            <w:tcW w:w="1058" w:type="dxa"/>
            <w:noWrap/>
            <w:vAlign w:val="center"/>
            <w:hideMark/>
          </w:tcPr>
          <w:p w14:paraId="1D74F706" w14:textId="667EF795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47,64</w:t>
            </w:r>
          </w:p>
        </w:tc>
        <w:tc>
          <w:tcPr>
            <w:tcW w:w="1416" w:type="dxa"/>
            <w:noWrap/>
            <w:vAlign w:val="center"/>
            <w:hideMark/>
          </w:tcPr>
          <w:p w14:paraId="2B3558C7" w14:textId="2FED02F8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    411,97</w:t>
            </w:r>
          </w:p>
        </w:tc>
      </w:tr>
      <w:tr w:rsidR="00834E3B" w:rsidRPr="00834E3B" w14:paraId="3229A90F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44ACCCC4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jan/23</w:t>
            </w:r>
          </w:p>
        </w:tc>
        <w:tc>
          <w:tcPr>
            <w:tcW w:w="1362" w:type="dxa"/>
            <w:noWrap/>
            <w:vAlign w:val="center"/>
            <w:hideMark/>
          </w:tcPr>
          <w:p w14:paraId="34385E09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717C4925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480F1464" w14:textId="015017A8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497,35</w:t>
            </w:r>
          </w:p>
        </w:tc>
        <w:tc>
          <w:tcPr>
            <w:tcW w:w="1163" w:type="dxa"/>
            <w:noWrap/>
            <w:vAlign w:val="center"/>
            <w:hideMark/>
          </w:tcPr>
          <w:p w14:paraId="058E153A" w14:textId="697E3635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10.974,60</w:t>
            </w:r>
          </w:p>
        </w:tc>
        <w:tc>
          <w:tcPr>
            <w:tcW w:w="1058" w:type="dxa"/>
            <w:noWrap/>
            <w:vAlign w:val="center"/>
            <w:hideMark/>
          </w:tcPr>
          <w:p w14:paraId="36D0FDD4" w14:textId="56F26A25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845,04</w:t>
            </w:r>
          </w:p>
        </w:tc>
        <w:tc>
          <w:tcPr>
            <w:tcW w:w="1416" w:type="dxa"/>
            <w:noWrap/>
            <w:vAlign w:val="center"/>
            <w:hideMark/>
          </w:tcPr>
          <w:p w14:paraId="0AA68ADB" w14:textId="7EA64376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347,69</w:t>
            </w:r>
          </w:p>
        </w:tc>
      </w:tr>
      <w:tr w:rsidR="00834E3B" w:rsidRPr="00834E3B" w14:paraId="4CFBEBE8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03477274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mar/23</w:t>
            </w:r>
          </w:p>
        </w:tc>
        <w:tc>
          <w:tcPr>
            <w:tcW w:w="1362" w:type="dxa"/>
            <w:noWrap/>
            <w:vAlign w:val="center"/>
            <w:hideMark/>
          </w:tcPr>
          <w:p w14:paraId="66FE82FC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4CF3FC41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47211A03" w14:textId="3150255B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878,61</w:t>
            </w:r>
          </w:p>
        </w:tc>
        <w:tc>
          <w:tcPr>
            <w:tcW w:w="1163" w:type="dxa"/>
            <w:noWrap/>
            <w:vAlign w:val="center"/>
            <w:hideMark/>
          </w:tcPr>
          <w:p w14:paraId="5BEFBB1B" w14:textId="5D2A281E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11.728,70</w:t>
            </w:r>
          </w:p>
        </w:tc>
        <w:tc>
          <w:tcPr>
            <w:tcW w:w="1058" w:type="dxa"/>
            <w:noWrap/>
            <w:vAlign w:val="center"/>
            <w:hideMark/>
          </w:tcPr>
          <w:p w14:paraId="16E9E8BB" w14:textId="23D0C5AF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903,11</w:t>
            </w:r>
          </w:p>
        </w:tc>
        <w:tc>
          <w:tcPr>
            <w:tcW w:w="1416" w:type="dxa"/>
            <w:noWrap/>
            <w:vAlign w:val="center"/>
            <w:hideMark/>
          </w:tcPr>
          <w:p w14:paraId="26921352" w14:textId="7DC78758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24,50</w:t>
            </w:r>
          </w:p>
        </w:tc>
      </w:tr>
      <w:tr w:rsidR="00834E3B" w:rsidRPr="00834E3B" w14:paraId="77D451AF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7796092E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abr/23</w:t>
            </w:r>
          </w:p>
        </w:tc>
        <w:tc>
          <w:tcPr>
            <w:tcW w:w="1362" w:type="dxa"/>
            <w:noWrap/>
            <w:vAlign w:val="center"/>
            <w:hideMark/>
          </w:tcPr>
          <w:p w14:paraId="51EB2B1D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45E1C5AF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0169B5BA" w14:textId="1F55C0CE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859,17</w:t>
            </w:r>
          </w:p>
        </w:tc>
        <w:tc>
          <w:tcPr>
            <w:tcW w:w="1163" w:type="dxa"/>
            <w:noWrap/>
            <w:vAlign w:val="center"/>
            <w:hideMark/>
          </w:tcPr>
          <w:p w14:paraId="4F6D4A4E" w14:textId="1F0506B0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12.629,95</w:t>
            </w:r>
          </w:p>
        </w:tc>
        <w:tc>
          <w:tcPr>
            <w:tcW w:w="1058" w:type="dxa"/>
            <w:noWrap/>
            <w:vAlign w:val="center"/>
            <w:hideMark/>
          </w:tcPr>
          <w:p w14:paraId="2EC872D9" w14:textId="51E495A2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972,51</w:t>
            </w:r>
          </w:p>
        </w:tc>
        <w:tc>
          <w:tcPr>
            <w:tcW w:w="1416" w:type="dxa"/>
            <w:noWrap/>
            <w:vAlign w:val="center"/>
            <w:hideMark/>
          </w:tcPr>
          <w:p w14:paraId="5AEAABF9" w14:textId="347C0DDC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113,34</w:t>
            </w:r>
          </w:p>
        </w:tc>
      </w:tr>
      <w:tr w:rsidR="00834E3B" w:rsidRPr="00834E3B" w14:paraId="39EB5717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274EABCC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mai/23</w:t>
            </w:r>
          </w:p>
        </w:tc>
        <w:tc>
          <w:tcPr>
            <w:tcW w:w="1362" w:type="dxa"/>
            <w:noWrap/>
            <w:vAlign w:val="center"/>
            <w:hideMark/>
          </w:tcPr>
          <w:p w14:paraId="10218974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71A2E088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108CC6DB" w14:textId="464A0736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1.207,32</w:t>
            </w:r>
          </w:p>
        </w:tc>
        <w:tc>
          <w:tcPr>
            <w:tcW w:w="1163" w:type="dxa"/>
            <w:noWrap/>
            <w:vAlign w:val="center"/>
            <w:hideMark/>
          </w:tcPr>
          <w:p w14:paraId="03B5865F" w14:textId="1B6621BA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13.112,60</w:t>
            </w:r>
          </w:p>
        </w:tc>
        <w:tc>
          <w:tcPr>
            <w:tcW w:w="1058" w:type="dxa"/>
            <w:noWrap/>
            <w:vAlign w:val="center"/>
            <w:hideMark/>
          </w:tcPr>
          <w:p w14:paraId="65F09093" w14:textId="066A56B3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1.009,67</w:t>
            </w:r>
          </w:p>
        </w:tc>
        <w:tc>
          <w:tcPr>
            <w:tcW w:w="1416" w:type="dxa"/>
            <w:noWrap/>
            <w:vAlign w:val="center"/>
            <w:hideMark/>
          </w:tcPr>
          <w:p w14:paraId="58E73BBB" w14:textId="388CCB9F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    197,65</w:t>
            </w:r>
          </w:p>
        </w:tc>
      </w:tr>
      <w:tr w:rsidR="00834E3B" w:rsidRPr="00834E3B" w14:paraId="5C8EE9D2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1478E540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jul/23</w:t>
            </w:r>
          </w:p>
        </w:tc>
        <w:tc>
          <w:tcPr>
            <w:tcW w:w="1362" w:type="dxa"/>
            <w:noWrap/>
            <w:vAlign w:val="center"/>
            <w:hideMark/>
          </w:tcPr>
          <w:p w14:paraId="7CFF7E32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70993BF9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419EAA61" w14:textId="36CE5EC6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1.773,16</w:t>
            </w:r>
          </w:p>
        </w:tc>
        <w:tc>
          <w:tcPr>
            <w:tcW w:w="1163" w:type="dxa"/>
            <w:noWrap/>
            <w:vAlign w:val="center"/>
            <w:hideMark/>
          </w:tcPr>
          <w:p w14:paraId="7EFB2CDE" w14:textId="4CA08F12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13.728,04</w:t>
            </w:r>
          </w:p>
        </w:tc>
        <w:tc>
          <w:tcPr>
            <w:tcW w:w="1058" w:type="dxa"/>
            <w:noWrap/>
            <w:vAlign w:val="center"/>
            <w:hideMark/>
          </w:tcPr>
          <w:p w14:paraId="04F5347E" w14:textId="20F35785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1.057,06</w:t>
            </w:r>
          </w:p>
        </w:tc>
        <w:tc>
          <w:tcPr>
            <w:tcW w:w="1416" w:type="dxa"/>
            <w:noWrap/>
            <w:vAlign w:val="center"/>
            <w:hideMark/>
          </w:tcPr>
          <w:p w14:paraId="4DEB725B" w14:textId="327146AF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    716,10</w:t>
            </w:r>
          </w:p>
        </w:tc>
      </w:tr>
      <w:tr w:rsidR="00834E3B" w:rsidRPr="00834E3B" w14:paraId="0CD90D31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71ACF22E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ago/23</w:t>
            </w:r>
          </w:p>
        </w:tc>
        <w:tc>
          <w:tcPr>
            <w:tcW w:w="1362" w:type="dxa"/>
            <w:noWrap/>
            <w:vAlign w:val="center"/>
            <w:hideMark/>
          </w:tcPr>
          <w:p w14:paraId="12D3C733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618DA600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122629DD" w14:textId="3962C0D4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2.097,97</w:t>
            </w:r>
          </w:p>
        </w:tc>
        <w:tc>
          <w:tcPr>
            <w:tcW w:w="1163" w:type="dxa"/>
            <w:noWrap/>
            <w:vAlign w:val="center"/>
            <w:hideMark/>
          </w:tcPr>
          <w:p w14:paraId="5D20D149" w14:textId="500BAA23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14.074,90</w:t>
            </w:r>
          </w:p>
        </w:tc>
        <w:tc>
          <w:tcPr>
            <w:tcW w:w="1058" w:type="dxa"/>
            <w:noWrap/>
            <w:vAlign w:val="center"/>
            <w:hideMark/>
          </w:tcPr>
          <w:p w14:paraId="4F09BABB" w14:textId="6A70FC75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1.083,77</w:t>
            </w:r>
          </w:p>
        </w:tc>
        <w:tc>
          <w:tcPr>
            <w:tcW w:w="1416" w:type="dxa"/>
            <w:noWrap/>
            <w:vAlign w:val="center"/>
            <w:hideMark/>
          </w:tcPr>
          <w:p w14:paraId="434D7046" w14:textId="0B91F8E9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1.014,20</w:t>
            </w:r>
          </w:p>
        </w:tc>
      </w:tr>
      <w:tr w:rsidR="00834E3B" w:rsidRPr="00834E3B" w14:paraId="6A8303F1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7DDBC985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set/23</w:t>
            </w:r>
          </w:p>
        </w:tc>
        <w:tc>
          <w:tcPr>
            <w:tcW w:w="1362" w:type="dxa"/>
            <w:noWrap/>
            <w:vAlign w:val="center"/>
            <w:hideMark/>
          </w:tcPr>
          <w:p w14:paraId="73CEE069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628407F7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7E327741" w14:textId="70CFFA8C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2.426,36</w:t>
            </w:r>
          </w:p>
        </w:tc>
        <w:tc>
          <w:tcPr>
            <w:tcW w:w="1163" w:type="dxa"/>
            <w:noWrap/>
            <w:vAlign w:val="center"/>
            <w:hideMark/>
          </w:tcPr>
          <w:p w14:paraId="7115E15C" w14:textId="26F9AB63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14.425,34</w:t>
            </w:r>
          </w:p>
        </w:tc>
        <w:tc>
          <w:tcPr>
            <w:tcW w:w="1058" w:type="dxa"/>
            <w:noWrap/>
            <w:vAlign w:val="center"/>
            <w:hideMark/>
          </w:tcPr>
          <w:p w14:paraId="6F738439" w14:textId="11C28ECA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1.110,75</w:t>
            </w:r>
          </w:p>
        </w:tc>
        <w:tc>
          <w:tcPr>
            <w:tcW w:w="1416" w:type="dxa"/>
            <w:noWrap/>
            <w:vAlign w:val="center"/>
            <w:hideMark/>
          </w:tcPr>
          <w:p w14:paraId="3DA47E03" w14:textId="6FEC899C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1.315,61</w:t>
            </w:r>
          </w:p>
        </w:tc>
      </w:tr>
      <w:tr w:rsidR="00834E3B" w:rsidRPr="00834E3B" w14:paraId="46AF1C82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3F3B2000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dez/23</w:t>
            </w:r>
          </w:p>
        </w:tc>
        <w:tc>
          <w:tcPr>
            <w:tcW w:w="1362" w:type="dxa"/>
            <w:noWrap/>
            <w:vAlign w:val="center"/>
            <w:hideMark/>
          </w:tcPr>
          <w:p w14:paraId="5A47659B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0011E1B3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490C4334" w14:textId="16EC2F44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1.887,41</w:t>
            </w:r>
          </w:p>
        </w:tc>
        <w:tc>
          <w:tcPr>
            <w:tcW w:w="1163" w:type="dxa"/>
            <w:noWrap/>
            <w:vAlign w:val="center"/>
            <w:hideMark/>
          </w:tcPr>
          <w:p w14:paraId="767AFE0D" w14:textId="4774907A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13.952,54</w:t>
            </w:r>
          </w:p>
        </w:tc>
        <w:tc>
          <w:tcPr>
            <w:tcW w:w="1058" w:type="dxa"/>
            <w:noWrap/>
            <w:vAlign w:val="center"/>
            <w:hideMark/>
          </w:tcPr>
          <w:p w14:paraId="6771303B" w14:textId="2EA210CA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1.074,35</w:t>
            </w:r>
          </w:p>
        </w:tc>
        <w:tc>
          <w:tcPr>
            <w:tcW w:w="1416" w:type="dxa"/>
            <w:noWrap/>
            <w:vAlign w:val="center"/>
            <w:hideMark/>
          </w:tcPr>
          <w:p w14:paraId="7C543CD8" w14:textId="1A6AEABB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    813,06</w:t>
            </w:r>
          </w:p>
        </w:tc>
      </w:tr>
      <w:tr w:rsidR="00834E3B" w:rsidRPr="00834E3B" w14:paraId="782C4405" w14:textId="77777777" w:rsidTr="00834E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46E592C0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fev/24</w:t>
            </w:r>
          </w:p>
        </w:tc>
        <w:tc>
          <w:tcPr>
            <w:tcW w:w="1362" w:type="dxa"/>
            <w:noWrap/>
            <w:vAlign w:val="center"/>
            <w:hideMark/>
          </w:tcPr>
          <w:p w14:paraId="703B9C53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39E90E6B" w14:textId="77777777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3CDAF8DC" w14:textId="466DA430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2.466,32</w:t>
            </w:r>
          </w:p>
        </w:tc>
        <w:tc>
          <w:tcPr>
            <w:tcW w:w="1163" w:type="dxa"/>
            <w:noWrap/>
            <w:vAlign w:val="center"/>
            <w:hideMark/>
          </w:tcPr>
          <w:p w14:paraId="3789EF88" w14:textId="05CF1119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14.567,75</w:t>
            </w:r>
          </w:p>
        </w:tc>
        <w:tc>
          <w:tcPr>
            <w:tcW w:w="1058" w:type="dxa"/>
            <w:noWrap/>
            <w:vAlign w:val="center"/>
            <w:hideMark/>
          </w:tcPr>
          <w:p w14:paraId="41B7058E" w14:textId="7E658B69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1.121,72</w:t>
            </w:r>
          </w:p>
        </w:tc>
        <w:tc>
          <w:tcPr>
            <w:tcW w:w="1416" w:type="dxa"/>
            <w:noWrap/>
            <w:vAlign w:val="center"/>
            <w:hideMark/>
          </w:tcPr>
          <w:p w14:paraId="255CE790" w14:textId="18A246BD" w:rsidR="00834E3B" w:rsidRPr="00834E3B" w:rsidRDefault="00834E3B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1.344,60</w:t>
            </w:r>
          </w:p>
        </w:tc>
      </w:tr>
      <w:tr w:rsidR="00834E3B" w:rsidRPr="00834E3B" w14:paraId="0CD85724" w14:textId="77777777" w:rsidTr="0083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vAlign w:val="center"/>
            <w:hideMark/>
          </w:tcPr>
          <w:p w14:paraId="553A634F" w14:textId="77777777" w:rsidR="00834E3B" w:rsidRPr="00834E3B" w:rsidRDefault="00834E3B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mar/24</w:t>
            </w:r>
          </w:p>
        </w:tc>
        <w:tc>
          <w:tcPr>
            <w:tcW w:w="1362" w:type="dxa"/>
            <w:noWrap/>
            <w:vAlign w:val="center"/>
            <w:hideMark/>
          </w:tcPr>
          <w:p w14:paraId="3C00B254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7,7</w:t>
            </w:r>
          </w:p>
        </w:tc>
        <w:tc>
          <w:tcPr>
            <w:tcW w:w="975" w:type="dxa"/>
            <w:noWrap/>
            <w:vAlign w:val="center"/>
            <w:hideMark/>
          </w:tcPr>
          <w:p w14:paraId="01C61830" w14:textId="77777777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8,4</w:t>
            </w:r>
          </w:p>
        </w:tc>
        <w:tc>
          <w:tcPr>
            <w:tcW w:w="1550" w:type="dxa"/>
            <w:noWrap/>
            <w:vAlign w:val="center"/>
            <w:hideMark/>
          </w:tcPr>
          <w:p w14:paraId="279A8A7C" w14:textId="713E9A00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2.866,37</w:t>
            </w:r>
          </w:p>
        </w:tc>
        <w:tc>
          <w:tcPr>
            <w:tcW w:w="1163" w:type="dxa"/>
            <w:noWrap/>
            <w:vAlign w:val="center"/>
            <w:hideMark/>
          </w:tcPr>
          <w:p w14:paraId="6EBF6E7E" w14:textId="6513C1B9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14.982,05</w:t>
            </w:r>
          </w:p>
        </w:tc>
        <w:tc>
          <w:tcPr>
            <w:tcW w:w="1058" w:type="dxa"/>
            <w:noWrap/>
            <w:vAlign w:val="center"/>
            <w:hideMark/>
          </w:tcPr>
          <w:p w14:paraId="40FED880" w14:textId="701EE835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1.153,62</w:t>
            </w:r>
          </w:p>
        </w:tc>
        <w:tc>
          <w:tcPr>
            <w:tcW w:w="1416" w:type="dxa"/>
            <w:noWrap/>
            <w:vAlign w:val="center"/>
            <w:hideMark/>
          </w:tcPr>
          <w:p w14:paraId="0BC482BE" w14:textId="6CBF3F60" w:rsidR="00834E3B" w:rsidRPr="00834E3B" w:rsidRDefault="00834E3B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34E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              1.712,75</w:t>
            </w:r>
          </w:p>
        </w:tc>
      </w:tr>
    </w:tbl>
    <w:p w14:paraId="1948CD08" w14:textId="77777777" w:rsidR="004A7439" w:rsidRDefault="004A7439" w:rsidP="006429A0">
      <w:pPr>
        <w:spacing w:line="360" w:lineRule="auto"/>
        <w:jc w:val="both"/>
      </w:pPr>
    </w:p>
    <w:p w14:paraId="72D482E8" w14:textId="4FB747AF" w:rsidR="00474B98" w:rsidRDefault="00474B98" w:rsidP="006429A0">
      <w:pPr>
        <w:spacing w:line="360" w:lineRule="auto"/>
        <w:jc w:val="both"/>
        <w:rPr>
          <w:noProof/>
        </w:rPr>
      </w:pPr>
    </w:p>
    <w:p w14:paraId="2E61F016" w14:textId="766CD3F6" w:rsidR="00474B98" w:rsidRDefault="00474B98" w:rsidP="006429A0">
      <w:pPr>
        <w:spacing w:line="360" w:lineRule="auto"/>
        <w:jc w:val="both"/>
      </w:pPr>
    </w:p>
    <w:p w14:paraId="19877684" w14:textId="77777777" w:rsidR="00474B98" w:rsidRPr="00474B98" w:rsidRDefault="00474B98" w:rsidP="006429A0">
      <w:pPr>
        <w:spacing w:line="360" w:lineRule="auto"/>
        <w:jc w:val="both"/>
        <w:rPr>
          <w:b/>
          <w:bCs/>
          <w:sz w:val="32"/>
          <w:szCs w:val="32"/>
        </w:rPr>
      </w:pPr>
      <w:r w:rsidRPr="00474B98">
        <w:rPr>
          <w:b/>
          <w:bCs/>
          <w:sz w:val="32"/>
          <w:szCs w:val="32"/>
        </w:rPr>
        <w:t>2. Juros Capitalizados</w:t>
      </w:r>
    </w:p>
    <w:p w14:paraId="50734B41" w14:textId="12AE8835" w:rsidR="00474B98" w:rsidRDefault="00020F4A" w:rsidP="006429A0">
      <w:pPr>
        <w:spacing w:line="360" w:lineRule="auto"/>
        <w:jc w:val="both"/>
        <w:rPr>
          <w:b/>
          <w:bCs/>
        </w:rPr>
      </w:pPr>
      <w:r w:rsidRPr="00020F4A">
        <w:t>A análise dos extratos financeiros demonstra um aumento acentuado nos juros acumulados em períodos críticos, especialmente em julho e agosto de 2021, onde houve acréscimos de R$ 310,28 e R$ 445,01, respectivamente. Esses aumentos não são proporcionais ao saldo devedor e não têm justificativa clara em relação ao uso do crédito disponível. Essa evidência sugere a prática de capitalização de juros, ou seja, a cobrança de juros sobre juros, que, se não estiver expressamente autorizada no contrato, pode ser considerada abusiva. Tais práticas não apenas agravam a dívida, mas também podem configurar uma violação das normas de proteção ao consumidor.</w:t>
      </w:r>
      <w:r w:rsidR="00474B98">
        <w:rPr>
          <w:noProof/>
        </w:rPr>
        <w:drawing>
          <wp:inline distT="0" distB="0" distL="0" distR="0" wp14:anchorId="0E44A561" wp14:editId="7A8924F2">
            <wp:extent cx="5000625" cy="2739390"/>
            <wp:effectExtent l="0" t="0" r="9525" b="3810"/>
            <wp:docPr id="1108827377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1C734EF-C0DF-49B0-B09C-072031D6B3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FAC793" w14:textId="77777777" w:rsidR="00921887" w:rsidRDefault="00921887" w:rsidP="006429A0">
      <w:pPr>
        <w:spacing w:line="360" w:lineRule="auto"/>
        <w:jc w:val="both"/>
        <w:rPr>
          <w:b/>
          <w:bCs/>
        </w:rPr>
      </w:pPr>
    </w:p>
    <w:p w14:paraId="5A480D39" w14:textId="60BB7816" w:rsidR="00474B98" w:rsidRPr="00474B98" w:rsidRDefault="00474B98" w:rsidP="006429A0">
      <w:pPr>
        <w:spacing w:line="360" w:lineRule="auto"/>
        <w:jc w:val="both"/>
        <w:rPr>
          <w:b/>
          <w:bCs/>
          <w:sz w:val="32"/>
          <w:szCs w:val="32"/>
        </w:rPr>
      </w:pPr>
      <w:r w:rsidRPr="006429A0">
        <w:rPr>
          <w:b/>
          <w:bCs/>
          <w:sz w:val="32"/>
          <w:szCs w:val="32"/>
        </w:rPr>
        <w:t xml:space="preserve">3. </w:t>
      </w:r>
      <w:r w:rsidRPr="00474B98">
        <w:rPr>
          <w:b/>
          <w:bCs/>
          <w:sz w:val="32"/>
          <w:szCs w:val="32"/>
        </w:rPr>
        <w:t>Verificação de Pagamentos e Amortizações</w:t>
      </w:r>
    </w:p>
    <w:p w14:paraId="3B50524B" w14:textId="77777777" w:rsidR="00020F4A" w:rsidRPr="00020F4A" w:rsidRDefault="00020F4A" w:rsidP="006429A0">
      <w:pPr>
        <w:spacing w:line="360" w:lineRule="auto"/>
        <w:jc w:val="both"/>
      </w:pPr>
      <w:r w:rsidRPr="00020F4A">
        <w:t>Uma análise minuciosa dos pagamentos realizados revela que, apesar das amortizações registradas, o saldo devedor não apresentou a redução esperada. Em diversos meses, o saldo devedor permaneceu ou até aumentou, mesmo após os pagamentos, o que indica uma aplicação inadequada dos valores quitados. Esta situação pode ser interpretada como um erro de cálculo por parte do credor ou, mais grave, como uma prática abusiva. A discrepância entre os valores pagos e a amortização real da dívida deve ser contestada, pois sugere uma falta de transparência nas operações financeiras e um possível desvio nas práticas de cobrança.</w:t>
      </w:r>
    </w:p>
    <w:p w14:paraId="1371D7A6" w14:textId="77777777" w:rsidR="00020F4A" w:rsidRPr="00020F4A" w:rsidRDefault="00020F4A" w:rsidP="006429A0">
      <w:pPr>
        <w:spacing w:line="360" w:lineRule="auto"/>
        <w:jc w:val="both"/>
        <w:rPr>
          <w:b/>
          <w:bCs/>
        </w:rPr>
      </w:pPr>
      <w:r w:rsidRPr="00020F4A">
        <w:rPr>
          <w:b/>
          <w:bCs/>
        </w:rPr>
        <w:lastRenderedPageBreak/>
        <w:t>Tabela Resumo</w:t>
      </w:r>
    </w:p>
    <w:p w14:paraId="116AAAF6" w14:textId="77777777" w:rsidR="00020F4A" w:rsidRPr="00020F4A" w:rsidRDefault="00020F4A" w:rsidP="006429A0">
      <w:pPr>
        <w:numPr>
          <w:ilvl w:val="0"/>
          <w:numId w:val="7"/>
        </w:numPr>
        <w:spacing w:line="360" w:lineRule="auto"/>
        <w:jc w:val="both"/>
      </w:pPr>
      <w:r w:rsidRPr="00020F4A">
        <w:rPr>
          <w:b/>
          <w:bCs/>
        </w:rPr>
        <w:t>Análise dos Pagamentos:</w:t>
      </w:r>
      <w:r w:rsidRPr="00020F4A">
        <w:t xml:space="preserve"> Pagamentos não resultaram na devida redução do saldo devedor, indicando má aplicação dos valores.</w:t>
      </w:r>
    </w:p>
    <w:p w14:paraId="442D66EC" w14:textId="77777777" w:rsidR="00020F4A" w:rsidRPr="00020F4A" w:rsidRDefault="00020F4A" w:rsidP="006429A0">
      <w:pPr>
        <w:numPr>
          <w:ilvl w:val="0"/>
          <w:numId w:val="7"/>
        </w:numPr>
        <w:spacing w:line="360" w:lineRule="auto"/>
        <w:jc w:val="both"/>
      </w:pPr>
      <w:r w:rsidRPr="00020F4A">
        <w:rPr>
          <w:b/>
          <w:bCs/>
        </w:rPr>
        <w:t>Evidência de Erro ou Abuso:</w:t>
      </w:r>
      <w:r w:rsidRPr="00020F4A">
        <w:t xml:space="preserve"> Essa situação pode servir como base para contestar o cálculo da dívida.</w:t>
      </w:r>
    </w:p>
    <w:p w14:paraId="3F34C2E3" w14:textId="675F7A9F" w:rsidR="00474B98" w:rsidRDefault="00474B98" w:rsidP="006429A0">
      <w:pPr>
        <w:spacing w:line="360" w:lineRule="auto"/>
        <w:jc w:val="both"/>
      </w:pPr>
      <w:r>
        <w:rPr>
          <w:noProof/>
        </w:rPr>
        <w:drawing>
          <wp:inline distT="0" distB="0" distL="0" distR="0" wp14:anchorId="54F025D0" wp14:editId="1BE786AA">
            <wp:extent cx="5029200" cy="2733675"/>
            <wp:effectExtent l="0" t="0" r="0" b="9525"/>
            <wp:docPr id="7574581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264D19E-603C-CC83-4BF5-836DEC9AB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7E06F7" w14:textId="77777777" w:rsidR="0060753E" w:rsidRDefault="0060753E" w:rsidP="006429A0">
      <w:pPr>
        <w:spacing w:line="360" w:lineRule="auto"/>
        <w:jc w:val="both"/>
      </w:pPr>
    </w:p>
    <w:p w14:paraId="1B6FB6C6" w14:textId="5DE38339" w:rsidR="0060753E" w:rsidRDefault="0060753E" w:rsidP="006429A0">
      <w:pPr>
        <w:spacing w:line="360" w:lineRule="auto"/>
        <w:jc w:val="both"/>
      </w:pPr>
      <w:r>
        <w:t>Os valores que constam nos extratos do processo como amortização não condizem com o saldo devedor</w:t>
      </w:r>
    </w:p>
    <w:p w14:paraId="0B123BCB" w14:textId="0F51E9E7" w:rsidR="0060753E" w:rsidRDefault="006429A0" w:rsidP="006429A0">
      <w:pPr>
        <w:spacing w:line="360" w:lineRule="auto"/>
        <w:jc w:val="both"/>
      </w:pPr>
      <w:r>
        <w:rPr>
          <w:noProof/>
        </w:rPr>
        <w:drawing>
          <wp:inline distT="0" distB="0" distL="0" distR="0" wp14:anchorId="5486F305" wp14:editId="4D9BE767">
            <wp:extent cx="5400040" cy="2796540"/>
            <wp:effectExtent l="0" t="0" r="10160" b="3810"/>
            <wp:docPr id="162997477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75AD1DC-E939-790E-A737-23BA44C769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70A99F" w14:textId="77777777" w:rsidR="006429A0" w:rsidRDefault="006429A0" w:rsidP="006429A0">
      <w:pPr>
        <w:spacing w:line="360" w:lineRule="auto"/>
        <w:jc w:val="both"/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365"/>
        <w:gridCol w:w="1823"/>
        <w:gridCol w:w="2126"/>
      </w:tblGrid>
      <w:tr w:rsidR="0060753E" w:rsidRPr="0060753E" w14:paraId="7DAE76A2" w14:textId="77777777" w:rsidTr="0064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51FFC2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Mês Referência</w:t>
            </w:r>
          </w:p>
        </w:tc>
        <w:tc>
          <w:tcPr>
            <w:tcW w:w="0" w:type="auto"/>
            <w:noWrap/>
            <w:hideMark/>
          </w:tcPr>
          <w:p w14:paraId="54CD7EC1" w14:textId="77777777" w:rsidR="0060753E" w:rsidRPr="0060753E" w:rsidRDefault="0060753E" w:rsidP="006429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Saldo Devedor (R$) </w:t>
            </w:r>
          </w:p>
        </w:tc>
        <w:tc>
          <w:tcPr>
            <w:tcW w:w="0" w:type="auto"/>
            <w:noWrap/>
            <w:hideMark/>
          </w:tcPr>
          <w:p w14:paraId="6A84A4AD" w14:textId="77777777" w:rsidR="0060753E" w:rsidRPr="0060753E" w:rsidRDefault="0060753E" w:rsidP="006429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Valor Amortização (R$) </w:t>
            </w:r>
          </w:p>
        </w:tc>
      </w:tr>
      <w:tr w:rsidR="0060753E" w:rsidRPr="0060753E" w14:paraId="26C95EEA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A135F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jun/21</w:t>
            </w:r>
          </w:p>
        </w:tc>
        <w:tc>
          <w:tcPr>
            <w:tcW w:w="0" w:type="auto"/>
            <w:hideMark/>
          </w:tcPr>
          <w:p w14:paraId="0295FA5C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986,18 </w:t>
            </w:r>
          </w:p>
        </w:tc>
        <w:tc>
          <w:tcPr>
            <w:tcW w:w="0" w:type="auto"/>
            <w:hideMark/>
          </w:tcPr>
          <w:p w14:paraId="4EB23C8A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1.104,67 </w:t>
            </w:r>
          </w:p>
        </w:tc>
      </w:tr>
      <w:tr w:rsidR="0060753E" w:rsidRPr="0060753E" w14:paraId="5B5A0E1B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B0D41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jul/21</w:t>
            </w:r>
          </w:p>
        </w:tc>
        <w:tc>
          <w:tcPr>
            <w:tcW w:w="0" w:type="auto"/>
            <w:hideMark/>
          </w:tcPr>
          <w:p w14:paraId="58482CB6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8.825,82 </w:t>
            </w:r>
          </w:p>
        </w:tc>
        <w:tc>
          <w:tcPr>
            <w:tcW w:w="0" w:type="auto"/>
            <w:hideMark/>
          </w:tcPr>
          <w:p w14:paraId="63E82180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1.264,44 </w:t>
            </w:r>
          </w:p>
        </w:tc>
      </w:tr>
      <w:tr w:rsidR="0060753E" w:rsidRPr="0060753E" w14:paraId="72DB19E5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BFD26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ago/21</w:t>
            </w:r>
          </w:p>
        </w:tc>
        <w:tc>
          <w:tcPr>
            <w:tcW w:w="0" w:type="auto"/>
            <w:hideMark/>
          </w:tcPr>
          <w:p w14:paraId="1A8B5E65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8.682,26 </w:t>
            </w:r>
          </w:p>
        </w:tc>
        <w:tc>
          <w:tcPr>
            <w:tcW w:w="0" w:type="auto"/>
            <w:hideMark/>
          </w:tcPr>
          <w:p w14:paraId="6FB0F605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7.184,68 </w:t>
            </w:r>
          </w:p>
        </w:tc>
      </w:tr>
      <w:tr w:rsidR="0060753E" w:rsidRPr="0060753E" w14:paraId="4B23F860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D5E9A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set/21</w:t>
            </w:r>
          </w:p>
        </w:tc>
        <w:tc>
          <w:tcPr>
            <w:tcW w:w="0" w:type="auto"/>
            <w:hideMark/>
          </w:tcPr>
          <w:p w14:paraId="16A30FE4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8.866,68 </w:t>
            </w:r>
          </w:p>
        </w:tc>
        <w:tc>
          <w:tcPr>
            <w:tcW w:w="0" w:type="auto"/>
            <w:hideMark/>
          </w:tcPr>
          <w:p w14:paraId="08A55E6C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10.183,89 </w:t>
            </w:r>
          </w:p>
        </w:tc>
      </w:tr>
      <w:tr w:rsidR="0060753E" w:rsidRPr="0060753E" w14:paraId="55093ED7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C5BFC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out/21</w:t>
            </w:r>
          </w:p>
        </w:tc>
        <w:tc>
          <w:tcPr>
            <w:tcW w:w="0" w:type="auto"/>
            <w:hideMark/>
          </w:tcPr>
          <w:p w14:paraId="1561959C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8.497,05 </w:t>
            </w:r>
          </w:p>
        </w:tc>
        <w:tc>
          <w:tcPr>
            <w:tcW w:w="0" w:type="auto"/>
            <w:hideMark/>
          </w:tcPr>
          <w:p w14:paraId="5BB54AF3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13.627,73 </w:t>
            </w:r>
          </w:p>
        </w:tc>
      </w:tr>
      <w:tr w:rsidR="0060753E" w:rsidRPr="0060753E" w14:paraId="69381EF5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CB3E4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nov/21</w:t>
            </w:r>
          </w:p>
        </w:tc>
        <w:tc>
          <w:tcPr>
            <w:tcW w:w="0" w:type="auto"/>
            <w:hideMark/>
          </w:tcPr>
          <w:p w14:paraId="084E205A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10.846,83 </w:t>
            </w:r>
          </w:p>
        </w:tc>
        <w:tc>
          <w:tcPr>
            <w:tcW w:w="0" w:type="auto"/>
            <w:hideMark/>
          </w:tcPr>
          <w:p w14:paraId="383BCD1A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8.484,26 </w:t>
            </w:r>
          </w:p>
        </w:tc>
      </w:tr>
      <w:tr w:rsidR="0060753E" w:rsidRPr="0060753E" w14:paraId="6B234693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885E8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dez/21</w:t>
            </w:r>
          </w:p>
        </w:tc>
        <w:tc>
          <w:tcPr>
            <w:tcW w:w="0" w:type="auto"/>
            <w:hideMark/>
          </w:tcPr>
          <w:p w14:paraId="4705D425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2.982,83 </w:t>
            </w:r>
          </w:p>
        </w:tc>
        <w:tc>
          <w:tcPr>
            <w:tcW w:w="0" w:type="auto"/>
            <w:hideMark/>
          </w:tcPr>
          <w:p w14:paraId="45A8787E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12.258,82 </w:t>
            </w:r>
          </w:p>
        </w:tc>
      </w:tr>
      <w:tr w:rsidR="0060753E" w:rsidRPr="0060753E" w14:paraId="479D5AAB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75636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jan/22</w:t>
            </w:r>
          </w:p>
        </w:tc>
        <w:tc>
          <w:tcPr>
            <w:tcW w:w="0" w:type="auto"/>
            <w:hideMark/>
          </w:tcPr>
          <w:p w14:paraId="0893232C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7.213,65 </w:t>
            </w:r>
          </w:p>
        </w:tc>
        <w:tc>
          <w:tcPr>
            <w:tcW w:w="0" w:type="auto"/>
            <w:hideMark/>
          </w:tcPr>
          <w:p w14:paraId="0FB90263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7.849,13 </w:t>
            </w:r>
          </w:p>
        </w:tc>
      </w:tr>
      <w:tr w:rsidR="0060753E" w:rsidRPr="0060753E" w14:paraId="23428137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C2FA1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fev/22</w:t>
            </w:r>
          </w:p>
        </w:tc>
        <w:tc>
          <w:tcPr>
            <w:tcW w:w="0" w:type="auto"/>
            <w:hideMark/>
          </w:tcPr>
          <w:p w14:paraId="3AAC27B4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7.026,02 </w:t>
            </w:r>
          </w:p>
        </w:tc>
        <w:tc>
          <w:tcPr>
            <w:tcW w:w="0" w:type="auto"/>
            <w:hideMark/>
          </w:tcPr>
          <w:p w14:paraId="797BF3BD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8.880,60 </w:t>
            </w:r>
          </w:p>
        </w:tc>
      </w:tr>
      <w:tr w:rsidR="0060753E" w:rsidRPr="0060753E" w14:paraId="199FAF22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3CFA8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mar/22</w:t>
            </w:r>
          </w:p>
        </w:tc>
        <w:tc>
          <w:tcPr>
            <w:tcW w:w="0" w:type="auto"/>
            <w:hideMark/>
          </w:tcPr>
          <w:p w14:paraId="15222E1C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10.572,55 </w:t>
            </w:r>
          </w:p>
        </w:tc>
        <w:tc>
          <w:tcPr>
            <w:tcW w:w="0" w:type="auto"/>
            <w:hideMark/>
          </w:tcPr>
          <w:p w14:paraId="5B4FA5FD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12.082,55 </w:t>
            </w:r>
          </w:p>
        </w:tc>
      </w:tr>
      <w:tr w:rsidR="0060753E" w:rsidRPr="0060753E" w14:paraId="545106C6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E6520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abr/22</w:t>
            </w:r>
          </w:p>
        </w:tc>
        <w:tc>
          <w:tcPr>
            <w:tcW w:w="0" w:type="auto"/>
            <w:hideMark/>
          </w:tcPr>
          <w:p w14:paraId="294A31D3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8.915,64 </w:t>
            </w:r>
          </w:p>
        </w:tc>
        <w:tc>
          <w:tcPr>
            <w:tcW w:w="0" w:type="auto"/>
            <w:hideMark/>
          </w:tcPr>
          <w:p w14:paraId="1E664425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12.593,75 </w:t>
            </w:r>
          </w:p>
        </w:tc>
      </w:tr>
      <w:tr w:rsidR="0060753E" w:rsidRPr="0060753E" w14:paraId="3F861E56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DB0C6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mai/22</w:t>
            </w:r>
          </w:p>
        </w:tc>
        <w:tc>
          <w:tcPr>
            <w:tcW w:w="0" w:type="auto"/>
            <w:hideMark/>
          </w:tcPr>
          <w:p w14:paraId="47F36369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9.543,21 </w:t>
            </w:r>
          </w:p>
        </w:tc>
        <w:tc>
          <w:tcPr>
            <w:tcW w:w="0" w:type="auto"/>
            <w:hideMark/>
          </w:tcPr>
          <w:p w14:paraId="5F3997EC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14.584,16 </w:t>
            </w:r>
          </w:p>
        </w:tc>
      </w:tr>
      <w:tr w:rsidR="0060753E" w:rsidRPr="0060753E" w14:paraId="62C6B2A4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6AEC6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jun/22</w:t>
            </w:r>
          </w:p>
        </w:tc>
        <w:tc>
          <w:tcPr>
            <w:tcW w:w="0" w:type="auto"/>
            <w:hideMark/>
          </w:tcPr>
          <w:p w14:paraId="0DAB9A21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10.708,51 </w:t>
            </w:r>
          </w:p>
        </w:tc>
        <w:tc>
          <w:tcPr>
            <w:tcW w:w="0" w:type="auto"/>
            <w:hideMark/>
          </w:tcPr>
          <w:p w14:paraId="0B44A04F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9.221,85 </w:t>
            </w:r>
          </w:p>
        </w:tc>
      </w:tr>
      <w:tr w:rsidR="0060753E" w:rsidRPr="0060753E" w14:paraId="342228E0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02367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jul/22</w:t>
            </w:r>
          </w:p>
        </w:tc>
        <w:tc>
          <w:tcPr>
            <w:tcW w:w="0" w:type="auto"/>
            <w:hideMark/>
          </w:tcPr>
          <w:p w14:paraId="151B20DB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9.003,87 </w:t>
            </w:r>
          </w:p>
        </w:tc>
        <w:tc>
          <w:tcPr>
            <w:tcW w:w="0" w:type="auto"/>
            <w:hideMark/>
          </w:tcPr>
          <w:p w14:paraId="4CC81D8B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10.455,20 </w:t>
            </w:r>
          </w:p>
        </w:tc>
      </w:tr>
      <w:tr w:rsidR="0060753E" w:rsidRPr="0060753E" w14:paraId="1B04B7B2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6E8E0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ago/22</w:t>
            </w:r>
          </w:p>
        </w:tc>
        <w:tc>
          <w:tcPr>
            <w:tcW w:w="0" w:type="auto"/>
            <w:hideMark/>
          </w:tcPr>
          <w:p w14:paraId="5BA0A87F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10.959,31 </w:t>
            </w:r>
          </w:p>
        </w:tc>
        <w:tc>
          <w:tcPr>
            <w:tcW w:w="0" w:type="auto"/>
            <w:hideMark/>
          </w:tcPr>
          <w:p w14:paraId="3D6D0925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15.503,99 </w:t>
            </w:r>
          </w:p>
        </w:tc>
      </w:tr>
      <w:tr w:rsidR="0060753E" w:rsidRPr="0060753E" w14:paraId="5F1CE287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7E6AE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set/22</w:t>
            </w:r>
          </w:p>
        </w:tc>
        <w:tc>
          <w:tcPr>
            <w:tcW w:w="0" w:type="auto"/>
            <w:hideMark/>
          </w:tcPr>
          <w:p w14:paraId="0D2971D6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9.288,92 </w:t>
            </w:r>
          </w:p>
        </w:tc>
        <w:tc>
          <w:tcPr>
            <w:tcW w:w="0" w:type="auto"/>
            <w:hideMark/>
          </w:tcPr>
          <w:p w14:paraId="0A00E34E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9.677,53 </w:t>
            </w:r>
          </w:p>
        </w:tc>
      </w:tr>
      <w:tr w:rsidR="0060753E" w:rsidRPr="0060753E" w14:paraId="4FA34984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B41E9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out/22</w:t>
            </w:r>
          </w:p>
        </w:tc>
        <w:tc>
          <w:tcPr>
            <w:tcW w:w="0" w:type="auto"/>
            <w:hideMark/>
          </w:tcPr>
          <w:p w14:paraId="008C84EE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112,17 </w:t>
            </w:r>
          </w:p>
        </w:tc>
        <w:tc>
          <w:tcPr>
            <w:tcW w:w="0" w:type="auto"/>
            <w:hideMark/>
          </w:tcPr>
          <w:p w14:paraId="29D4468D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9.170,47 </w:t>
            </w:r>
          </w:p>
        </w:tc>
      </w:tr>
      <w:tr w:rsidR="0060753E" w:rsidRPr="0060753E" w14:paraId="18E5A27C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83E6F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nov/22</w:t>
            </w:r>
          </w:p>
        </w:tc>
        <w:tc>
          <w:tcPr>
            <w:tcW w:w="0" w:type="auto"/>
            <w:hideMark/>
          </w:tcPr>
          <w:p w14:paraId="5C8FF2A7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8.593,28 </w:t>
            </w:r>
          </w:p>
        </w:tc>
        <w:tc>
          <w:tcPr>
            <w:tcW w:w="0" w:type="auto"/>
            <w:hideMark/>
          </w:tcPr>
          <w:p w14:paraId="195CD1B4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3.295,20 </w:t>
            </w:r>
          </w:p>
        </w:tc>
      </w:tr>
      <w:tr w:rsidR="0060753E" w:rsidRPr="0060753E" w14:paraId="49AFFE60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73C73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dez/22</w:t>
            </w:r>
          </w:p>
        </w:tc>
        <w:tc>
          <w:tcPr>
            <w:tcW w:w="0" w:type="auto"/>
            <w:hideMark/>
          </w:tcPr>
          <w:p w14:paraId="10F6D39C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618,76 </w:t>
            </w:r>
          </w:p>
        </w:tc>
        <w:tc>
          <w:tcPr>
            <w:tcW w:w="0" w:type="auto"/>
            <w:hideMark/>
          </w:tcPr>
          <w:p w14:paraId="6820B441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11.755,19 </w:t>
            </w:r>
          </w:p>
        </w:tc>
      </w:tr>
      <w:tr w:rsidR="0060753E" w:rsidRPr="0060753E" w14:paraId="222D13CB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E7DC4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jan/23</w:t>
            </w:r>
          </w:p>
        </w:tc>
        <w:tc>
          <w:tcPr>
            <w:tcW w:w="0" w:type="auto"/>
            <w:hideMark/>
          </w:tcPr>
          <w:p w14:paraId="49EBC0B0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10.974,60 </w:t>
            </w:r>
          </w:p>
        </w:tc>
        <w:tc>
          <w:tcPr>
            <w:tcW w:w="0" w:type="auto"/>
            <w:hideMark/>
          </w:tcPr>
          <w:p w14:paraId="744BFCC5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8.717,57 </w:t>
            </w:r>
          </w:p>
        </w:tc>
      </w:tr>
      <w:tr w:rsidR="0060753E" w:rsidRPr="0060753E" w14:paraId="75F56AE5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D20E6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fev/23</w:t>
            </w:r>
          </w:p>
        </w:tc>
        <w:tc>
          <w:tcPr>
            <w:tcW w:w="0" w:type="auto"/>
            <w:hideMark/>
          </w:tcPr>
          <w:p w14:paraId="2DC3DC57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  <w:tc>
          <w:tcPr>
            <w:tcW w:w="0" w:type="auto"/>
            <w:hideMark/>
          </w:tcPr>
          <w:p w14:paraId="4DE8C5B4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4.800,60 </w:t>
            </w:r>
          </w:p>
        </w:tc>
      </w:tr>
      <w:tr w:rsidR="0060753E" w:rsidRPr="0060753E" w14:paraId="1210299A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2D198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mar/23</w:t>
            </w:r>
          </w:p>
        </w:tc>
        <w:tc>
          <w:tcPr>
            <w:tcW w:w="0" w:type="auto"/>
            <w:hideMark/>
          </w:tcPr>
          <w:p w14:paraId="63FF9E8A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11.728,70 </w:t>
            </w:r>
          </w:p>
        </w:tc>
        <w:tc>
          <w:tcPr>
            <w:tcW w:w="0" w:type="auto"/>
            <w:hideMark/>
          </w:tcPr>
          <w:p w14:paraId="60720AAB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            1.371,43 </w:t>
            </w:r>
          </w:p>
        </w:tc>
      </w:tr>
      <w:tr w:rsidR="0060753E" w:rsidRPr="0060753E" w14:paraId="1AD439D8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8A681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abr/23</w:t>
            </w:r>
          </w:p>
        </w:tc>
        <w:tc>
          <w:tcPr>
            <w:tcW w:w="0" w:type="auto"/>
            <w:hideMark/>
          </w:tcPr>
          <w:p w14:paraId="79B8671F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  <w:tc>
          <w:tcPr>
            <w:tcW w:w="0" w:type="auto"/>
            <w:hideMark/>
          </w:tcPr>
          <w:p w14:paraId="3258FC4F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</w:tr>
      <w:tr w:rsidR="0060753E" w:rsidRPr="0060753E" w14:paraId="4396F814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BD076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mai/23</w:t>
            </w:r>
          </w:p>
        </w:tc>
        <w:tc>
          <w:tcPr>
            <w:tcW w:w="0" w:type="auto"/>
            <w:hideMark/>
          </w:tcPr>
          <w:p w14:paraId="72391329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  <w:tc>
          <w:tcPr>
            <w:tcW w:w="0" w:type="auto"/>
            <w:hideMark/>
          </w:tcPr>
          <w:p w14:paraId="12A0F300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</w:tr>
      <w:tr w:rsidR="0060753E" w:rsidRPr="0060753E" w14:paraId="3582F67E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7F022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jul/23</w:t>
            </w:r>
          </w:p>
        </w:tc>
        <w:tc>
          <w:tcPr>
            <w:tcW w:w="0" w:type="auto"/>
            <w:hideMark/>
          </w:tcPr>
          <w:p w14:paraId="58840C29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13.728,04 </w:t>
            </w:r>
          </w:p>
        </w:tc>
        <w:tc>
          <w:tcPr>
            <w:tcW w:w="0" w:type="auto"/>
            <w:hideMark/>
          </w:tcPr>
          <w:p w14:paraId="5CD3697E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</w:tr>
      <w:tr w:rsidR="0060753E" w:rsidRPr="0060753E" w14:paraId="2225617E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712F1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ago/23</w:t>
            </w:r>
          </w:p>
        </w:tc>
        <w:tc>
          <w:tcPr>
            <w:tcW w:w="0" w:type="auto"/>
            <w:hideMark/>
          </w:tcPr>
          <w:p w14:paraId="67DE9937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14.074,90 </w:t>
            </w:r>
          </w:p>
        </w:tc>
        <w:tc>
          <w:tcPr>
            <w:tcW w:w="0" w:type="auto"/>
            <w:hideMark/>
          </w:tcPr>
          <w:p w14:paraId="61A8C1F3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</w:tr>
      <w:tr w:rsidR="0060753E" w:rsidRPr="0060753E" w14:paraId="2ECFDF1C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9ECED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set/23</w:t>
            </w:r>
          </w:p>
        </w:tc>
        <w:tc>
          <w:tcPr>
            <w:tcW w:w="0" w:type="auto"/>
            <w:hideMark/>
          </w:tcPr>
          <w:p w14:paraId="70A304E1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14.425,34 </w:t>
            </w:r>
          </w:p>
        </w:tc>
        <w:tc>
          <w:tcPr>
            <w:tcW w:w="0" w:type="auto"/>
            <w:hideMark/>
          </w:tcPr>
          <w:p w14:paraId="38FF2233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</w:tr>
      <w:tr w:rsidR="0060753E" w:rsidRPr="0060753E" w14:paraId="57605C85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F142E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dez/23</w:t>
            </w:r>
          </w:p>
        </w:tc>
        <w:tc>
          <w:tcPr>
            <w:tcW w:w="0" w:type="auto"/>
            <w:hideMark/>
          </w:tcPr>
          <w:p w14:paraId="12A60ED7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13.952,54 </w:t>
            </w:r>
          </w:p>
        </w:tc>
        <w:tc>
          <w:tcPr>
            <w:tcW w:w="0" w:type="auto"/>
            <w:hideMark/>
          </w:tcPr>
          <w:p w14:paraId="079417C4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</w:tr>
      <w:tr w:rsidR="0060753E" w:rsidRPr="0060753E" w14:paraId="310E3441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A3B80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fev/24</w:t>
            </w:r>
          </w:p>
        </w:tc>
        <w:tc>
          <w:tcPr>
            <w:tcW w:w="0" w:type="auto"/>
            <w:hideMark/>
          </w:tcPr>
          <w:p w14:paraId="37596788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14.567,75 </w:t>
            </w:r>
          </w:p>
        </w:tc>
        <w:tc>
          <w:tcPr>
            <w:tcW w:w="0" w:type="auto"/>
            <w:hideMark/>
          </w:tcPr>
          <w:p w14:paraId="7BE59190" w14:textId="77777777" w:rsidR="0060753E" w:rsidRPr="0060753E" w:rsidRDefault="0060753E" w:rsidP="006429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</w:tr>
      <w:tr w:rsidR="0060753E" w:rsidRPr="0060753E" w14:paraId="2D379F8F" w14:textId="77777777" w:rsidTr="006429A0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76DAB" w14:textId="77777777" w:rsidR="0060753E" w:rsidRPr="0060753E" w:rsidRDefault="0060753E" w:rsidP="006429A0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mar/24</w:t>
            </w:r>
          </w:p>
        </w:tc>
        <w:tc>
          <w:tcPr>
            <w:tcW w:w="0" w:type="auto"/>
            <w:hideMark/>
          </w:tcPr>
          <w:p w14:paraId="1736FA9C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R$                   14.982,05 </w:t>
            </w:r>
          </w:p>
        </w:tc>
        <w:tc>
          <w:tcPr>
            <w:tcW w:w="0" w:type="auto"/>
            <w:hideMark/>
          </w:tcPr>
          <w:p w14:paraId="33390312" w14:textId="77777777" w:rsidR="0060753E" w:rsidRPr="0060753E" w:rsidRDefault="0060753E" w:rsidP="006429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0753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</w:t>
            </w:r>
          </w:p>
        </w:tc>
      </w:tr>
    </w:tbl>
    <w:p w14:paraId="0D63E4EF" w14:textId="77777777" w:rsidR="0060753E" w:rsidRDefault="0060753E" w:rsidP="006429A0">
      <w:pPr>
        <w:spacing w:line="360" w:lineRule="auto"/>
        <w:jc w:val="both"/>
      </w:pPr>
    </w:p>
    <w:p w14:paraId="4540C467" w14:textId="77777777" w:rsidR="00921887" w:rsidRDefault="00921887" w:rsidP="006429A0">
      <w:pPr>
        <w:spacing w:line="360" w:lineRule="auto"/>
        <w:jc w:val="both"/>
        <w:rPr>
          <w:b/>
          <w:bCs/>
        </w:rPr>
      </w:pPr>
    </w:p>
    <w:p w14:paraId="5A240DF8" w14:textId="0C4B7128" w:rsidR="00474B98" w:rsidRPr="00474B98" w:rsidRDefault="00474B98" w:rsidP="006429A0">
      <w:pPr>
        <w:spacing w:line="360" w:lineRule="auto"/>
        <w:jc w:val="both"/>
        <w:rPr>
          <w:b/>
          <w:bCs/>
          <w:sz w:val="32"/>
          <w:szCs w:val="32"/>
        </w:rPr>
      </w:pPr>
      <w:r w:rsidRPr="006429A0">
        <w:rPr>
          <w:b/>
          <w:bCs/>
          <w:sz w:val="32"/>
          <w:szCs w:val="32"/>
        </w:rPr>
        <w:t>4</w:t>
      </w:r>
      <w:r w:rsidRPr="00474B98">
        <w:rPr>
          <w:b/>
          <w:bCs/>
          <w:sz w:val="32"/>
          <w:szCs w:val="32"/>
        </w:rPr>
        <w:t>. CET e Juros Compostos</w:t>
      </w:r>
    </w:p>
    <w:p w14:paraId="09775AED" w14:textId="77777777" w:rsidR="00020F4A" w:rsidRPr="00020F4A" w:rsidRDefault="00020F4A" w:rsidP="006429A0">
      <w:pPr>
        <w:spacing w:line="360" w:lineRule="auto"/>
        <w:jc w:val="both"/>
      </w:pPr>
      <w:r w:rsidRPr="00020F4A">
        <w:t>O Custo Efetivo Total (CET) anual de 166,73% é alarmantemente elevado, superando a taxa efetiva anual de 143,55%. Essa diferença sugere a aplicação de juros compostos, o que pode ser visto como uma prática abusiva, pois implica na cobrança de juros sobre juros. Tal prática faz com que a dívida cresça exponencialmente, tornando o crédito muito mais oneroso do que o previsto inicialmente. O elevado CET, aliado à prática de capitalização de juros, não só torna o crédito exorbitante, mas também pode ser contestado judicialmente por configurar onerosidade excessiva.</w:t>
      </w:r>
    </w:p>
    <w:p w14:paraId="42E7D9B0" w14:textId="77777777" w:rsidR="00020F4A" w:rsidRPr="00020F4A" w:rsidRDefault="00020F4A" w:rsidP="006429A0">
      <w:pPr>
        <w:spacing w:line="360" w:lineRule="auto"/>
        <w:jc w:val="both"/>
        <w:rPr>
          <w:b/>
          <w:bCs/>
        </w:rPr>
      </w:pPr>
      <w:r w:rsidRPr="00020F4A">
        <w:rPr>
          <w:b/>
          <w:bCs/>
        </w:rPr>
        <w:t>Implicações Legais</w:t>
      </w:r>
    </w:p>
    <w:p w14:paraId="5397197E" w14:textId="77777777" w:rsidR="00020F4A" w:rsidRPr="00020F4A" w:rsidRDefault="00020F4A" w:rsidP="006429A0">
      <w:pPr>
        <w:numPr>
          <w:ilvl w:val="0"/>
          <w:numId w:val="8"/>
        </w:numPr>
        <w:spacing w:line="360" w:lineRule="auto"/>
        <w:jc w:val="both"/>
      </w:pPr>
      <w:r w:rsidRPr="00020F4A">
        <w:rPr>
          <w:b/>
          <w:bCs/>
        </w:rPr>
        <w:t>Onerosidade Excessiva:</w:t>
      </w:r>
      <w:r w:rsidRPr="00020F4A">
        <w:t xml:space="preserve"> As condições aplicadas podem ser contestadas judicialmente, pois configuram um custo de crédito que excede o razoável, em comparação às práticas do mercado financeiro.</w:t>
      </w:r>
    </w:p>
    <w:p w14:paraId="056D9625" w14:textId="77777777" w:rsidR="006429A0" w:rsidRDefault="006429A0" w:rsidP="006429A0">
      <w:pPr>
        <w:spacing w:line="360" w:lineRule="auto"/>
        <w:jc w:val="both"/>
        <w:rPr>
          <w:b/>
          <w:bCs/>
        </w:rPr>
      </w:pPr>
    </w:p>
    <w:p w14:paraId="658999F2" w14:textId="627A35C4" w:rsidR="006429A0" w:rsidRPr="006429A0" w:rsidRDefault="006429A0" w:rsidP="006429A0">
      <w:pPr>
        <w:spacing w:line="360" w:lineRule="auto"/>
        <w:jc w:val="both"/>
        <w:rPr>
          <w:b/>
          <w:bCs/>
          <w:sz w:val="32"/>
          <w:szCs w:val="32"/>
        </w:rPr>
      </w:pPr>
      <w:r w:rsidRPr="006429A0">
        <w:rPr>
          <w:b/>
          <w:bCs/>
          <w:sz w:val="32"/>
          <w:szCs w:val="32"/>
        </w:rPr>
        <w:lastRenderedPageBreak/>
        <w:t>5</w:t>
      </w:r>
      <w:r w:rsidRPr="006429A0">
        <w:rPr>
          <w:b/>
          <w:bCs/>
          <w:sz w:val="32"/>
          <w:szCs w:val="32"/>
        </w:rPr>
        <w:t>. Comparação com Contratos Similares</w:t>
      </w:r>
    </w:p>
    <w:p w14:paraId="7F218E1D" w14:textId="77777777" w:rsidR="006429A0" w:rsidRPr="006429A0" w:rsidRDefault="006429A0" w:rsidP="006429A0">
      <w:pPr>
        <w:spacing w:line="360" w:lineRule="auto"/>
        <w:jc w:val="both"/>
      </w:pPr>
      <w:r w:rsidRPr="006429A0">
        <w:t>A análise das taxas de juros do cheque especial revela que existem diversas opções mais baratas do que a taxa efetiva mensal de 7,70% aplicada no meu contrato. Instituições financeiras como o Banco Genial, que oferece uma taxa de apenas 1,58% ao mês, e o Banco PAN, com 2,54%, demonstram que é possível obter condições muito mais favoráveis no mercado. Essa diferença substancial indica uma prática abusiva por parte da instituição credora, que não está alinhada com as condições acessíveis aos consumidores.</w:t>
      </w:r>
    </w:p>
    <w:p w14:paraId="4555D9FB" w14:textId="77777777" w:rsidR="006429A0" w:rsidRPr="006429A0" w:rsidRDefault="006429A0" w:rsidP="006429A0">
      <w:pPr>
        <w:spacing w:line="360" w:lineRule="auto"/>
        <w:jc w:val="both"/>
      </w:pPr>
      <w:r w:rsidRPr="006429A0">
        <w:t>Além disso, a comparação com outros contratos similares reforça a ideia de que a cobrança excessiva de juros não apenas impacta negativamente a saúde financeira do consumidor, mas também sugere que a instituição está se aproveitando da necessidade de crédito dos clientes.</w:t>
      </w:r>
    </w:p>
    <w:p w14:paraId="09985E4F" w14:textId="77777777" w:rsidR="006429A0" w:rsidRPr="006429A0" w:rsidRDefault="006429A0" w:rsidP="006429A0">
      <w:pPr>
        <w:spacing w:line="360" w:lineRule="auto"/>
        <w:jc w:val="both"/>
        <w:rPr>
          <w:b/>
          <w:bCs/>
        </w:rPr>
      </w:pPr>
      <w:r w:rsidRPr="006429A0">
        <w:rPr>
          <w:b/>
          <w:bCs/>
        </w:rPr>
        <w:t>Implicações Legais</w:t>
      </w:r>
    </w:p>
    <w:p w14:paraId="3566B44C" w14:textId="77777777" w:rsidR="006429A0" w:rsidRPr="006429A0" w:rsidRDefault="006429A0" w:rsidP="006429A0">
      <w:pPr>
        <w:numPr>
          <w:ilvl w:val="0"/>
          <w:numId w:val="10"/>
        </w:numPr>
        <w:spacing w:line="360" w:lineRule="auto"/>
        <w:jc w:val="both"/>
      </w:pPr>
      <w:r w:rsidRPr="006429A0">
        <w:rPr>
          <w:b/>
          <w:bCs/>
        </w:rPr>
        <w:t>Onerosidade Excessiva:</w:t>
      </w:r>
      <w:r w:rsidRPr="006429A0">
        <w:t xml:space="preserve"> A aplicação de uma taxa de 7,70% ao mês, quando existem alternativas no mercado com taxas muito inferiores, pode ser contestada judicialmente. Essa prática configura um custo de crédito que excede o razoável, infringindo os direitos do consumidor, conforme estipulado no Código de Defesa do Consumidor.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08"/>
        <w:gridCol w:w="2787"/>
        <w:gridCol w:w="1446"/>
        <w:gridCol w:w="1428"/>
      </w:tblGrid>
      <w:tr w:rsidR="006429A0" w:rsidRPr="006429A0" w14:paraId="0DB71FEE" w14:textId="77777777" w:rsidTr="0064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7511BE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Posicao</w:t>
            </w:r>
          </w:p>
        </w:tc>
        <w:tc>
          <w:tcPr>
            <w:tcW w:w="0" w:type="auto"/>
            <w:noWrap/>
            <w:hideMark/>
          </w:tcPr>
          <w:p w14:paraId="6BA1115E" w14:textId="77777777" w:rsidR="006429A0" w:rsidRPr="006429A0" w:rsidRDefault="006429A0" w:rsidP="006429A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InstituicaoFinanceira</w:t>
            </w:r>
          </w:p>
        </w:tc>
        <w:tc>
          <w:tcPr>
            <w:tcW w:w="0" w:type="auto"/>
            <w:noWrap/>
            <w:hideMark/>
          </w:tcPr>
          <w:p w14:paraId="1D242588" w14:textId="77777777" w:rsidR="006429A0" w:rsidRPr="006429A0" w:rsidRDefault="006429A0" w:rsidP="006429A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TaxaJurosAoMes</w:t>
            </w:r>
          </w:p>
        </w:tc>
        <w:tc>
          <w:tcPr>
            <w:tcW w:w="0" w:type="auto"/>
            <w:noWrap/>
            <w:hideMark/>
          </w:tcPr>
          <w:p w14:paraId="0EC098EB" w14:textId="77777777" w:rsidR="006429A0" w:rsidRPr="006429A0" w:rsidRDefault="006429A0" w:rsidP="006429A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TaxaJurosAoAno</w:t>
            </w:r>
          </w:p>
        </w:tc>
      </w:tr>
      <w:tr w:rsidR="006429A0" w:rsidRPr="006429A0" w14:paraId="3BD3A835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50958C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EFC4178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BANCO GENIAL</w:t>
            </w:r>
          </w:p>
        </w:tc>
        <w:tc>
          <w:tcPr>
            <w:tcW w:w="0" w:type="auto"/>
            <w:noWrap/>
            <w:hideMark/>
          </w:tcPr>
          <w:p w14:paraId="4E68628C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1,58</w:t>
            </w:r>
          </w:p>
        </w:tc>
        <w:tc>
          <w:tcPr>
            <w:tcW w:w="0" w:type="auto"/>
            <w:noWrap/>
            <w:hideMark/>
          </w:tcPr>
          <w:p w14:paraId="1599796B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20,68</w:t>
            </w:r>
          </w:p>
        </w:tc>
      </w:tr>
      <w:tr w:rsidR="006429A0" w:rsidRPr="006429A0" w14:paraId="3E0FC817" w14:textId="77777777" w:rsidTr="006429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E8C4C8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B7C4458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BANCO PAN</w:t>
            </w:r>
          </w:p>
        </w:tc>
        <w:tc>
          <w:tcPr>
            <w:tcW w:w="0" w:type="auto"/>
            <w:noWrap/>
            <w:hideMark/>
          </w:tcPr>
          <w:p w14:paraId="59569DD0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2,54</w:t>
            </w:r>
          </w:p>
        </w:tc>
        <w:tc>
          <w:tcPr>
            <w:tcW w:w="0" w:type="auto"/>
            <w:noWrap/>
            <w:hideMark/>
          </w:tcPr>
          <w:p w14:paraId="6AF11717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35,18</w:t>
            </w:r>
          </w:p>
        </w:tc>
      </w:tr>
      <w:tr w:rsidR="006429A0" w:rsidRPr="006429A0" w14:paraId="0DB0C4E5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7BE235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B109FBB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BANCO ORIGINAL</w:t>
            </w:r>
          </w:p>
        </w:tc>
        <w:tc>
          <w:tcPr>
            <w:tcW w:w="0" w:type="auto"/>
            <w:noWrap/>
            <w:hideMark/>
          </w:tcPr>
          <w:p w14:paraId="37CC94B0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3,07</w:t>
            </w:r>
          </w:p>
        </w:tc>
        <w:tc>
          <w:tcPr>
            <w:tcW w:w="0" w:type="auto"/>
            <w:noWrap/>
            <w:hideMark/>
          </w:tcPr>
          <w:p w14:paraId="3E70EFEA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43,72</w:t>
            </w:r>
          </w:p>
        </w:tc>
      </w:tr>
      <w:tr w:rsidR="006429A0" w:rsidRPr="006429A0" w14:paraId="47DFD662" w14:textId="77777777" w:rsidTr="006429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7E3359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8B0B0B1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BANCO SEMEAR</w:t>
            </w:r>
          </w:p>
        </w:tc>
        <w:tc>
          <w:tcPr>
            <w:tcW w:w="0" w:type="auto"/>
            <w:noWrap/>
            <w:hideMark/>
          </w:tcPr>
          <w:p w14:paraId="0D7763D9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3,83</w:t>
            </w:r>
          </w:p>
        </w:tc>
        <w:tc>
          <w:tcPr>
            <w:tcW w:w="0" w:type="auto"/>
            <w:noWrap/>
            <w:hideMark/>
          </w:tcPr>
          <w:p w14:paraId="383E44BD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56,96</w:t>
            </w:r>
          </w:p>
        </w:tc>
      </w:tr>
      <w:tr w:rsidR="006429A0" w:rsidRPr="006429A0" w14:paraId="6A1F69CE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3051A1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2A24420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BANCO SICOOB S.A.</w:t>
            </w:r>
          </w:p>
        </w:tc>
        <w:tc>
          <w:tcPr>
            <w:tcW w:w="0" w:type="auto"/>
            <w:noWrap/>
            <w:hideMark/>
          </w:tcPr>
          <w:p w14:paraId="161C5712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4,3</w:t>
            </w:r>
          </w:p>
        </w:tc>
        <w:tc>
          <w:tcPr>
            <w:tcW w:w="0" w:type="auto"/>
            <w:noWrap/>
            <w:hideMark/>
          </w:tcPr>
          <w:p w14:paraId="5845000A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65,7</w:t>
            </w:r>
          </w:p>
        </w:tc>
      </w:tr>
      <w:tr w:rsidR="006429A0" w:rsidRPr="006429A0" w14:paraId="43F81C91" w14:textId="77777777" w:rsidTr="006429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2AEC6F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9836FEC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BCO SOFISA S.A.</w:t>
            </w:r>
          </w:p>
        </w:tc>
        <w:tc>
          <w:tcPr>
            <w:tcW w:w="0" w:type="auto"/>
            <w:noWrap/>
            <w:hideMark/>
          </w:tcPr>
          <w:p w14:paraId="52699FA1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4,69</w:t>
            </w:r>
          </w:p>
        </w:tc>
        <w:tc>
          <w:tcPr>
            <w:tcW w:w="0" w:type="auto"/>
            <w:noWrap/>
            <w:hideMark/>
          </w:tcPr>
          <w:p w14:paraId="391DB6BC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73,32</w:t>
            </w:r>
          </w:p>
        </w:tc>
      </w:tr>
      <w:tr w:rsidR="006429A0" w:rsidRPr="006429A0" w14:paraId="0FC2B80C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6CD173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4DEEC01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BCO DO NORDESTE DO BRASIL S.A.</w:t>
            </w:r>
          </w:p>
        </w:tc>
        <w:tc>
          <w:tcPr>
            <w:tcW w:w="0" w:type="auto"/>
            <w:noWrap/>
            <w:hideMark/>
          </w:tcPr>
          <w:p w14:paraId="6710B7DB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5,13</w:t>
            </w:r>
          </w:p>
        </w:tc>
        <w:tc>
          <w:tcPr>
            <w:tcW w:w="0" w:type="auto"/>
            <w:noWrap/>
            <w:hideMark/>
          </w:tcPr>
          <w:p w14:paraId="076A3011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82,34</w:t>
            </w:r>
          </w:p>
        </w:tc>
      </w:tr>
      <w:tr w:rsidR="006429A0" w:rsidRPr="006429A0" w14:paraId="0A8E0FC5" w14:textId="77777777" w:rsidTr="006429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1B5CDB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9B0205E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BCO PINE S.A.</w:t>
            </w:r>
          </w:p>
        </w:tc>
        <w:tc>
          <w:tcPr>
            <w:tcW w:w="0" w:type="auto"/>
            <w:noWrap/>
            <w:hideMark/>
          </w:tcPr>
          <w:p w14:paraId="64D68798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5,37</w:t>
            </w:r>
          </w:p>
        </w:tc>
        <w:tc>
          <w:tcPr>
            <w:tcW w:w="0" w:type="auto"/>
            <w:noWrap/>
            <w:hideMark/>
          </w:tcPr>
          <w:p w14:paraId="151CBD12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87,37</w:t>
            </w:r>
          </w:p>
        </w:tc>
      </w:tr>
      <w:tr w:rsidR="006429A0" w:rsidRPr="006429A0" w14:paraId="22D665F8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FF9CD6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B2196A7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BCO BANESTES S.A.</w:t>
            </w:r>
          </w:p>
        </w:tc>
        <w:tc>
          <w:tcPr>
            <w:tcW w:w="0" w:type="auto"/>
            <w:noWrap/>
            <w:hideMark/>
          </w:tcPr>
          <w:p w14:paraId="029D68C7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5,86</w:t>
            </w:r>
          </w:p>
        </w:tc>
        <w:tc>
          <w:tcPr>
            <w:tcW w:w="0" w:type="auto"/>
            <w:noWrap/>
            <w:hideMark/>
          </w:tcPr>
          <w:p w14:paraId="6BC9412E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98,14</w:t>
            </w:r>
          </w:p>
        </w:tc>
      </w:tr>
      <w:tr w:rsidR="006429A0" w:rsidRPr="006429A0" w14:paraId="0DC046DC" w14:textId="77777777" w:rsidTr="006429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12A700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170368E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BRB - BCO DE BRASILIA S.A.</w:t>
            </w:r>
          </w:p>
        </w:tc>
        <w:tc>
          <w:tcPr>
            <w:tcW w:w="0" w:type="auto"/>
            <w:noWrap/>
            <w:hideMark/>
          </w:tcPr>
          <w:p w14:paraId="58E9B42F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6,02</w:t>
            </w:r>
          </w:p>
        </w:tc>
        <w:tc>
          <w:tcPr>
            <w:tcW w:w="0" w:type="auto"/>
            <w:noWrap/>
            <w:hideMark/>
          </w:tcPr>
          <w:p w14:paraId="18B25DAC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101,72</w:t>
            </w:r>
          </w:p>
        </w:tc>
      </w:tr>
      <w:tr w:rsidR="006429A0" w:rsidRPr="006429A0" w14:paraId="6F947567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6B2251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77A7B2B8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BCO ABC BRASIL S.A.</w:t>
            </w:r>
          </w:p>
        </w:tc>
        <w:tc>
          <w:tcPr>
            <w:tcW w:w="0" w:type="auto"/>
            <w:noWrap/>
            <w:hideMark/>
          </w:tcPr>
          <w:p w14:paraId="778031E1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7,04</w:t>
            </w:r>
          </w:p>
        </w:tc>
        <w:tc>
          <w:tcPr>
            <w:tcW w:w="0" w:type="auto"/>
            <w:noWrap/>
            <w:hideMark/>
          </w:tcPr>
          <w:p w14:paraId="0C067A74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126,2</w:t>
            </w:r>
          </w:p>
        </w:tc>
      </w:tr>
      <w:tr w:rsidR="006429A0" w:rsidRPr="006429A0" w14:paraId="6E273F07" w14:textId="77777777" w:rsidTr="006429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68D247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115185E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BCO DO EST. DO PA S.A.</w:t>
            </w:r>
          </w:p>
        </w:tc>
        <w:tc>
          <w:tcPr>
            <w:tcW w:w="0" w:type="auto"/>
            <w:noWrap/>
            <w:hideMark/>
          </w:tcPr>
          <w:p w14:paraId="4154A178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7,08</w:t>
            </w:r>
          </w:p>
        </w:tc>
        <w:tc>
          <w:tcPr>
            <w:tcW w:w="0" w:type="auto"/>
            <w:noWrap/>
            <w:hideMark/>
          </w:tcPr>
          <w:p w14:paraId="66C351D5" w14:textId="77777777" w:rsidR="006429A0" w:rsidRPr="006429A0" w:rsidRDefault="006429A0" w:rsidP="006429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127,21</w:t>
            </w:r>
          </w:p>
        </w:tc>
      </w:tr>
      <w:tr w:rsidR="006429A0" w:rsidRPr="006429A0" w14:paraId="05728055" w14:textId="77777777" w:rsidTr="006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A9E9E6" w14:textId="77777777" w:rsidR="006429A0" w:rsidRPr="006429A0" w:rsidRDefault="006429A0" w:rsidP="006429A0">
            <w:pPr>
              <w:spacing w:line="36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5241FC5A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BCO XP S.A.</w:t>
            </w:r>
          </w:p>
        </w:tc>
        <w:tc>
          <w:tcPr>
            <w:tcW w:w="0" w:type="auto"/>
            <w:noWrap/>
            <w:hideMark/>
          </w:tcPr>
          <w:p w14:paraId="487ADDD0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7,53</w:t>
            </w:r>
          </w:p>
        </w:tc>
        <w:tc>
          <w:tcPr>
            <w:tcW w:w="0" w:type="auto"/>
            <w:noWrap/>
            <w:hideMark/>
          </w:tcPr>
          <w:p w14:paraId="2C9C5B97" w14:textId="77777777" w:rsidR="006429A0" w:rsidRPr="006429A0" w:rsidRDefault="006429A0" w:rsidP="006429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429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139,02</w:t>
            </w:r>
          </w:p>
        </w:tc>
      </w:tr>
    </w:tbl>
    <w:p w14:paraId="4EA7C35E" w14:textId="77777777" w:rsidR="006429A0" w:rsidRDefault="006429A0" w:rsidP="006429A0">
      <w:pPr>
        <w:spacing w:line="360" w:lineRule="auto"/>
        <w:jc w:val="both"/>
        <w:rPr>
          <w:b/>
          <w:bCs/>
        </w:rPr>
      </w:pPr>
    </w:p>
    <w:p w14:paraId="40446013" w14:textId="1E702EE6" w:rsidR="00020F4A" w:rsidRPr="006429A0" w:rsidRDefault="006429A0" w:rsidP="006429A0">
      <w:pPr>
        <w:spacing w:line="360" w:lineRule="auto"/>
        <w:jc w:val="both"/>
        <w:rPr>
          <w:sz w:val="18"/>
          <w:szCs w:val="18"/>
        </w:rPr>
      </w:pPr>
      <w:r w:rsidRPr="006429A0">
        <w:rPr>
          <w:b/>
          <w:bCs/>
          <w:sz w:val="18"/>
          <w:szCs w:val="18"/>
        </w:rPr>
        <w:t>Fonte:</w:t>
      </w:r>
      <w:r w:rsidRPr="006429A0">
        <w:rPr>
          <w:sz w:val="18"/>
          <w:szCs w:val="18"/>
        </w:rPr>
        <w:t xml:space="preserve"> Banco Central do Brasil. Taxas de Juros - Cheque Especial. Disponível em: </w:t>
      </w:r>
      <w:hyperlink r:id="rId8" w:tgtFrame="_new" w:history="1">
        <w:r w:rsidRPr="006429A0">
          <w:rPr>
            <w:rStyle w:val="Hyperlink"/>
            <w:sz w:val="18"/>
            <w:szCs w:val="18"/>
          </w:rPr>
          <w:t>https://www.bcb.gov.br/estatisticas/reporttxjuros/?codigoSegmento=1&amp;codigoModalidade=216101&amp;historicotaxajurosdiario_atual_page=1&amp;tipoModalidade=D&amp;InicioPeriodo=2024-08-28</w:t>
        </w:r>
      </w:hyperlink>
      <w:r w:rsidRPr="006429A0">
        <w:rPr>
          <w:sz w:val="18"/>
          <w:szCs w:val="18"/>
        </w:rPr>
        <w:t>. Acesso em: [</w:t>
      </w:r>
      <w:r w:rsidRPr="006429A0">
        <w:rPr>
          <w:sz w:val="18"/>
          <w:szCs w:val="18"/>
        </w:rPr>
        <w:t>18/09/2024</w:t>
      </w:r>
      <w:r w:rsidRPr="006429A0">
        <w:rPr>
          <w:sz w:val="18"/>
          <w:szCs w:val="18"/>
        </w:rPr>
        <w:t>].</w:t>
      </w:r>
    </w:p>
    <w:sectPr w:rsidR="00020F4A" w:rsidRPr="0064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3ED1"/>
    <w:multiLevelType w:val="multilevel"/>
    <w:tmpl w:val="507C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74248"/>
    <w:multiLevelType w:val="multilevel"/>
    <w:tmpl w:val="F2E4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34702"/>
    <w:multiLevelType w:val="multilevel"/>
    <w:tmpl w:val="AC60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6326E"/>
    <w:multiLevelType w:val="multilevel"/>
    <w:tmpl w:val="C28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F521B"/>
    <w:multiLevelType w:val="multilevel"/>
    <w:tmpl w:val="1C96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C46D8"/>
    <w:multiLevelType w:val="hybridMultilevel"/>
    <w:tmpl w:val="22407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30AF"/>
    <w:multiLevelType w:val="multilevel"/>
    <w:tmpl w:val="BD3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762B9"/>
    <w:multiLevelType w:val="multilevel"/>
    <w:tmpl w:val="4C0E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67A29"/>
    <w:multiLevelType w:val="multilevel"/>
    <w:tmpl w:val="721C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F5EA3"/>
    <w:multiLevelType w:val="multilevel"/>
    <w:tmpl w:val="CE10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019019">
    <w:abstractNumId w:val="3"/>
  </w:num>
  <w:num w:numId="2" w16cid:durableId="1700860580">
    <w:abstractNumId w:val="2"/>
  </w:num>
  <w:num w:numId="3" w16cid:durableId="59839112">
    <w:abstractNumId w:val="5"/>
  </w:num>
  <w:num w:numId="4" w16cid:durableId="1503739904">
    <w:abstractNumId w:val="6"/>
  </w:num>
  <w:num w:numId="5" w16cid:durableId="1737775987">
    <w:abstractNumId w:val="0"/>
  </w:num>
  <w:num w:numId="6" w16cid:durableId="1860854124">
    <w:abstractNumId w:val="4"/>
  </w:num>
  <w:num w:numId="7" w16cid:durableId="1859273110">
    <w:abstractNumId w:val="1"/>
  </w:num>
  <w:num w:numId="8" w16cid:durableId="1442993526">
    <w:abstractNumId w:val="9"/>
  </w:num>
  <w:num w:numId="9" w16cid:durableId="1006787152">
    <w:abstractNumId w:val="7"/>
  </w:num>
  <w:num w:numId="10" w16cid:durableId="1180697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B"/>
    <w:rsid w:val="00020F4A"/>
    <w:rsid w:val="001151F3"/>
    <w:rsid w:val="0046465A"/>
    <w:rsid w:val="00474B98"/>
    <w:rsid w:val="004A7439"/>
    <w:rsid w:val="004D5FAC"/>
    <w:rsid w:val="0060753E"/>
    <w:rsid w:val="0063189C"/>
    <w:rsid w:val="006429A0"/>
    <w:rsid w:val="006B7690"/>
    <w:rsid w:val="00834E3B"/>
    <w:rsid w:val="0092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F953"/>
  <w15:chartTrackingRefBased/>
  <w15:docId w15:val="{0983C914-04FF-491E-93E8-2575D400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4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4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4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4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4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4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4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4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4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4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4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34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4E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4E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4E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4E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4E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4E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4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4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4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4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4E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4E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4E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4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4E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4E3B"/>
    <w:rPr>
      <w:b/>
      <w:bCs/>
      <w:smallCaps/>
      <w:color w:val="0F4761" w:themeColor="accent1" w:themeShade="BF"/>
      <w:spacing w:val="5"/>
    </w:rPr>
  </w:style>
  <w:style w:type="table" w:styleId="TabelaSimples4">
    <w:name w:val="Plain Table 4"/>
    <w:basedOn w:val="Tabelanormal"/>
    <w:uiPriority w:val="44"/>
    <w:rsid w:val="00834E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2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20F4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0F4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20F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b.gov.br/estatisticas/reporttxjuros/?codigoSegmento=1&amp;codigoModalidade=216101&amp;historicotaxajurosdiario_atual_page=1&amp;tipoModalidade=D&amp;InicioPeriodo=2024-08-28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thur\OneDrive\Anexos\&#193;rea%20de%20Trabalho\Tabela_Corrigida_de_Juro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r\OneDrive\Anexos\&#193;rea%20de%20Trabalho\Tabela_Corrigida_de_Ju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r\OneDrive\Anexos\&#193;rea%20de%20Trabalho\Tabela_Corrigida_de_Jur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Juros</a:t>
            </a:r>
            <a:r>
              <a:rPr lang="pt-BR" baseline="0"/>
              <a:t> Devidos vs Juros Acumulados</a:t>
            </a:r>
            <a:endParaRPr lang="pt-B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'Tabela_Corrigida_de_Juros_-_Pon'!$D$1</c:f>
              <c:strCache>
                <c:ptCount val="1"/>
                <c:pt idx="0">
                  <c:v> Total Juros Acumulado (R$) </c:v>
                </c:pt>
              </c:strCache>
            </c:strRef>
          </c:tx>
          <c:marker>
            <c:symbol val="none"/>
          </c:marker>
          <c:cat>
            <c:numRef>
              <c:f>'Tabela_Corrigida_de_Juros_-_Pon'!$A$2:$A$30</c:f>
              <c:numCache>
                <c:formatCode>mmm\-yy</c:formatCode>
                <c:ptCount val="29"/>
                <c:pt idx="0">
                  <c:v>44348</c:v>
                </c:pt>
                <c:pt idx="1">
                  <c:v>44378</c:v>
                </c:pt>
                <c:pt idx="2">
                  <c:v>44409</c:v>
                </c:pt>
                <c:pt idx="3">
                  <c:v>44440</c:v>
                </c:pt>
                <c:pt idx="4">
                  <c:v>44470</c:v>
                </c:pt>
                <c:pt idx="5">
                  <c:v>44501</c:v>
                </c:pt>
                <c:pt idx="6">
                  <c:v>44531</c:v>
                </c:pt>
                <c:pt idx="7">
                  <c:v>44562</c:v>
                </c:pt>
                <c:pt idx="8">
                  <c:v>44593</c:v>
                </c:pt>
                <c:pt idx="9">
                  <c:v>44621</c:v>
                </c:pt>
                <c:pt idx="10">
                  <c:v>44652</c:v>
                </c:pt>
                <c:pt idx="11">
                  <c:v>44682</c:v>
                </c:pt>
                <c:pt idx="12">
                  <c:v>44713</c:v>
                </c:pt>
                <c:pt idx="13">
                  <c:v>44743</c:v>
                </c:pt>
                <c:pt idx="14">
                  <c:v>44774</c:v>
                </c:pt>
                <c:pt idx="15">
                  <c:v>44805</c:v>
                </c:pt>
                <c:pt idx="16">
                  <c:v>44835</c:v>
                </c:pt>
                <c:pt idx="17">
                  <c:v>44866</c:v>
                </c:pt>
                <c:pt idx="18">
                  <c:v>44896</c:v>
                </c:pt>
                <c:pt idx="19">
                  <c:v>44927</c:v>
                </c:pt>
                <c:pt idx="20">
                  <c:v>44986</c:v>
                </c:pt>
                <c:pt idx="21">
                  <c:v>45017</c:v>
                </c:pt>
                <c:pt idx="22">
                  <c:v>45047</c:v>
                </c:pt>
                <c:pt idx="23">
                  <c:v>45108</c:v>
                </c:pt>
                <c:pt idx="24">
                  <c:v>45139</c:v>
                </c:pt>
                <c:pt idx="25">
                  <c:v>45170</c:v>
                </c:pt>
                <c:pt idx="26">
                  <c:v>45261</c:v>
                </c:pt>
                <c:pt idx="27">
                  <c:v>45323</c:v>
                </c:pt>
                <c:pt idx="28">
                  <c:v>45352</c:v>
                </c:pt>
              </c:numCache>
            </c:numRef>
          </c:cat>
          <c:val>
            <c:numRef>
              <c:f>'Tabela_Corrigida_de_Juros_-_Pon'!$D$2:$D$30</c:f>
              <c:numCache>
                <c:formatCode>_(* #,##0.00_);_(* \(#,##0.00\);_(* "-"??_);_(@_)</c:formatCode>
                <c:ptCount val="29"/>
                <c:pt idx="0">
                  <c:v>14.28</c:v>
                </c:pt>
                <c:pt idx="1">
                  <c:v>324.56</c:v>
                </c:pt>
                <c:pt idx="2">
                  <c:v>769.57</c:v>
                </c:pt>
                <c:pt idx="3">
                  <c:v>614.41</c:v>
                </c:pt>
                <c:pt idx="4">
                  <c:v>641.4</c:v>
                </c:pt>
                <c:pt idx="5">
                  <c:v>661.83</c:v>
                </c:pt>
                <c:pt idx="6">
                  <c:v>137.13999999999999</c:v>
                </c:pt>
                <c:pt idx="7">
                  <c:v>336.12</c:v>
                </c:pt>
                <c:pt idx="8">
                  <c:v>278.10000000000002</c:v>
                </c:pt>
                <c:pt idx="9">
                  <c:v>674.44</c:v>
                </c:pt>
                <c:pt idx="10">
                  <c:v>543.14</c:v>
                </c:pt>
                <c:pt idx="11">
                  <c:v>652.91</c:v>
                </c:pt>
                <c:pt idx="12">
                  <c:v>654.34</c:v>
                </c:pt>
                <c:pt idx="13">
                  <c:v>692.61</c:v>
                </c:pt>
                <c:pt idx="14">
                  <c:v>599.36</c:v>
                </c:pt>
                <c:pt idx="15">
                  <c:v>753.14</c:v>
                </c:pt>
                <c:pt idx="16">
                  <c:v>112.17</c:v>
                </c:pt>
                <c:pt idx="17">
                  <c:v>508.5</c:v>
                </c:pt>
                <c:pt idx="18">
                  <c:v>459.61</c:v>
                </c:pt>
                <c:pt idx="19">
                  <c:v>497.35</c:v>
                </c:pt>
                <c:pt idx="20">
                  <c:v>878.61</c:v>
                </c:pt>
                <c:pt idx="21">
                  <c:v>859.17</c:v>
                </c:pt>
                <c:pt idx="22">
                  <c:v>1207.32</c:v>
                </c:pt>
                <c:pt idx="23">
                  <c:v>1773.16</c:v>
                </c:pt>
                <c:pt idx="24">
                  <c:v>2097.9699999999998</c:v>
                </c:pt>
                <c:pt idx="25">
                  <c:v>2426.36</c:v>
                </c:pt>
                <c:pt idx="26">
                  <c:v>1887.41</c:v>
                </c:pt>
                <c:pt idx="27">
                  <c:v>2466.3200000000002</c:v>
                </c:pt>
                <c:pt idx="28">
                  <c:v>2866.37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39-41C1-9E13-C3C44E9BD763}"/>
            </c:ext>
          </c:extLst>
        </c:ser>
        <c:ser>
          <c:idx val="0"/>
          <c:order val="1"/>
          <c:tx>
            <c:strRef>
              <c:f>'Tabela_Corrigida_de_Juros_-_Pon'!$F$1</c:f>
              <c:strCache>
                <c:ptCount val="1"/>
                <c:pt idx="0">
                  <c:v> Juros Devidos (R$)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'Tabela_Corrigida_de_Juros_-_Pon'!$A$2:$A$30</c:f>
              <c:numCache>
                <c:formatCode>mmm\-yy</c:formatCode>
                <c:ptCount val="29"/>
                <c:pt idx="0">
                  <c:v>44348</c:v>
                </c:pt>
                <c:pt idx="1">
                  <c:v>44378</c:v>
                </c:pt>
                <c:pt idx="2">
                  <c:v>44409</c:v>
                </c:pt>
                <c:pt idx="3">
                  <c:v>44440</c:v>
                </c:pt>
                <c:pt idx="4">
                  <c:v>44470</c:v>
                </c:pt>
                <c:pt idx="5">
                  <c:v>44501</c:v>
                </c:pt>
                <c:pt idx="6">
                  <c:v>44531</c:v>
                </c:pt>
                <c:pt idx="7">
                  <c:v>44562</c:v>
                </c:pt>
                <c:pt idx="8">
                  <c:v>44593</c:v>
                </c:pt>
                <c:pt idx="9">
                  <c:v>44621</c:v>
                </c:pt>
                <c:pt idx="10">
                  <c:v>44652</c:v>
                </c:pt>
                <c:pt idx="11">
                  <c:v>44682</c:v>
                </c:pt>
                <c:pt idx="12">
                  <c:v>44713</c:v>
                </c:pt>
                <c:pt idx="13">
                  <c:v>44743</c:v>
                </c:pt>
                <c:pt idx="14">
                  <c:v>44774</c:v>
                </c:pt>
                <c:pt idx="15">
                  <c:v>44805</c:v>
                </c:pt>
                <c:pt idx="16">
                  <c:v>44835</c:v>
                </c:pt>
                <c:pt idx="17">
                  <c:v>44866</c:v>
                </c:pt>
                <c:pt idx="18">
                  <c:v>44896</c:v>
                </c:pt>
                <c:pt idx="19">
                  <c:v>44927</c:v>
                </c:pt>
                <c:pt idx="20">
                  <c:v>44986</c:v>
                </c:pt>
                <c:pt idx="21">
                  <c:v>45017</c:v>
                </c:pt>
                <c:pt idx="22">
                  <c:v>45047</c:v>
                </c:pt>
                <c:pt idx="23">
                  <c:v>45108</c:v>
                </c:pt>
                <c:pt idx="24">
                  <c:v>45139</c:v>
                </c:pt>
                <c:pt idx="25">
                  <c:v>45170</c:v>
                </c:pt>
                <c:pt idx="26">
                  <c:v>45261</c:v>
                </c:pt>
                <c:pt idx="27">
                  <c:v>45323</c:v>
                </c:pt>
                <c:pt idx="28">
                  <c:v>45352</c:v>
                </c:pt>
              </c:numCache>
            </c:numRef>
          </c:cat>
          <c:val>
            <c:numRef>
              <c:f>'Tabela_Corrigida_de_Juros_-_Pon'!$F$2:$F$30</c:f>
              <c:numCache>
                <c:formatCode>_(* #,##0.00_);_(* \(#,##0.00\);_(* "-"??_);_(@_)</c:formatCode>
                <c:ptCount val="29"/>
                <c:pt idx="0">
                  <c:v>73.963499999999996</c:v>
                </c:pt>
                <c:pt idx="1">
                  <c:v>679.58813999999995</c:v>
                </c:pt>
                <c:pt idx="2">
                  <c:v>668.53402000000006</c:v>
                </c:pt>
                <c:pt idx="3">
                  <c:v>682.73436000000004</c:v>
                </c:pt>
                <c:pt idx="4">
                  <c:v>654.27284999999995</c:v>
                </c:pt>
                <c:pt idx="5">
                  <c:v>835.20591000000002</c:v>
                </c:pt>
                <c:pt idx="6">
                  <c:v>238.62639999999999</c:v>
                </c:pt>
                <c:pt idx="7">
                  <c:v>555.45105000000001</c:v>
                </c:pt>
                <c:pt idx="8">
                  <c:v>541.00354000000004</c:v>
                </c:pt>
                <c:pt idx="9">
                  <c:v>814.08634999999992</c:v>
                </c:pt>
                <c:pt idx="10">
                  <c:v>686.50427999999999</c:v>
                </c:pt>
                <c:pt idx="11">
                  <c:v>734.82716999999991</c:v>
                </c:pt>
                <c:pt idx="12">
                  <c:v>824.55526999999995</c:v>
                </c:pt>
                <c:pt idx="13">
                  <c:v>693.29799000000003</c:v>
                </c:pt>
                <c:pt idx="14">
                  <c:v>843.86686999999995</c:v>
                </c:pt>
                <c:pt idx="15">
                  <c:v>715.24684000000002</c:v>
                </c:pt>
                <c:pt idx="16">
                  <c:v>8.6370900000000006</c:v>
                </c:pt>
                <c:pt idx="17">
                  <c:v>661.68256000000008</c:v>
                </c:pt>
                <c:pt idx="18">
                  <c:v>47.64452</c:v>
                </c:pt>
                <c:pt idx="19">
                  <c:v>845.04420000000005</c:v>
                </c:pt>
                <c:pt idx="20">
                  <c:v>903.10990000000004</c:v>
                </c:pt>
                <c:pt idx="21">
                  <c:v>972.50615000000005</c:v>
                </c:pt>
                <c:pt idx="22">
                  <c:v>1009.6702</c:v>
                </c:pt>
                <c:pt idx="23">
                  <c:v>1057.05908</c:v>
                </c:pt>
                <c:pt idx="24">
                  <c:v>1083.7673</c:v>
                </c:pt>
                <c:pt idx="25">
                  <c:v>1110.75118</c:v>
                </c:pt>
                <c:pt idx="26">
                  <c:v>1074.3455800000002</c:v>
                </c:pt>
                <c:pt idx="27">
                  <c:v>1121.71675</c:v>
                </c:pt>
                <c:pt idx="28">
                  <c:v>1153.6178499999999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39-41C1-9E13-C3C44E9BD7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5926223"/>
        <c:axId val="585926703"/>
      </c:lineChart>
      <c:dateAx>
        <c:axId val="585926223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5926703"/>
        <c:crosses val="autoZero"/>
        <c:auto val="1"/>
        <c:lblOffset val="100"/>
        <c:baseTimeUnit val="months"/>
      </c:dateAx>
      <c:valAx>
        <c:axId val="58592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5926223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'Tabela_Corrigida_de_Juros_-_Pon'!$E$1</c:f>
              <c:strCache>
                <c:ptCount val="1"/>
                <c:pt idx="0">
                  <c:v> Saldo Devedor (R$)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'Tabela_Corrigida_de_Juros_-_Pon'!$A$2:$A$30</c:f>
              <c:numCache>
                <c:formatCode>mmm\-yy</c:formatCode>
                <c:ptCount val="29"/>
                <c:pt idx="0">
                  <c:v>44348</c:v>
                </c:pt>
                <c:pt idx="1">
                  <c:v>44378</c:v>
                </c:pt>
                <c:pt idx="2">
                  <c:v>44409</c:v>
                </c:pt>
                <c:pt idx="3">
                  <c:v>44440</c:v>
                </c:pt>
                <c:pt idx="4">
                  <c:v>44470</c:v>
                </c:pt>
                <c:pt idx="5">
                  <c:v>44501</c:v>
                </c:pt>
                <c:pt idx="6">
                  <c:v>44531</c:v>
                </c:pt>
                <c:pt idx="7">
                  <c:v>44562</c:v>
                </c:pt>
                <c:pt idx="8">
                  <c:v>44593</c:v>
                </c:pt>
                <c:pt idx="9">
                  <c:v>44621</c:v>
                </c:pt>
                <c:pt idx="10">
                  <c:v>44652</c:v>
                </c:pt>
                <c:pt idx="11">
                  <c:v>44682</c:v>
                </c:pt>
                <c:pt idx="12">
                  <c:v>44713</c:v>
                </c:pt>
                <c:pt idx="13">
                  <c:v>44743</c:v>
                </c:pt>
                <c:pt idx="14">
                  <c:v>44774</c:v>
                </c:pt>
                <c:pt idx="15">
                  <c:v>44805</c:v>
                </c:pt>
                <c:pt idx="16">
                  <c:v>44835</c:v>
                </c:pt>
                <c:pt idx="17">
                  <c:v>44866</c:v>
                </c:pt>
                <c:pt idx="18">
                  <c:v>44896</c:v>
                </c:pt>
                <c:pt idx="19">
                  <c:v>44927</c:v>
                </c:pt>
                <c:pt idx="20">
                  <c:v>44986</c:v>
                </c:pt>
                <c:pt idx="21">
                  <c:v>45017</c:v>
                </c:pt>
                <c:pt idx="22">
                  <c:v>45047</c:v>
                </c:pt>
                <c:pt idx="23">
                  <c:v>45108</c:v>
                </c:pt>
                <c:pt idx="24">
                  <c:v>45139</c:v>
                </c:pt>
                <c:pt idx="25">
                  <c:v>45170</c:v>
                </c:pt>
                <c:pt idx="26">
                  <c:v>45261</c:v>
                </c:pt>
                <c:pt idx="27">
                  <c:v>45323</c:v>
                </c:pt>
                <c:pt idx="28">
                  <c:v>45352</c:v>
                </c:pt>
              </c:numCache>
            </c:numRef>
          </c:cat>
          <c:val>
            <c:numRef>
              <c:f>'Tabela_Corrigida_de_Juros_-_Pon'!$E$2:$E$30</c:f>
              <c:numCache>
                <c:formatCode>_(* #,##0.00_);_(* \(#,##0.00\);_(* "-"??_);_(@_)</c:formatCode>
                <c:ptCount val="29"/>
                <c:pt idx="0">
                  <c:v>986.18</c:v>
                </c:pt>
                <c:pt idx="1">
                  <c:v>8825.82</c:v>
                </c:pt>
                <c:pt idx="2">
                  <c:v>8682.26</c:v>
                </c:pt>
                <c:pt idx="3">
                  <c:v>8866.68</c:v>
                </c:pt>
                <c:pt idx="4">
                  <c:v>8497.0499999999993</c:v>
                </c:pt>
                <c:pt idx="5">
                  <c:v>10846.83</c:v>
                </c:pt>
                <c:pt idx="6">
                  <c:v>2982.83</c:v>
                </c:pt>
                <c:pt idx="7">
                  <c:v>7213.65</c:v>
                </c:pt>
                <c:pt idx="8">
                  <c:v>7026.02</c:v>
                </c:pt>
                <c:pt idx="9">
                  <c:v>10572.55</c:v>
                </c:pt>
                <c:pt idx="10">
                  <c:v>8915.64</c:v>
                </c:pt>
                <c:pt idx="11">
                  <c:v>9543.2099999999991</c:v>
                </c:pt>
                <c:pt idx="12">
                  <c:v>10708.51</c:v>
                </c:pt>
                <c:pt idx="13">
                  <c:v>9003.8700000000008</c:v>
                </c:pt>
                <c:pt idx="14">
                  <c:v>10959.31</c:v>
                </c:pt>
                <c:pt idx="15">
                  <c:v>9288.92</c:v>
                </c:pt>
                <c:pt idx="16">
                  <c:v>112.17</c:v>
                </c:pt>
                <c:pt idx="17">
                  <c:v>8593.2800000000007</c:v>
                </c:pt>
                <c:pt idx="18">
                  <c:v>618.76</c:v>
                </c:pt>
                <c:pt idx="19">
                  <c:v>10974.6</c:v>
                </c:pt>
                <c:pt idx="20">
                  <c:v>11728.7</c:v>
                </c:pt>
                <c:pt idx="21">
                  <c:v>12629.95</c:v>
                </c:pt>
                <c:pt idx="22">
                  <c:v>13112.6</c:v>
                </c:pt>
                <c:pt idx="23">
                  <c:v>13728.04</c:v>
                </c:pt>
                <c:pt idx="24">
                  <c:v>14074.9</c:v>
                </c:pt>
                <c:pt idx="25">
                  <c:v>14425.34</c:v>
                </c:pt>
                <c:pt idx="26">
                  <c:v>13952.54</c:v>
                </c:pt>
                <c:pt idx="27">
                  <c:v>14567.75</c:v>
                </c:pt>
                <c:pt idx="28">
                  <c:v>14982.05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92-4104-A744-35F1488380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5926223"/>
        <c:axId val="585926703"/>
      </c:lineChart>
      <c:dateAx>
        <c:axId val="585926223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5926703"/>
        <c:crosses val="autoZero"/>
        <c:auto val="1"/>
        <c:lblOffset val="100"/>
        <c:baseTimeUnit val="months"/>
      </c:dateAx>
      <c:valAx>
        <c:axId val="58592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5926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Saldo Devedor</a:t>
            </a:r>
            <a:r>
              <a:rPr lang="pt-BR" baseline="0"/>
              <a:t> vs Amortizações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 Saldo Devedor (R$) 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Planilha1!$A$2:$A$31</c:f>
              <c:numCache>
                <c:formatCode>mmm\-yy</c:formatCode>
                <c:ptCount val="30"/>
                <c:pt idx="0">
                  <c:v>44348</c:v>
                </c:pt>
                <c:pt idx="1">
                  <c:v>44378</c:v>
                </c:pt>
                <c:pt idx="2">
                  <c:v>44409</c:v>
                </c:pt>
                <c:pt idx="3">
                  <c:v>44440</c:v>
                </c:pt>
                <c:pt idx="4">
                  <c:v>44470</c:v>
                </c:pt>
                <c:pt idx="5">
                  <c:v>44501</c:v>
                </c:pt>
                <c:pt idx="6">
                  <c:v>44531</c:v>
                </c:pt>
                <c:pt idx="7">
                  <c:v>44562</c:v>
                </c:pt>
                <c:pt idx="8">
                  <c:v>44593</c:v>
                </c:pt>
                <c:pt idx="9">
                  <c:v>44621</c:v>
                </c:pt>
                <c:pt idx="10">
                  <c:v>44652</c:v>
                </c:pt>
                <c:pt idx="11">
                  <c:v>44682</c:v>
                </c:pt>
                <c:pt idx="12">
                  <c:v>44713</c:v>
                </c:pt>
                <c:pt idx="13">
                  <c:v>44743</c:v>
                </c:pt>
                <c:pt idx="14">
                  <c:v>44774</c:v>
                </c:pt>
                <c:pt idx="15">
                  <c:v>44805</c:v>
                </c:pt>
                <c:pt idx="16">
                  <c:v>44835</c:v>
                </c:pt>
                <c:pt idx="17">
                  <c:v>44866</c:v>
                </c:pt>
                <c:pt idx="18">
                  <c:v>44896</c:v>
                </c:pt>
                <c:pt idx="19">
                  <c:v>44927</c:v>
                </c:pt>
                <c:pt idx="20">
                  <c:v>44958</c:v>
                </c:pt>
                <c:pt idx="21">
                  <c:v>44986</c:v>
                </c:pt>
                <c:pt idx="22">
                  <c:v>45017</c:v>
                </c:pt>
                <c:pt idx="23">
                  <c:v>45047</c:v>
                </c:pt>
                <c:pt idx="24">
                  <c:v>45108</c:v>
                </c:pt>
                <c:pt idx="25">
                  <c:v>45139</c:v>
                </c:pt>
                <c:pt idx="26">
                  <c:v>45170</c:v>
                </c:pt>
                <c:pt idx="27">
                  <c:v>45261</c:v>
                </c:pt>
                <c:pt idx="28">
                  <c:v>45323</c:v>
                </c:pt>
                <c:pt idx="29">
                  <c:v>45352</c:v>
                </c:pt>
              </c:numCache>
            </c:numRef>
          </c:cat>
          <c:val>
            <c:numRef>
              <c:f>Planilha1!$B$2:$B$31</c:f>
              <c:numCache>
                <c:formatCode>_("R$"* #,##0.00_);_("R$"* \(#,##0.00\);_("R$"* "-"??_);_(@_)</c:formatCode>
                <c:ptCount val="30"/>
                <c:pt idx="0">
                  <c:v>986.18</c:v>
                </c:pt>
                <c:pt idx="1">
                  <c:v>8825.82</c:v>
                </c:pt>
                <c:pt idx="2">
                  <c:v>8682.26</c:v>
                </c:pt>
                <c:pt idx="3">
                  <c:v>8866.68</c:v>
                </c:pt>
                <c:pt idx="4">
                  <c:v>8497.0499999999993</c:v>
                </c:pt>
                <c:pt idx="5">
                  <c:v>10846.83</c:v>
                </c:pt>
                <c:pt idx="6">
                  <c:v>2982.83</c:v>
                </c:pt>
                <c:pt idx="7">
                  <c:v>7213.65</c:v>
                </c:pt>
                <c:pt idx="8">
                  <c:v>7026.02</c:v>
                </c:pt>
                <c:pt idx="9">
                  <c:v>10572.55</c:v>
                </c:pt>
                <c:pt idx="10">
                  <c:v>8915.64</c:v>
                </c:pt>
                <c:pt idx="11">
                  <c:v>9543.2099999999991</c:v>
                </c:pt>
                <c:pt idx="12">
                  <c:v>10708.51</c:v>
                </c:pt>
                <c:pt idx="13">
                  <c:v>9003.8700000000008</c:v>
                </c:pt>
                <c:pt idx="14">
                  <c:v>10959.31</c:v>
                </c:pt>
                <c:pt idx="15">
                  <c:v>9288.92</c:v>
                </c:pt>
                <c:pt idx="16">
                  <c:v>112.17</c:v>
                </c:pt>
                <c:pt idx="17">
                  <c:v>8593.2800000000007</c:v>
                </c:pt>
                <c:pt idx="18">
                  <c:v>618.76</c:v>
                </c:pt>
                <c:pt idx="19">
                  <c:v>10974.6</c:v>
                </c:pt>
                <c:pt idx="20">
                  <c:v>0</c:v>
                </c:pt>
                <c:pt idx="21">
                  <c:v>11728.7</c:v>
                </c:pt>
                <c:pt idx="22">
                  <c:v>0</c:v>
                </c:pt>
                <c:pt idx="23">
                  <c:v>0</c:v>
                </c:pt>
                <c:pt idx="24">
                  <c:v>13728.04</c:v>
                </c:pt>
                <c:pt idx="25">
                  <c:v>14074.9</c:v>
                </c:pt>
                <c:pt idx="26">
                  <c:v>14425.34</c:v>
                </c:pt>
                <c:pt idx="27">
                  <c:v>13952.54</c:v>
                </c:pt>
                <c:pt idx="28">
                  <c:v>14567.75</c:v>
                </c:pt>
                <c:pt idx="29">
                  <c:v>14982.05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85-4702-A777-B8668362D37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 Valor Amortização (R$) 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Planilha1!$A$2:$A$31</c:f>
              <c:numCache>
                <c:formatCode>mmm\-yy</c:formatCode>
                <c:ptCount val="30"/>
                <c:pt idx="0">
                  <c:v>44348</c:v>
                </c:pt>
                <c:pt idx="1">
                  <c:v>44378</c:v>
                </c:pt>
                <c:pt idx="2">
                  <c:v>44409</c:v>
                </c:pt>
                <c:pt idx="3">
                  <c:v>44440</c:v>
                </c:pt>
                <c:pt idx="4">
                  <c:v>44470</c:v>
                </c:pt>
                <c:pt idx="5">
                  <c:v>44501</c:v>
                </c:pt>
                <c:pt idx="6">
                  <c:v>44531</c:v>
                </c:pt>
                <c:pt idx="7">
                  <c:v>44562</c:v>
                </c:pt>
                <c:pt idx="8">
                  <c:v>44593</c:v>
                </c:pt>
                <c:pt idx="9">
                  <c:v>44621</c:v>
                </c:pt>
                <c:pt idx="10">
                  <c:v>44652</c:v>
                </c:pt>
                <c:pt idx="11">
                  <c:v>44682</c:v>
                </c:pt>
                <c:pt idx="12">
                  <c:v>44713</c:v>
                </c:pt>
                <c:pt idx="13">
                  <c:v>44743</c:v>
                </c:pt>
                <c:pt idx="14">
                  <c:v>44774</c:v>
                </c:pt>
                <c:pt idx="15">
                  <c:v>44805</c:v>
                </c:pt>
                <c:pt idx="16">
                  <c:v>44835</c:v>
                </c:pt>
                <c:pt idx="17">
                  <c:v>44866</c:v>
                </c:pt>
                <c:pt idx="18">
                  <c:v>44896</c:v>
                </c:pt>
                <c:pt idx="19">
                  <c:v>44927</c:v>
                </c:pt>
                <c:pt idx="20">
                  <c:v>44958</c:v>
                </c:pt>
                <c:pt idx="21">
                  <c:v>44986</c:v>
                </c:pt>
                <c:pt idx="22">
                  <c:v>45017</c:v>
                </c:pt>
                <c:pt idx="23">
                  <c:v>45047</c:v>
                </c:pt>
                <c:pt idx="24">
                  <c:v>45108</c:v>
                </c:pt>
                <c:pt idx="25">
                  <c:v>45139</c:v>
                </c:pt>
                <c:pt idx="26">
                  <c:v>45170</c:v>
                </c:pt>
                <c:pt idx="27">
                  <c:v>45261</c:v>
                </c:pt>
                <c:pt idx="28">
                  <c:v>45323</c:v>
                </c:pt>
                <c:pt idx="29">
                  <c:v>45352</c:v>
                </c:pt>
              </c:numCache>
            </c:numRef>
          </c:cat>
          <c:val>
            <c:numRef>
              <c:f>Planilha1!$C$2:$C$31</c:f>
              <c:numCache>
                <c:formatCode>_("R$"* #,##0.00_);_("R$"* \(#,##0.00\);_("R$"* "-"??_);_(@_)</c:formatCode>
                <c:ptCount val="30"/>
                <c:pt idx="0">
                  <c:v>1104.67</c:v>
                </c:pt>
                <c:pt idx="1">
                  <c:v>1264.44</c:v>
                </c:pt>
                <c:pt idx="2">
                  <c:v>7184.68</c:v>
                </c:pt>
                <c:pt idx="3">
                  <c:v>10183.89</c:v>
                </c:pt>
                <c:pt idx="4">
                  <c:v>13627.73</c:v>
                </c:pt>
                <c:pt idx="5">
                  <c:v>8484.26</c:v>
                </c:pt>
                <c:pt idx="6">
                  <c:v>12258.82</c:v>
                </c:pt>
                <c:pt idx="7">
                  <c:v>7849.13</c:v>
                </c:pt>
                <c:pt idx="8">
                  <c:v>8880.6</c:v>
                </c:pt>
                <c:pt idx="9">
                  <c:v>12082.55</c:v>
                </c:pt>
                <c:pt idx="10">
                  <c:v>12593.75</c:v>
                </c:pt>
                <c:pt idx="11">
                  <c:v>14584.16</c:v>
                </c:pt>
                <c:pt idx="12">
                  <c:v>9221.85</c:v>
                </c:pt>
                <c:pt idx="13">
                  <c:v>10455.200000000001</c:v>
                </c:pt>
                <c:pt idx="14">
                  <c:v>15503.99</c:v>
                </c:pt>
                <c:pt idx="15">
                  <c:v>9677.5300000000007</c:v>
                </c:pt>
                <c:pt idx="16">
                  <c:v>9170.4699999999993</c:v>
                </c:pt>
                <c:pt idx="17">
                  <c:v>3295.2</c:v>
                </c:pt>
                <c:pt idx="18">
                  <c:v>11755.19</c:v>
                </c:pt>
                <c:pt idx="19">
                  <c:v>8717.57</c:v>
                </c:pt>
                <c:pt idx="20">
                  <c:v>4800.6000000000004</c:v>
                </c:pt>
                <c:pt idx="21">
                  <c:v>1371.43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85-4702-A777-B8668362D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8515824"/>
        <c:axId val="1388516784"/>
      </c:lineChart>
      <c:dateAx>
        <c:axId val="1388515824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88516784"/>
        <c:crosses val="autoZero"/>
        <c:auto val="1"/>
        <c:lblOffset val="100"/>
        <c:baseTimeUnit val="months"/>
      </c:dateAx>
      <c:valAx>
        <c:axId val="138851678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_(&quot;R$&quot;* #,##0.00_);_(&quot;R$&quot;* \(#,##0.00\);_(&quot;R$&quot;* &quot;-&quot;??_);_(@_)" sourceLinked="1"/>
        <c:majorTickMark val="none"/>
        <c:minorTickMark val="none"/>
        <c:tickLblPos val="nextTo"/>
        <c:crossAx val="138851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1653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Nasser</dc:creator>
  <cp:keywords/>
  <dc:description/>
  <cp:lastModifiedBy>Arthur Nasser</cp:lastModifiedBy>
  <cp:revision>3</cp:revision>
  <dcterms:created xsi:type="dcterms:W3CDTF">2024-09-18T02:28:00Z</dcterms:created>
  <dcterms:modified xsi:type="dcterms:W3CDTF">2024-09-18T04:16:00Z</dcterms:modified>
</cp:coreProperties>
</file>