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05" w:rsidRPr="008061E3" w:rsidRDefault="006E2E05">
      <w:pPr>
        <w:rPr>
          <w:sz w:val="36"/>
          <w:szCs w:val="36"/>
        </w:rPr>
      </w:pPr>
      <w:r w:rsidRPr="008061E3">
        <w:rPr>
          <w:sz w:val="36"/>
          <w:szCs w:val="36"/>
        </w:rPr>
        <w:t>Data explanations and eligibility table.</w:t>
      </w:r>
    </w:p>
    <w:p w:rsidR="006E2E05" w:rsidRDefault="006E2E05">
      <w:proofErr w:type="spellStart"/>
      <w:r w:rsidRPr="008061E3">
        <w:rPr>
          <w:b/>
        </w:rPr>
        <w:t>Random_ID</w:t>
      </w:r>
      <w:proofErr w:type="spellEnd"/>
      <w:r w:rsidRPr="008061E3">
        <w:rPr>
          <w:b/>
        </w:rPr>
        <w:t xml:space="preserve"> –</w:t>
      </w:r>
      <w:r>
        <w:t xml:space="preserve"> anonymous ID </w:t>
      </w:r>
    </w:p>
    <w:p w:rsidR="008061E3" w:rsidRDefault="008061E3">
      <w:r w:rsidRPr="008061E3">
        <w:rPr>
          <w:b/>
        </w:rPr>
        <w:t>Registration Time –</w:t>
      </w:r>
      <w:r>
        <w:t xml:space="preserve"> the date and time </w:t>
      </w:r>
      <w:proofErr w:type="gramStart"/>
      <w:r>
        <w:t>od</w:t>
      </w:r>
      <w:proofErr w:type="gramEnd"/>
      <w:r>
        <w:t xml:space="preserve"> registration.</w:t>
      </w:r>
    </w:p>
    <w:p w:rsidR="008061E3" w:rsidRDefault="008061E3">
      <w:r w:rsidRPr="008061E3">
        <w:rPr>
          <w:b/>
        </w:rPr>
        <w:t>Outcome –</w:t>
      </w:r>
      <w:r>
        <w:t xml:space="preserve"> the outcome of the registration, donation (successful donation), deferral (not able to donate), incomplete (not able to compete the donation).</w:t>
      </w:r>
    </w:p>
    <w:p w:rsidR="008061E3" w:rsidRDefault="008061E3">
      <w:r w:rsidRPr="008061E3">
        <w:rPr>
          <w:b/>
        </w:rPr>
        <w:t>Donation Type –</w:t>
      </w:r>
      <w:r>
        <w:t xml:space="preserve"> the donation procedure. </w:t>
      </w:r>
    </w:p>
    <w:p w:rsidR="008061E3" w:rsidRDefault="008061E3">
      <w:r w:rsidRPr="008061E3">
        <w:rPr>
          <w:b/>
        </w:rPr>
        <w:t>Donation Location –</w:t>
      </w:r>
      <w:r>
        <w:t xml:space="preserve"> location the registration took place, mobile (donation bus), center (physical donation location ‘brick and mortal’ location)</w:t>
      </w:r>
    </w:p>
    <w:p w:rsidR="006E2E05" w:rsidRDefault="006E2E05"/>
    <w:p w:rsidR="006E2E05" w:rsidRDefault="008061E3">
      <w:r>
        <w:t>Eligibility Table – after a donation of one of the below donation types another donation is not possible until the number of days have passed. (</w:t>
      </w:r>
      <w:proofErr w:type="gramStart"/>
      <w:r>
        <w:t>in</w:t>
      </w:r>
      <w:proofErr w:type="gramEnd"/>
      <w:r>
        <w:t xml:space="preserve"> some instances other donation t</w:t>
      </w:r>
      <w:bookmarkStart w:id="0" w:name="_GoBack"/>
      <w:bookmarkEnd w:id="0"/>
      <w:r>
        <w:t xml:space="preserve">ypes are possible) </w:t>
      </w:r>
    </w:p>
    <w:p w:rsidR="006E2E05" w:rsidRDefault="006E2E05">
      <w:r>
        <w:rPr>
          <w:noProof/>
        </w:rPr>
        <w:drawing>
          <wp:inline distT="0" distB="0" distL="0" distR="0" wp14:anchorId="07413F2F" wp14:editId="5657B32A">
            <wp:extent cx="30289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05"/>
    <w:rsid w:val="004240D8"/>
    <w:rsid w:val="006E2E05"/>
    <w:rsid w:val="007929AC"/>
    <w:rsid w:val="0080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2146"/>
  <w15:chartTrackingRefBased/>
  <w15:docId w15:val="{59186DBE-475A-4AAE-BA08-870BD537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Counts</dc:creator>
  <cp:keywords/>
  <dc:description/>
  <cp:lastModifiedBy>Kelley Counts</cp:lastModifiedBy>
  <cp:revision>1</cp:revision>
  <dcterms:created xsi:type="dcterms:W3CDTF">2020-05-16T14:00:00Z</dcterms:created>
  <dcterms:modified xsi:type="dcterms:W3CDTF">2020-05-16T14:18:00Z</dcterms:modified>
</cp:coreProperties>
</file>