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4852988" cy="842589"/>
            <wp:effectExtent b="0" l="0" r="0" t="0"/>
            <wp:docPr id="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852988" cy="84258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rFonts w:ascii="EB Garamond" w:cs="EB Garamond" w:eastAsia="EB Garamond" w:hAnsi="EB Garamond"/>
          <w:sz w:val="48"/>
          <w:szCs w:val="48"/>
        </w:rPr>
      </w:pPr>
      <w:r w:rsidDel="00000000" w:rsidR="00000000" w:rsidRPr="00000000">
        <w:rPr>
          <w:rtl w:val="0"/>
        </w:rPr>
      </w:r>
    </w:p>
    <w:p w:rsidR="00000000" w:rsidDel="00000000" w:rsidP="00000000" w:rsidRDefault="00000000" w:rsidRPr="00000000" w14:paraId="00000004">
      <w:pPr>
        <w:jc w:val="center"/>
        <w:rPr>
          <w:rFonts w:ascii="Tinos" w:cs="Tinos" w:eastAsia="Tinos" w:hAnsi="Tinos"/>
          <w:sz w:val="48"/>
          <w:szCs w:val="48"/>
        </w:rPr>
      </w:pPr>
      <w:r w:rsidDel="00000000" w:rsidR="00000000" w:rsidRPr="00000000">
        <w:rPr>
          <w:rFonts w:ascii="Tinos" w:cs="Tinos" w:eastAsia="Tinos" w:hAnsi="Tinos"/>
          <w:sz w:val="48"/>
          <w:szCs w:val="48"/>
          <w:rtl w:val="0"/>
        </w:rPr>
        <w:t xml:space="preserve">Instituto Nacional de Pesquisas Espaciais</w:t>
      </w:r>
    </w:p>
    <w:p w:rsidR="00000000" w:rsidDel="00000000" w:rsidP="00000000" w:rsidRDefault="00000000" w:rsidRPr="00000000" w14:paraId="00000005">
      <w:pPr>
        <w:jc w:val="center"/>
        <w:rPr>
          <w:rFonts w:ascii="Tinos" w:cs="Tinos" w:eastAsia="Tinos" w:hAnsi="Tinos"/>
        </w:rPr>
      </w:pPr>
      <w:r w:rsidDel="00000000" w:rsidR="00000000" w:rsidRPr="00000000">
        <w:rPr>
          <w:rtl w:val="0"/>
        </w:rPr>
      </w:r>
    </w:p>
    <w:p w:rsidR="00000000" w:rsidDel="00000000" w:rsidP="00000000" w:rsidRDefault="00000000" w:rsidRPr="00000000" w14:paraId="00000006">
      <w:pPr>
        <w:jc w:val="center"/>
        <w:rPr>
          <w:rFonts w:ascii="Tinos" w:cs="Tinos" w:eastAsia="Tinos" w:hAnsi="Tinos"/>
        </w:rPr>
      </w:pPr>
      <w:r w:rsidDel="00000000" w:rsidR="00000000" w:rsidRPr="00000000">
        <w:rPr>
          <w:rtl w:val="0"/>
        </w:rPr>
      </w:r>
    </w:p>
    <w:p w:rsidR="00000000" w:rsidDel="00000000" w:rsidP="00000000" w:rsidRDefault="00000000" w:rsidRPr="00000000" w14:paraId="00000007">
      <w:pPr>
        <w:jc w:val="center"/>
        <w:rPr>
          <w:rFonts w:ascii="Tinos" w:cs="Tinos" w:eastAsia="Tinos" w:hAnsi="Tinos"/>
        </w:rPr>
      </w:pPr>
      <w:r w:rsidDel="00000000" w:rsidR="00000000" w:rsidRPr="00000000">
        <w:rPr>
          <w:rtl w:val="0"/>
        </w:rPr>
      </w:r>
    </w:p>
    <w:p w:rsidR="00000000" w:rsidDel="00000000" w:rsidP="00000000" w:rsidRDefault="00000000" w:rsidRPr="00000000" w14:paraId="00000008">
      <w:pPr>
        <w:jc w:val="center"/>
        <w:rPr>
          <w:rFonts w:ascii="Tinos" w:cs="Tinos" w:eastAsia="Tinos" w:hAnsi="Tinos"/>
          <w:sz w:val="36"/>
          <w:szCs w:val="36"/>
        </w:rPr>
      </w:pPr>
      <w:r w:rsidDel="00000000" w:rsidR="00000000" w:rsidRPr="00000000">
        <w:rPr>
          <w:rFonts w:ascii="Tinos" w:cs="Tinos" w:eastAsia="Tinos" w:hAnsi="Tinos"/>
          <w:sz w:val="36"/>
          <w:szCs w:val="36"/>
          <w:rtl w:val="0"/>
        </w:rPr>
        <w:t xml:space="preserve">Programa institucional de bolsas INPE/CNPq</w:t>
      </w:r>
    </w:p>
    <w:p w:rsidR="00000000" w:rsidDel="00000000" w:rsidP="00000000" w:rsidRDefault="00000000" w:rsidRPr="00000000" w14:paraId="00000009">
      <w:pPr>
        <w:jc w:val="left"/>
        <w:rPr>
          <w:rFonts w:ascii="Tinos" w:cs="Tinos" w:eastAsia="Tinos" w:hAnsi="Tinos"/>
          <w:sz w:val="36"/>
          <w:szCs w:val="36"/>
        </w:rPr>
      </w:pPr>
      <w:r w:rsidDel="00000000" w:rsidR="00000000" w:rsidRPr="00000000">
        <w:rPr>
          <w:rtl w:val="0"/>
        </w:rPr>
      </w:r>
    </w:p>
    <w:p w:rsidR="00000000" w:rsidDel="00000000" w:rsidP="00000000" w:rsidRDefault="00000000" w:rsidRPr="00000000" w14:paraId="0000000A">
      <w:pPr>
        <w:jc w:val="left"/>
        <w:rPr>
          <w:sz w:val="36"/>
          <w:szCs w:val="36"/>
        </w:rPr>
      </w:pPr>
      <w:r w:rsidDel="00000000" w:rsidR="00000000" w:rsidRPr="00000000">
        <w:rPr>
          <w:sz w:val="36"/>
          <w:szCs w:val="36"/>
          <w:rtl w:val="0"/>
        </w:rPr>
        <w:t xml:space="preserve">___________________________________________</w:t>
      </w: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Previsão e monitoramento de eventos climáticos extremos sobre o Brasil usando Inteligência Artificial </w:t>
      </w:r>
    </w:p>
    <w:p w:rsidR="00000000" w:rsidDel="00000000" w:rsidP="00000000" w:rsidRDefault="00000000" w:rsidRPr="00000000" w14:paraId="0000000C">
      <w:pPr>
        <w:spacing w:line="240" w:lineRule="auto"/>
        <w:jc w:val="left"/>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Pr>
        <w:drawing>
          <wp:inline distB="114300" distT="114300" distL="114300" distR="114300">
            <wp:extent cx="5600700" cy="200025"/>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6007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40" w:lineRule="auto"/>
        <w:jc w:val="left"/>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de novembro de 2020</w:t>
      </w:r>
      <w:r w:rsidDel="00000000" w:rsidR="00000000" w:rsidRPr="00000000">
        <w:br w:type="page"/>
      </w: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Pr>
        <w:drawing>
          <wp:inline distB="114300" distT="114300" distL="114300" distR="114300">
            <wp:extent cx="5659374" cy="202121"/>
            <wp:effectExtent b="0" l="0" r="0" t="0"/>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659374" cy="20212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40" w:lineRule="auto"/>
        <w:rPr>
          <w:rFonts w:ascii="Tinos" w:cs="Tinos" w:eastAsia="Tinos" w:hAnsi="Tinos"/>
          <w:b w:val="1"/>
          <w:sz w:val="40"/>
          <w:szCs w:val="40"/>
        </w:rPr>
      </w:pPr>
      <w:r w:rsidDel="00000000" w:rsidR="00000000" w:rsidRPr="00000000">
        <w:rPr>
          <w:rFonts w:ascii="Tinos" w:cs="Tinos" w:eastAsia="Tinos" w:hAnsi="Tinos"/>
          <w:b w:val="1"/>
          <w:sz w:val="52"/>
          <w:szCs w:val="52"/>
          <w:rtl w:val="0"/>
        </w:rPr>
        <w:t xml:space="preserve">3.3 </w:t>
        <w:tab/>
      </w:r>
      <w:r w:rsidDel="00000000" w:rsidR="00000000" w:rsidRPr="00000000">
        <w:rPr>
          <w:rFonts w:ascii="Tinos" w:cs="Tinos" w:eastAsia="Tinos" w:hAnsi="Tinos"/>
          <w:b w:val="1"/>
          <w:sz w:val="40"/>
          <w:szCs w:val="40"/>
          <w:rtl w:val="0"/>
        </w:rPr>
        <w:t xml:space="preserve">Climatologia com módulo Numpy</w:t>
      </w:r>
    </w:p>
    <w:p w:rsidR="00000000" w:rsidDel="00000000" w:rsidP="00000000" w:rsidRDefault="00000000" w:rsidRPr="00000000" w14:paraId="00000011">
      <w:pPr>
        <w:spacing w:line="240" w:lineRule="auto"/>
        <w:rPr>
          <w:rFonts w:ascii="Tinos" w:cs="Tinos" w:eastAsia="Tinos" w:hAnsi="Tinos"/>
          <w:b w:val="1"/>
        </w:rPr>
      </w:pPr>
      <w:r w:rsidDel="00000000" w:rsidR="00000000" w:rsidRPr="00000000">
        <w:rPr>
          <w:rtl w:val="0"/>
        </w:rPr>
      </w:r>
    </w:p>
    <w:p w:rsidR="00000000" w:rsidDel="00000000" w:rsidP="00000000" w:rsidRDefault="00000000" w:rsidRPr="00000000" w14:paraId="00000012">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O objetivo desta atividade é aplicar o script de exemplo disponibilizado para criar uma climatologia anual de 1981 a 2010 utilizando o pacote do python chamado Numpy e depois utilizar o mesmo script para projetar o gráfico da climatologia dos dados utilizados na atividade 2.1, também com intervalo de 1981 a 2010.</w:t>
      </w:r>
    </w:p>
    <w:p w:rsidR="00000000" w:rsidDel="00000000" w:rsidP="00000000" w:rsidRDefault="00000000" w:rsidRPr="00000000" w14:paraId="00000013">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14">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O pacote Numpy dá suporte a utilização de arrays, matrizes e possui uma larga coleção de funções matemáticas e se faz necessário para a criação de uma média climatológica anual utilizando python.</w:t>
      </w:r>
    </w:p>
    <w:p w:rsidR="00000000" w:rsidDel="00000000" w:rsidP="00000000" w:rsidRDefault="00000000" w:rsidRPr="00000000" w14:paraId="00000015">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16">
      <w:pPr>
        <w:spacing w:line="240" w:lineRule="auto"/>
        <w:rPr>
          <w:rFonts w:ascii="Tinos" w:cs="Tinos" w:eastAsia="Tinos" w:hAnsi="Tinos"/>
          <w:highlight w:val="white"/>
        </w:rPr>
      </w:pPr>
      <w:r w:rsidDel="00000000" w:rsidR="00000000" w:rsidRPr="00000000">
        <w:rPr>
          <w:rFonts w:ascii="Tinos" w:cs="Tinos" w:eastAsia="Tinos" w:hAnsi="Tinos"/>
          <w:b w:val="1"/>
          <w:sz w:val="28"/>
          <w:szCs w:val="28"/>
          <w:rtl w:val="0"/>
        </w:rPr>
        <w:t xml:space="preserve">Aplicação do script “</w:t>
      </w:r>
      <w:r w:rsidDel="00000000" w:rsidR="00000000" w:rsidRPr="00000000">
        <w:rPr>
          <w:rFonts w:ascii="Tinos" w:cs="Tinos" w:eastAsia="Tinos" w:hAnsi="Tinos"/>
          <w:b w:val="1"/>
          <w:sz w:val="28"/>
          <w:szCs w:val="28"/>
          <w:rtl w:val="0"/>
        </w:rPr>
        <w:t xml:space="preserve">tutorial3</w:t>
      </w:r>
      <w:r w:rsidDel="00000000" w:rsidR="00000000" w:rsidRPr="00000000">
        <w:rPr>
          <w:rFonts w:ascii="Tinos" w:cs="Tinos" w:eastAsia="Tinos" w:hAnsi="Tinos"/>
          <w:b w:val="1"/>
          <w:sz w:val="28"/>
          <w:szCs w:val="28"/>
          <w:rtl w:val="0"/>
        </w:rPr>
        <w:t xml:space="preserve">” à fonte de dados exemplo</w:t>
      </w:r>
      <w:r w:rsidDel="00000000" w:rsidR="00000000" w:rsidRPr="00000000">
        <w:rPr>
          <w:rtl w:val="0"/>
        </w:rPr>
      </w:r>
    </w:p>
    <w:p w:rsidR="00000000" w:rsidDel="00000000" w:rsidP="00000000" w:rsidRDefault="00000000" w:rsidRPr="00000000" w14:paraId="00000017">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18">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Primeiramente foi iniciado o Ubuntu, aberto o repositório que continha os arquivos de interesse para a atividade e ativado o ambiente Ncl utilizando o comando “</w:t>
      </w:r>
      <w:r w:rsidDel="00000000" w:rsidR="00000000" w:rsidRPr="00000000">
        <w:rPr>
          <w:rFonts w:ascii="Tinos" w:cs="Tinos" w:eastAsia="Tinos" w:hAnsi="Tinos"/>
          <w:highlight w:val="white"/>
          <w:rtl w:val="0"/>
        </w:rPr>
        <w:t xml:space="preserve">conda</w:t>
      </w:r>
      <w:r w:rsidDel="00000000" w:rsidR="00000000" w:rsidRPr="00000000">
        <w:rPr>
          <w:rFonts w:ascii="Tinos" w:cs="Tinos" w:eastAsia="Tinos" w:hAnsi="Tinos"/>
          <w:highlight w:val="white"/>
          <w:rtl w:val="0"/>
        </w:rPr>
        <w:t xml:space="preserve"> activate ncl” para que assim o script pudesse ser corretamente executado.</w:t>
      </w:r>
    </w:p>
    <w:p w:rsidR="00000000" w:rsidDel="00000000" w:rsidP="00000000" w:rsidRDefault="00000000" w:rsidRPr="00000000" w14:paraId="00000019">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1A">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Logo após estes passos o script foi aberto com um editor para que fosse realizada uma leitura prévia com o objetivo de aplicar mudanças necessárias para a execução correta e também para saber previamente os comandos que o mesmo executaria. A única mudança realizada foi a alteração da linha 11 do script que continha o endereço do arquivo de dados .nc para o endereço que o arquivo estava alocado em minha máquina.</w:t>
      </w:r>
    </w:p>
    <w:p w:rsidR="00000000" w:rsidDel="00000000" w:rsidP="00000000" w:rsidRDefault="00000000" w:rsidRPr="00000000" w14:paraId="0000001B">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1C">
      <w:pPr>
        <w:spacing w:line="240" w:lineRule="auto"/>
        <w:rPr>
          <w:rFonts w:ascii="Tinos" w:cs="Tinos" w:eastAsia="Tinos" w:hAnsi="Tinos"/>
          <w:highlight w:val="white"/>
        </w:rPr>
      </w:pPr>
      <w:r w:rsidDel="00000000" w:rsidR="00000000" w:rsidRPr="00000000">
        <w:rPr>
          <w:rFonts w:ascii="Tinos" w:cs="Tinos" w:eastAsia="Tinos" w:hAnsi="Tinos"/>
          <w:highlight w:val="white"/>
        </w:rPr>
        <w:drawing>
          <wp:inline distB="114300" distT="114300" distL="114300" distR="114300">
            <wp:extent cx="5731200" cy="444500"/>
            <wp:effectExtent b="0" l="0" r="0" t="0"/>
            <wp:docPr id="2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1E">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Com toda as alterações necessárias feitas, o script foi executado gerando a seguinte mensagem juntamente a um gráfico </w:t>
      </w:r>
      <w:r w:rsidDel="00000000" w:rsidR="00000000" w:rsidRPr="00000000">
        <w:rPr>
          <w:rFonts w:ascii="Tinos" w:cs="Tinos" w:eastAsia="Tinos" w:hAnsi="Tinos"/>
          <w:highlight w:val="white"/>
          <w:rtl w:val="0"/>
        </w:rPr>
        <w:t xml:space="preserve">tutorial3</w:t>
      </w:r>
      <w:r w:rsidDel="00000000" w:rsidR="00000000" w:rsidRPr="00000000">
        <w:rPr>
          <w:rFonts w:ascii="Tinos" w:cs="Tinos" w:eastAsia="Tinos" w:hAnsi="Tinos"/>
          <w:highlight w:val="white"/>
          <w:rtl w:val="0"/>
        </w:rPr>
        <w:t xml:space="preserve">.png: </w:t>
      </w:r>
    </w:p>
    <w:p w:rsidR="00000000" w:rsidDel="00000000" w:rsidP="00000000" w:rsidRDefault="00000000" w:rsidRPr="00000000" w14:paraId="0000001F">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20">
      <w:pPr>
        <w:spacing w:line="240" w:lineRule="auto"/>
        <w:rPr>
          <w:rFonts w:ascii="Tinos" w:cs="Tinos" w:eastAsia="Tinos" w:hAnsi="Tinos"/>
          <w:highlight w:val="white"/>
        </w:rPr>
      </w:pPr>
      <w:r w:rsidDel="00000000" w:rsidR="00000000" w:rsidRPr="00000000">
        <w:rPr>
          <w:rFonts w:ascii="Tinos" w:cs="Tinos" w:eastAsia="Tinos" w:hAnsi="Tinos"/>
          <w:highlight w:val="white"/>
        </w:rPr>
        <w:drawing>
          <wp:inline distB="114300" distT="114300" distL="114300" distR="114300">
            <wp:extent cx="5731200" cy="1181100"/>
            <wp:effectExtent b="0" l="0" r="0" t="0"/>
            <wp:docPr id="1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22">
      <w:pPr>
        <w:spacing w:line="240" w:lineRule="auto"/>
        <w:rPr>
          <w:rFonts w:ascii="Tinos" w:cs="Tinos" w:eastAsia="Tinos" w:hAnsi="Tinos"/>
          <w:highlight w:val="white"/>
        </w:rPr>
      </w:pPr>
      <w:r w:rsidDel="00000000" w:rsidR="00000000" w:rsidRPr="00000000">
        <w:rPr>
          <w:rFonts w:ascii="Tinos" w:cs="Tinos" w:eastAsia="Tinos" w:hAnsi="Tinos"/>
          <w:highlight w:val="white"/>
        </w:rPr>
        <w:drawing>
          <wp:inline distB="114300" distT="114300" distL="114300" distR="114300">
            <wp:extent cx="5731200" cy="574040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24">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25">
      <w:pPr>
        <w:spacing w:line="240" w:lineRule="auto"/>
        <w:rPr>
          <w:rFonts w:ascii="Tinos" w:cs="Tinos" w:eastAsia="Tinos" w:hAnsi="Tinos"/>
          <w:b w:val="1"/>
          <w:sz w:val="28"/>
          <w:szCs w:val="28"/>
        </w:rPr>
      </w:pPr>
      <w:r w:rsidDel="00000000" w:rsidR="00000000" w:rsidRPr="00000000">
        <w:rPr>
          <w:rFonts w:ascii="Tinos" w:cs="Tinos" w:eastAsia="Tinos" w:hAnsi="Tinos"/>
          <w:b w:val="1"/>
          <w:sz w:val="28"/>
          <w:szCs w:val="28"/>
          <w:rtl w:val="0"/>
        </w:rPr>
        <w:t xml:space="preserve">Aplicando o script aos dados utilizados na atividade 2.1</w:t>
      </w:r>
    </w:p>
    <w:p w:rsidR="00000000" w:rsidDel="00000000" w:rsidP="00000000" w:rsidRDefault="00000000" w:rsidRPr="00000000" w14:paraId="00000026">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27">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Para esta parte, o arquivs utilizado na atividade 2.1 foi realocado para a pasta da atividade atual e seu nome foi modificado para GPCC.nc, referente a suas respectivas fonte. Juntamente a isso, foi criada uma cópia do script “tutorial3” que foi nomeada como “tutorialGPCC”. Além disso foram feitas duas mudanças iniciais ao novo script relacionadas ao novo endereço do novo arquivo fonte de dados e também ao nome que o gráfico teria ao ser plotado (gpcc.png).</w:t>
      </w:r>
    </w:p>
    <w:p w:rsidR="00000000" w:rsidDel="00000000" w:rsidP="00000000" w:rsidRDefault="00000000" w:rsidRPr="00000000" w14:paraId="00000028">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29">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2A">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2B">
      <w:pPr>
        <w:spacing w:line="240" w:lineRule="auto"/>
        <w:rPr>
          <w:rFonts w:ascii="Tinos" w:cs="Tinos" w:eastAsia="Tinos" w:hAnsi="Tinos"/>
          <w:highlight w:val="white"/>
        </w:rPr>
      </w:pPr>
      <w:r w:rsidDel="00000000" w:rsidR="00000000" w:rsidRPr="00000000">
        <w:rPr>
          <w:rFonts w:ascii="Tinos" w:cs="Tinos" w:eastAsia="Tinos" w:hAnsi="Tinos"/>
          <w:highlight w:val="white"/>
        </w:rPr>
        <w:drawing>
          <wp:inline distB="114300" distT="114300" distL="114300" distR="114300">
            <wp:extent cx="5731200" cy="317500"/>
            <wp:effectExtent b="0" l="0" r="0" t="0"/>
            <wp:docPr id="1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40" w:lineRule="auto"/>
        <w:rPr>
          <w:rFonts w:ascii="Tinos" w:cs="Tinos" w:eastAsia="Tinos" w:hAnsi="Tinos"/>
          <w:highlight w:val="white"/>
        </w:rPr>
      </w:pPr>
      <w:r w:rsidDel="00000000" w:rsidR="00000000" w:rsidRPr="00000000">
        <w:rPr>
          <w:rFonts w:ascii="Tinos" w:cs="Tinos" w:eastAsia="Tinos" w:hAnsi="Tinos"/>
          <w:highlight w:val="white"/>
        </w:rPr>
        <w:drawing>
          <wp:inline distB="114300" distT="114300" distL="114300" distR="114300">
            <wp:extent cx="5731200" cy="317500"/>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2E">
      <w:pPr>
        <w:spacing w:line="240" w:lineRule="auto"/>
        <w:rPr>
          <w:rFonts w:ascii="Tinos" w:cs="Tinos" w:eastAsia="Tinos" w:hAnsi="Tinos"/>
          <w:b w:val="1"/>
          <w:highlight w:val="white"/>
        </w:rPr>
      </w:pPr>
      <w:r w:rsidDel="00000000" w:rsidR="00000000" w:rsidRPr="00000000">
        <w:rPr>
          <w:rFonts w:ascii="Tinos" w:cs="Tinos" w:eastAsia="Tinos" w:hAnsi="Tinos"/>
          <w:b w:val="1"/>
          <w:highlight w:val="white"/>
          <w:rtl w:val="0"/>
        </w:rPr>
        <w:t xml:space="preserve">Gráfico do GPCC</w:t>
      </w:r>
    </w:p>
    <w:p w:rsidR="00000000" w:rsidDel="00000000" w:rsidP="00000000" w:rsidRDefault="00000000" w:rsidRPr="00000000" w14:paraId="0000002F">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30">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Inicialmente foi utilizado o Grads para verificar alguns dados relacionados ao GPCC.nc </w:t>
      </w:r>
    </w:p>
    <w:p w:rsidR="00000000" w:rsidDel="00000000" w:rsidP="00000000" w:rsidRDefault="00000000" w:rsidRPr="00000000" w14:paraId="00000031">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32">
      <w:pPr>
        <w:numPr>
          <w:ilvl w:val="0"/>
          <w:numId w:val="1"/>
        </w:numPr>
        <w:spacing w:line="240" w:lineRule="auto"/>
        <w:ind w:left="720" w:hanging="360"/>
        <w:rPr>
          <w:rFonts w:ascii="Tinos" w:cs="Tinos" w:eastAsia="Tinos" w:hAnsi="Tinos"/>
          <w:highlight w:val="white"/>
          <w:u w:val="none"/>
        </w:rPr>
      </w:pPr>
      <w:r w:rsidDel="00000000" w:rsidR="00000000" w:rsidRPr="00000000">
        <w:rPr>
          <w:rFonts w:ascii="Tinos" w:cs="Tinos" w:eastAsia="Tinos" w:hAnsi="Tinos"/>
          <w:highlight w:val="white"/>
          <w:rtl w:val="0"/>
        </w:rPr>
        <w:t xml:space="preserve">Variável é precip</w:t>
      </w:r>
    </w:p>
    <w:p w:rsidR="00000000" w:rsidDel="00000000" w:rsidP="00000000" w:rsidRDefault="00000000" w:rsidRPr="00000000" w14:paraId="00000033">
      <w:pPr>
        <w:numPr>
          <w:ilvl w:val="0"/>
          <w:numId w:val="1"/>
        </w:numPr>
        <w:spacing w:line="240" w:lineRule="auto"/>
        <w:ind w:left="720" w:hanging="360"/>
        <w:rPr>
          <w:rFonts w:ascii="Tinos" w:cs="Tinos" w:eastAsia="Tinos" w:hAnsi="Tinos"/>
          <w:highlight w:val="white"/>
          <w:u w:val="none"/>
        </w:rPr>
      </w:pPr>
      <w:r w:rsidDel="00000000" w:rsidR="00000000" w:rsidRPr="00000000">
        <w:rPr>
          <w:rFonts w:ascii="Tinos" w:cs="Tinos" w:eastAsia="Tinos" w:hAnsi="Tinos"/>
          <w:highlight w:val="white"/>
          <w:rtl w:val="0"/>
        </w:rPr>
        <w:t xml:space="preserve">Longitude varia de -180 a 180</w:t>
      </w:r>
    </w:p>
    <w:p w:rsidR="00000000" w:rsidDel="00000000" w:rsidP="00000000" w:rsidRDefault="00000000" w:rsidRPr="00000000" w14:paraId="00000034">
      <w:pPr>
        <w:numPr>
          <w:ilvl w:val="0"/>
          <w:numId w:val="1"/>
        </w:numPr>
        <w:spacing w:line="240" w:lineRule="auto"/>
        <w:ind w:left="720" w:hanging="360"/>
        <w:rPr>
          <w:rFonts w:ascii="Tinos" w:cs="Tinos" w:eastAsia="Tinos" w:hAnsi="Tinos"/>
          <w:highlight w:val="white"/>
          <w:u w:val="none"/>
        </w:rPr>
      </w:pPr>
      <w:r w:rsidDel="00000000" w:rsidR="00000000" w:rsidRPr="00000000">
        <w:rPr>
          <w:rFonts w:ascii="Tinos" w:cs="Tinos" w:eastAsia="Tinos" w:hAnsi="Tinos"/>
          <w:highlight w:val="white"/>
          <w:rtl w:val="0"/>
        </w:rPr>
        <w:t xml:space="preserve">T para Janeiro de 1981 é  -20435</w:t>
      </w:r>
    </w:p>
    <w:p w:rsidR="00000000" w:rsidDel="00000000" w:rsidP="00000000" w:rsidRDefault="00000000" w:rsidRPr="00000000" w14:paraId="00000035">
      <w:pPr>
        <w:numPr>
          <w:ilvl w:val="0"/>
          <w:numId w:val="1"/>
        </w:numPr>
        <w:spacing w:line="240" w:lineRule="auto"/>
        <w:ind w:left="720" w:hanging="360"/>
        <w:rPr>
          <w:rFonts w:ascii="Tinos" w:cs="Tinos" w:eastAsia="Tinos" w:hAnsi="Tinos"/>
          <w:highlight w:val="white"/>
          <w:u w:val="none"/>
        </w:rPr>
      </w:pPr>
      <w:r w:rsidDel="00000000" w:rsidR="00000000" w:rsidRPr="00000000">
        <w:rPr>
          <w:rFonts w:ascii="Tinos" w:cs="Tinos" w:eastAsia="Tinos" w:hAnsi="Tinos"/>
          <w:highlight w:val="white"/>
          <w:rtl w:val="0"/>
        </w:rPr>
        <w:t xml:space="preserve">T para Dezembro de 2010 é 1321 </w:t>
      </w:r>
    </w:p>
    <w:p w:rsidR="00000000" w:rsidDel="00000000" w:rsidP="00000000" w:rsidRDefault="00000000" w:rsidRPr="00000000" w14:paraId="00000036">
      <w:pPr>
        <w:spacing w:line="240" w:lineRule="auto"/>
        <w:ind w:left="720" w:firstLine="0"/>
        <w:rPr>
          <w:rFonts w:ascii="Tinos" w:cs="Tinos" w:eastAsia="Tinos" w:hAnsi="Tinos"/>
          <w:highlight w:val="white"/>
        </w:rPr>
      </w:pPr>
      <w:r w:rsidDel="00000000" w:rsidR="00000000" w:rsidRPr="00000000">
        <w:rPr>
          <w:rtl w:val="0"/>
        </w:rPr>
      </w:r>
    </w:p>
    <w:p w:rsidR="00000000" w:rsidDel="00000000" w:rsidP="00000000" w:rsidRDefault="00000000" w:rsidRPr="00000000" w14:paraId="00000037">
      <w:pPr>
        <w:spacing w:line="240" w:lineRule="auto"/>
        <w:ind w:left="0" w:firstLine="0"/>
        <w:rPr>
          <w:rFonts w:ascii="Tinos" w:cs="Tinos" w:eastAsia="Tinos" w:hAnsi="Tinos"/>
          <w:highlight w:val="white"/>
        </w:rPr>
      </w:pPr>
      <w:r w:rsidDel="00000000" w:rsidR="00000000" w:rsidRPr="00000000">
        <w:rPr>
          <w:rtl w:val="0"/>
        </w:rPr>
      </w:r>
    </w:p>
    <w:p w:rsidR="00000000" w:rsidDel="00000000" w:rsidP="00000000" w:rsidRDefault="00000000" w:rsidRPr="00000000" w14:paraId="00000038">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Pr>
        <w:drawing>
          <wp:inline distB="114300" distT="114300" distL="114300" distR="114300">
            <wp:extent cx="4895850" cy="247650"/>
            <wp:effectExtent b="0" l="0" r="0" t="0"/>
            <wp:docPr id="1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8958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Pr>
        <w:drawing>
          <wp:inline distB="114300" distT="114300" distL="114300" distR="114300">
            <wp:extent cx="4705350" cy="333375"/>
            <wp:effectExtent b="0" l="0" r="0" t="0"/>
            <wp:docPr id="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7053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40" w:lineRule="auto"/>
        <w:ind w:left="0" w:firstLine="0"/>
        <w:rPr>
          <w:rFonts w:ascii="Tinos" w:cs="Tinos" w:eastAsia="Tinos" w:hAnsi="Tinos"/>
          <w:highlight w:val="white"/>
        </w:rPr>
      </w:pPr>
      <w:r w:rsidDel="00000000" w:rsidR="00000000" w:rsidRPr="00000000">
        <w:rPr>
          <w:rtl w:val="0"/>
        </w:rPr>
      </w:r>
    </w:p>
    <w:p w:rsidR="00000000" w:rsidDel="00000000" w:rsidP="00000000" w:rsidRDefault="00000000" w:rsidRPr="00000000" w14:paraId="0000003B">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tl w:val="0"/>
        </w:rPr>
        <w:t xml:space="preserve">Sabendo os valores de T os mesmos foram substituídos no script:</w:t>
      </w:r>
    </w:p>
    <w:p w:rsidR="00000000" w:rsidDel="00000000" w:rsidP="00000000" w:rsidRDefault="00000000" w:rsidRPr="00000000" w14:paraId="0000003C">
      <w:pPr>
        <w:spacing w:line="240" w:lineRule="auto"/>
        <w:ind w:left="0" w:firstLine="0"/>
        <w:rPr>
          <w:rFonts w:ascii="Tinos" w:cs="Tinos" w:eastAsia="Tinos" w:hAnsi="Tinos"/>
          <w:highlight w:val="white"/>
        </w:rPr>
      </w:pPr>
      <w:r w:rsidDel="00000000" w:rsidR="00000000" w:rsidRPr="00000000">
        <w:rPr>
          <w:rtl w:val="0"/>
        </w:rPr>
      </w:r>
    </w:p>
    <w:p w:rsidR="00000000" w:rsidDel="00000000" w:rsidP="00000000" w:rsidRDefault="00000000" w:rsidRPr="00000000" w14:paraId="0000003D">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Pr>
        <w:drawing>
          <wp:inline distB="114300" distT="114300" distL="114300" distR="114300">
            <wp:extent cx="4000500" cy="742950"/>
            <wp:effectExtent b="0" l="0" r="0" t="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0005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ind w:left="0" w:firstLine="0"/>
        <w:rPr>
          <w:rFonts w:ascii="Tinos" w:cs="Tinos" w:eastAsia="Tinos" w:hAnsi="Tinos"/>
          <w:highlight w:val="white"/>
        </w:rPr>
      </w:pPr>
      <w:r w:rsidDel="00000000" w:rsidR="00000000" w:rsidRPr="00000000">
        <w:rPr>
          <w:rtl w:val="0"/>
        </w:rPr>
      </w:r>
    </w:p>
    <w:p w:rsidR="00000000" w:rsidDel="00000000" w:rsidP="00000000" w:rsidRDefault="00000000" w:rsidRPr="00000000" w14:paraId="0000003F">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tl w:val="0"/>
        </w:rPr>
        <w:t xml:space="preserve">e o gráfico impresso foi o seguinte:</w:t>
      </w:r>
    </w:p>
    <w:p w:rsidR="00000000" w:rsidDel="00000000" w:rsidP="00000000" w:rsidRDefault="00000000" w:rsidRPr="00000000" w14:paraId="00000040">
      <w:pPr>
        <w:spacing w:line="240" w:lineRule="auto"/>
        <w:ind w:left="0" w:firstLine="0"/>
        <w:jc w:val="center"/>
        <w:rPr>
          <w:rFonts w:ascii="Tinos" w:cs="Tinos" w:eastAsia="Tinos" w:hAnsi="Tinos"/>
          <w:highlight w:val="white"/>
        </w:rPr>
      </w:pPr>
      <w:r w:rsidDel="00000000" w:rsidR="00000000" w:rsidRPr="00000000">
        <w:rPr>
          <w:rFonts w:ascii="Tinos" w:cs="Tinos" w:eastAsia="Tinos" w:hAnsi="Tinos"/>
          <w:highlight w:val="white"/>
        </w:rPr>
        <w:drawing>
          <wp:inline distB="114300" distT="114300" distL="114300" distR="114300">
            <wp:extent cx="3243263" cy="3243263"/>
            <wp:effectExtent b="0" l="0" r="0" t="0"/>
            <wp:docPr id="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243263"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40" w:lineRule="auto"/>
        <w:ind w:left="0" w:firstLine="0"/>
        <w:rPr>
          <w:rFonts w:ascii="Tinos" w:cs="Tinos" w:eastAsia="Tinos" w:hAnsi="Tinos"/>
          <w:highlight w:val="white"/>
        </w:rPr>
      </w:pPr>
      <w:r w:rsidDel="00000000" w:rsidR="00000000" w:rsidRPr="00000000">
        <w:rPr>
          <w:rtl w:val="0"/>
        </w:rPr>
      </w:r>
    </w:p>
    <w:p w:rsidR="00000000" w:rsidDel="00000000" w:rsidP="00000000" w:rsidRDefault="00000000" w:rsidRPr="00000000" w14:paraId="00000042">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tl w:val="0"/>
        </w:rPr>
        <w:t xml:space="preserve">O que nitidamente mostra um erro.</w:t>
      </w:r>
    </w:p>
    <w:p w:rsidR="00000000" w:rsidDel="00000000" w:rsidP="00000000" w:rsidRDefault="00000000" w:rsidRPr="00000000" w14:paraId="00000043">
      <w:pPr>
        <w:spacing w:line="240" w:lineRule="auto"/>
        <w:ind w:left="0" w:firstLine="0"/>
        <w:rPr>
          <w:rFonts w:ascii="Tinos" w:cs="Tinos" w:eastAsia="Tinos" w:hAnsi="Tinos"/>
          <w:highlight w:val="white"/>
        </w:rPr>
      </w:pPr>
      <w:r w:rsidDel="00000000" w:rsidR="00000000" w:rsidRPr="00000000">
        <w:rPr>
          <w:rtl w:val="0"/>
        </w:rPr>
      </w:r>
    </w:p>
    <w:p w:rsidR="00000000" w:rsidDel="00000000" w:rsidP="00000000" w:rsidRDefault="00000000" w:rsidRPr="00000000" w14:paraId="00000044">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tl w:val="0"/>
        </w:rPr>
        <w:t xml:space="preserve">Para descobrir qual foi o motivo do erro, foi feita a análise dos valores de T utilizando a fonte de dados utilizada no primeiro exemplo e os dois valores de T encontrados foram os seguintes:</w:t>
      </w:r>
    </w:p>
    <w:p w:rsidR="00000000" w:rsidDel="00000000" w:rsidP="00000000" w:rsidRDefault="00000000" w:rsidRPr="00000000" w14:paraId="00000045">
      <w:pPr>
        <w:spacing w:line="240" w:lineRule="auto"/>
        <w:ind w:left="0" w:firstLine="0"/>
        <w:rPr>
          <w:rFonts w:ascii="Tinos" w:cs="Tinos" w:eastAsia="Tinos" w:hAnsi="Tinos"/>
          <w:highlight w:val="white"/>
        </w:rPr>
      </w:pPr>
      <w:r w:rsidDel="00000000" w:rsidR="00000000" w:rsidRPr="00000000">
        <w:rPr>
          <w:rtl w:val="0"/>
        </w:rPr>
      </w:r>
    </w:p>
    <w:p w:rsidR="00000000" w:rsidDel="00000000" w:rsidP="00000000" w:rsidRDefault="00000000" w:rsidRPr="00000000" w14:paraId="00000046">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Pr>
        <w:drawing>
          <wp:inline distB="114300" distT="114300" distL="114300" distR="114300">
            <wp:extent cx="4486275" cy="276225"/>
            <wp:effectExtent b="0" l="0" r="0" t="0"/>
            <wp:docPr id="13" name="image12.png"/>
            <a:graphic>
              <a:graphicData uri="http://schemas.openxmlformats.org/drawingml/2006/picture">
                <pic:pic>
                  <pic:nvPicPr>
                    <pic:cNvPr id="0" name="image12.png"/>
                    <pic:cNvPicPr preferRelativeResize="0"/>
                  </pic:nvPicPr>
                  <pic:blipFill>
                    <a:blip r:embed="rId17"/>
                    <a:srcRect b="0" l="1464" r="0" t="0"/>
                    <a:stretch>
                      <a:fillRect/>
                    </a:stretch>
                  </pic:blipFill>
                  <pic:spPr>
                    <a:xfrm>
                      <a:off x="0" y="0"/>
                      <a:ext cx="44862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Pr>
        <w:drawing>
          <wp:inline distB="114300" distT="114300" distL="114300" distR="114300">
            <wp:extent cx="4524375" cy="285750"/>
            <wp:effectExtent b="0" l="0" r="0" t="0"/>
            <wp:docPr id="9" name="image3.png"/>
            <a:graphic>
              <a:graphicData uri="http://schemas.openxmlformats.org/drawingml/2006/picture">
                <pic:pic>
                  <pic:nvPicPr>
                    <pic:cNvPr id="0" name="image3.png"/>
                    <pic:cNvPicPr preferRelativeResize="0"/>
                  </pic:nvPicPr>
                  <pic:blipFill>
                    <a:blip r:embed="rId18"/>
                    <a:srcRect b="18918" l="0" r="0" t="0"/>
                    <a:stretch>
                      <a:fillRect/>
                    </a:stretch>
                  </pic:blipFill>
                  <pic:spPr>
                    <a:xfrm>
                      <a:off x="0" y="0"/>
                      <a:ext cx="45243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tl w:val="0"/>
        </w:rPr>
        <w:t xml:space="preserve"> que quando comparado aos valores colocados no script de exemplo fazem completo sentido</w:t>
      </w:r>
    </w:p>
    <w:p w:rsidR="00000000" w:rsidDel="00000000" w:rsidP="00000000" w:rsidRDefault="00000000" w:rsidRPr="00000000" w14:paraId="00000049">
      <w:pPr>
        <w:spacing w:line="240" w:lineRule="auto"/>
        <w:ind w:left="0" w:firstLine="0"/>
        <w:rPr>
          <w:rFonts w:ascii="Tinos" w:cs="Tinos" w:eastAsia="Tinos" w:hAnsi="Tinos"/>
          <w:highlight w:val="white"/>
        </w:rPr>
      </w:pPr>
      <w:r w:rsidDel="00000000" w:rsidR="00000000" w:rsidRPr="00000000">
        <w:rPr>
          <w:rtl w:val="0"/>
        </w:rPr>
      </w:r>
    </w:p>
    <w:p w:rsidR="00000000" w:rsidDel="00000000" w:rsidP="00000000" w:rsidRDefault="00000000" w:rsidRPr="00000000" w14:paraId="0000004A">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Pr>
        <w:drawing>
          <wp:inline distB="114300" distT="114300" distL="114300" distR="114300">
            <wp:extent cx="3509963" cy="711109"/>
            <wp:effectExtent b="0" l="0" r="0" t="0"/>
            <wp:docPr id="1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509963" cy="71110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40" w:lineRule="auto"/>
        <w:ind w:left="0" w:firstLine="0"/>
        <w:rPr>
          <w:rFonts w:ascii="Tinos" w:cs="Tinos" w:eastAsia="Tinos" w:hAnsi="Tinos"/>
          <w:highlight w:val="white"/>
        </w:rPr>
      </w:pPr>
      <w:r w:rsidDel="00000000" w:rsidR="00000000" w:rsidRPr="00000000">
        <w:rPr>
          <w:rtl w:val="0"/>
        </w:rPr>
      </w:r>
    </w:p>
    <w:p w:rsidR="00000000" w:rsidDel="00000000" w:rsidP="00000000" w:rsidRDefault="00000000" w:rsidRPr="00000000" w14:paraId="0000004C">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tl w:val="0"/>
        </w:rPr>
        <w:t xml:space="preserve">Após isso foi feito uma comparação entre as variáveis do arquivo exemplo e do arquivo do GPCC</w:t>
      </w:r>
    </w:p>
    <w:p w:rsidR="00000000" w:rsidDel="00000000" w:rsidP="00000000" w:rsidRDefault="00000000" w:rsidRPr="00000000" w14:paraId="0000004D">
      <w:pPr>
        <w:spacing w:line="240" w:lineRule="auto"/>
        <w:ind w:left="0" w:firstLine="0"/>
        <w:rPr>
          <w:rFonts w:ascii="Tinos" w:cs="Tinos" w:eastAsia="Tinos" w:hAnsi="Tinos"/>
          <w:highlight w:val="white"/>
        </w:rPr>
      </w:pPr>
      <w:r w:rsidDel="00000000" w:rsidR="00000000" w:rsidRPr="00000000">
        <w:rPr>
          <w:rtl w:val="0"/>
        </w:rPr>
      </w:r>
    </w:p>
    <w:p w:rsidR="00000000" w:rsidDel="00000000" w:rsidP="00000000" w:rsidRDefault="00000000" w:rsidRPr="00000000" w14:paraId="0000004E">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tl w:val="0"/>
        </w:rPr>
        <w:t xml:space="preserve">Var do exemplo: </w:t>
      </w:r>
    </w:p>
    <w:p w:rsidR="00000000" w:rsidDel="00000000" w:rsidP="00000000" w:rsidRDefault="00000000" w:rsidRPr="00000000" w14:paraId="0000004F">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Pr>
        <w:drawing>
          <wp:inline distB="114300" distT="114300" distL="114300" distR="114300">
            <wp:extent cx="2805113" cy="408909"/>
            <wp:effectExtent b="0" l="0" r="0" t="0"/>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805113" cy="40890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ind w:left="0" w:firstLine="0"/>
        <w:rPr>
          <w:rFonts w:ascii="Tinos" w:cs="Tinos" w:eastAsia="Tinos" w:hAnsi="Tinos"/>
          <w:highlight w:val="white"/>
        </w:rPr>
      </w:pPr>
      <w:r w:rsidDel="00000000" w:rsidR="00000000" w:rsidRPr="00000000">
        <w:rPr>
          <w:rtl w:val="0"/>
        </w:rPr>
      </w:r>
    </w:p>
    <w:p w:rsidR="00000000" w:rsidDel="00000000" w:rsidP="00000000" w:rsidRDefault="00000000" w:rsidRPr="00000000" w14:paraId="00000051">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tl w:val="0"/>
        </w:rPr>
        <w:t xml:space="preserve">Var do GPCC:</w:t>
      </w:r>
    </w:p>
    <w:p w:rsidR="00000000" w:rsidDel="00000000" w:rsidP="00000000" w:rsidRDefault="00000000" w:rsidRPr="00000000" w14:paraId="00000052">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Pr>
        <w:drawing>
          <wp:inline distB="114300" distT="114300" distL="114300" distR="114300">
            <wp:extent cx="3176588" cy="438150"/>
            <wp:effectExtent b="0" l="0" r="0" t="0"/>
            <wp:docPr id="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176588"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40" w:lineRule="auto"/>
        <w:ind w:left="0" w:firstLine="0"/>
        <w:rPr>
          <w:rFonts w:ascii="Tinos" w:cs="Tinos" w:eastAsia="Tinos" w:hAnsi="Tinos"/>
          <w:highlight w:val="white"/>
        </w:rPr>
      </w:pPr>
      <w:r w:rsidDel="00000000" w:rsidR="00000000" w:rsidRPr="00000000">
        <w:rPr>
          <w:rtl w:val="0"/>
        </w:rPr>
      </w:r>
    </w:p>
    <w:p w:rsidR="00000000" w:rsidDel="00000000" w:rsidP="00000000" w:rsidRDefault="00000000" w:rsidRPr="00000000" w14:paraId="00000054">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tl w:val="0"/>
        </w:rPr>
        <w:t xml:space="preserve">Ambas as variáveis possuem 9 intervalos, porém alterei a maneira que as informações seriam impressas no gráfico para funcionar exatamente na escala original dos dados, valores de 0 a 900 com intervalos de 100 em 100</w:t>
      </w:r>
    </w:p>
    <w:p w:rsidR="00000000" w:rsidDel="00000000" w:rsidP="00000000" w:rsidRDefault="00000000" w:rsidRPr="00000000" w14:paraId="00000055">
      <w:pPr>
        <w:spacing w:line="240" w:lineRule="auto"/>
        <w:ind w:left="0" w:firstLine="0"/>
        <w:rPr>
          <w:rFonts w:ascii="Tinos" w:cs="Tinos" w:eastAsia="Tinos" w:hAnsi="Tinos"/>
          <w:highlight w:val="white"/>
        </w:rPr>
      </w:pPr>
      <w:r w:rsidDel="00000000" w:rsidR="00000000" w:rsidRPr="00000000">
        <w:rPr>
          <w:rtl w:val="0"/>
        </w:rPr>
      </w:r>
    </w:p>
    <w:p w:rsidR="00000000" w:rsidDel="00000000" w:rsidP="00000000" w:rsidRDefault="00000000" w:rsidRPr="00000000" w14:paraId="00000056">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Pr>
        <w:drawing>
          <wp:inline distB="114300" distT="114300" distL="114300" distR="114300">
            <wp:extent cx="3762375" cy="504825"/>
            <wp:effectExtent b="0" l="0" r="0" t="0"/>
            <wp:docPr id="1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7623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ind w:left="0" w:firstLine="0"/>
        <w:rPr>
          <w:rFonts w:ascii="Tinos" w:cs="Tinos" w:eastAsia="Tinos" w:hAnsi="Tinos"/>
          <w:highlight w:val="white"/>
        </w:rPr>
      </w:pPr>
      <w:r w:rsidDel="00000000" w:rsidR="00000000" w:rsidRPr="00000000">
        <w:rPr>
          <w:rtl w:val="0"/>
        </w:rPr>
      </w:r>
    </w:p>
    <w:p w:rsidR="00000000" w:rsidDel="00000000" w:rsidP="00000000" w:rsidRDefault="00000000" w:rsidRPr="00000000" w14:paraId="00000058">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tl w:val="0"/>
        </w:rPr>
        <w:t xml:space="preserve">e o novo resultado a partir disso também foi um erro:</w:t>
      </w:r>
    </w:p>
    <w:p w:rsidR="00000000" w:rsidDel="00000000" w:rsidP="00000000" w:rsidRDefault="00000000" w:rsidRPr="00000000" w14:paraId="00000059">
      <w:pPr>
        <w:spacing w:line="240" w:lineRule="auto"/>
        <w:ind w:left="0" w:firstLine="0"/>
        <w:jc w:val="center"/>
        <w:rPr>
          <w:rFonts w:ascii="Tinos" w:cs="Tinos" w:eastAsia="Tinos" w:hAnsi="Tinos"/>
          <w:highlight w:val="white"/>
        </w:rPr>
      </w:pPr>
      <w:r w:rsidDel="00000000" w:rsidR="00000000" w:rsidRPr="00000000">
        <w:rPr>
          <w:rFonts w:ascii="Tinos" w:cs="Tinos" w:eastAsia="Tinos" w:hAnsi="Tinos"/>
          <w:highlight w:val="white"/>
        </w:rPr>
        <w:drawing>
          <wp:inline distB="114300" distT="114300" distL="114300" distR="114300">
            <wp:extent cx="3062288" cy="3062288"/>
            <wp:effectExtent b="0" l="0" r="0" t="0"/>
            <wp:docPr id="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062288"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tl w:val="0"/>
        </w:rPr>
        <w:t xml:space="preserve">A mensagem do python ao executar o script do GPCC.nc era sempre a mesma em todas as tentativas:</w:t>
      </w:r>
    </w:p>
    <w:p w:rsidR="00000000" w:rsidDel="00000000" w:rsidP="00000000" w:rsidRDefault="00000000" w:rsidRPr="00000000" w14:paraId="0000005B">
      <w:pPr>
        <w:spacing w:line="240" w:lineRule="auto"/>
        <w:ind w:left="0" w:firstLine="0"/>
        <w:rPr>
          <w:rFonts w:ascii="Tinos" w:cs="Tinos" w:eastAsia="Tinos" w:hAnsi="Tinos"/>
          <w:highlight w:val="white"/>
        </w:rPr>
      </w:pPr>
      <w:r w:rsidDel="00000000" w:rsidR="00000000" w:rsidRPr="00000000">
        <w:rPr>
          <w:rtl w:val="0"/>
        </w:rPr>
      </w:r>
    </w:p>
    <w:p w:rsidR="00000000" w:rsidDel="00000000" w:rsidP="00000000" w:rsidRDefault="00000000" w:rsidRPr="00000000" w14:paraId="0000005C">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Pr>
        <w:drawing>
          <wp:inline distB="114300" distT="114300" distL="114300" distR="114300">
            <wp:extent cx="5731200" cy="1397000"/>
            <wp:effectExtent b="0" l="0" r="0" t="0"/>
            <wp:docPr id="2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40" w:lineRule="auto"/>
        <w:ind w:left="0" w:firstLine="0"/>
        <w:rPr>
          <w:rFonts w:ascii="Tinos" w:cs="Tinos" w:eastAsia="Tinos" w:hAnsi="Tinos"/>
          <w:highlight w:val="white"/>
        </w:rPr>
      </w:pPr>
      <w:r w:rsidDel="00000000" w:rsidR="00000000" w:rsidRPr="00000000">
        <w:rPr>
          <w:rtl w:val="0"/>
        </w:rPr>
      </w:r>
    </w:p>
    <w:p w:rsidR="00000000" w:rsidDel="00000000" w:rsidP="00000000" w:rsidRDefault="00000000" w:rsidRPr="00000000" w14:paraId="0000005E">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tl w:val="0"/>
        </w:rPr>
        <w:t xml:space="preserve">porém comparada a mensagem retornada quando executado o script do exemplo era diferente </w:t>
        <w:br w:type="textWrapping"/>
        <w:br w:type="textWrapping"/>
      </w:r>
      <w:r w:rsidDel="00000000" w:rsidR="00000000" w:rsidRPr="00000000">
        <w:rPr>
          <w:rFonts w:ascii="Tinos" w:cs="Tinos" w:eastAsia="Tinos" w:hAnsi="Tinos"/>
          <w:highlight w:val="white"/>
        </w:rPr>
        <w:drawing>
          <wp:inline distB="114300" distT="114300" distL="114300" distR="114300">
            <wp:extent cx="5731200" cy="11811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ind w:left="0" w:firstLine="0"/>
        <w:rPr>
          <w:rFonts w:ascii="Tinos" w:cs="Tinos" w:eastAsia="Tinos" w:hAnsi="Tinos"/>
          <w:highlight w:val="white"/>
        </w:rPr>
      </w:pPr>
      <w:r w:rsidDel="00000000" w:rsidR="00000000" w:rsidRPr="00000000">
        <w:rPr>
          <w:rtl w:val="0"/>
        </w:rPr>
      </w:r>
    </w:p>
    <w:p w:rsidR="00000000" w:rsidDel="00000000" w:rsidP="00000000" w:rsidRDefault="00000000" w:rsidRPr="00000000" w14:paraId="00000060">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tl w:val="0"/>
        </w:rPr>
        <w:t xml:space="preserve">o que mostra diversos nan (que significam Not a Number), logo poderia haver algum problema com o arquivo fonte de dados ou como o mesmo está sendo utilizado, já que as climatologias realizadas utilizando o mesmo arquivo fonte pelo grads ocorreram com êxito. </w:t>
      </w:r>
    </w:p>
    <w:p w:rsidR="00000000" w:rsidDel="00000000" w:rsidP="00000000" w:rsidRDefault="00000000" w:rsidRPr="00000000" w14:paraId="00000061">
      <w:pPr>
        <w:spacing w:line="240" w:lineRule="auto"/>
        <w:ind w:left="0" w:firstLine="0"/>
        <w:rPr>
          <w:rFonts w:ascii="Tinos" w:cs="Tinos" w:eastAsia="Tinos" w:hAnsi="Tinos"/>
          <w:highlight w:val="white"/>
        </w:rPr>
      </w:pPr>
      <w:r w:rsidDel="00000000" w:rsidR="00000000" w:rsidRPr="00000000">
        <w:rPr>
          <w:rtl w:val="0"/>
        </w:rPr>
      </w:r>
    </w:p>
    <w:p w:rsidR="00000000" w:rsidDel="00000000" w:rsidP="00000000" w:rsidRDefault="00000000" w:rsidRPr="00000000" w14:paraId="00000062">
      <w:pPr>
        <w:spacing w:line="240" w:lineRule="auto"/>
        <w:ind w:left="0" w:firstLine="0"/>
        <w:rPr>
          <w:rFonts w:ascii="Tinos" w:cs="Tinos" w:eastAsia="Tinos" w:hAnsi="Tinos"/>
          <w:highlight w:val="white"/>
        </w:rPr>
      </w:pPr>
      <w:r w:rsidDel="00000000" w:rsidR="00000000" w:rsidRPr="00000000">
        <w:rPr>
          <w:rFonts w:ascii="Tinos" w:cs="Tinos" w:eastAsia="Tinos" w:hAnsi="Tinos"/>
          <w:highlight w:val="white"/>
          <w:rtl w:val="0"/>
        </w:rPr>
        <w:t xml:space="preserve">É necessário auxílio para resolver esse problema para que assim eu possa prosseguir com o restante das atividades.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no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4.png"/><Relationship Id="rId22" Type="http://schemas.openxmlformats.org/officeDocument/2006/relationships/image" Target="media/image5.png"/><Relationship Id="rId10" Type="http://schemas.openxmlformats.org/officeDocument/2006/relationships/image" Target="media/image8.png"/><Relationship Id="rId21" Type="http://schemas.openxmlformats.org/officeDocument/2006/relationships/image" Target="media/image6.png"/><Relationship Id="rId13" Type="http://schemas.openxmlformats.org/officeDocument/2006/relationships/image" Target="media/image2.png"/><Relationship Id="rId24" Type="http://schemas.openxmlformats.org/officeDocument/2006/relationships/image" Target="media/image19.png"/><Relationship Id="rId12" Type="http://schemas.openxmlformats.org/officeDocument/2006/relationships/image" Target="media/image1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15.png"/><Relationship Id="rId17" Type="http://schemas.openxmlformats.org/officeDocument/2006/relationships/image" Target="media/image12.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image" Target="media/image16.png"/><Relationship Id="rId18"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Tinos-regular.ttf"/><Relationship Id="rId6" Type="http://schemas.openxmlformats.org/officeDocument/2006/relationships/font" Target="fonts/Tinos-bold.ttf"/><Relationship Id="rId7" Type="http://schemas.openxmlformats.org/officeDocument/2006/relationships/font" Target="fonts/Tinos-italic.ttf"/><Relationship Id="rId8" Type="http://schemas.openxmlformats.org/officeDocument/2006/relationships/font" Target="fonts/Tino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