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 de Março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4.3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Media anual e shapefiles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4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todos os arquivos descritos na atividade foram baixados e colocados no mesmo diretório do meu computador e após isso foi aberto o script plot_regioes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.ncl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para ser executada a análise e as mudanças necessárias para que o mesmo funcionasse corretamente.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889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 alterações feitas foram apenas mudar os endereços que continham os arquivos necessários dentro do código e então o script pode funcionar corretamente trazendo o seguinte resultado: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92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o plot do seguinte gráfico: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072063" cy="309552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1761" r="3326" t="295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09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Podemos então perceber que não está correto pois está plotando o globo todo, então o primeiro passo é limitar a area do plot adicionando quatro linhas de comando para limitar a latitude e a longitutde do gráfico.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res@mpMinLatF = -26 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res@mpMaxLatF = -19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res@mpMinLonF = -54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res@mpMaxLonF = -43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Assim, o seguinte gráfico foi plotado: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394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Agora é possível ver os números que rotulam as regiões do estado de SP, porém a cor do mapa ainda está errada.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Foram removidas as seguintes linhas do script com o intuito de consertar o mesmo: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;res@cnLevelSelectionMode = "ManualLevels"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;res@cnLevelSpacingF = 0.5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Gerando o seguinte resultado: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35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Agora podemos notar que apenas os números estão fora de sua devida área e para isso é necessário alterar os valores de X e Y referente a cada número no plot (Seguiremos os dados fornecidos pelo shapefiles de SP com variação de 0 a 14)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142253" cy="27574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25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os valores atualizados o novo plot ficou assim: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