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 de abril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4.6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Média climatológica mensal de precipitação restrita a SP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Criar um painel com 12 gráficos relacionados a média climatológica mensal de todas as mesorregiões juntas do estado de São Paulo separadas por mês utilizando os dados do INMET e as máscaras necessárias.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foram feitas todas as adaptações necessárias em cima do script 4.5 para que os arquivos pudessem funcionar corretamente. Como utilizamos uma máscara nessa atividade, também foi necessário acrescentar o comando load para o shapefile_utils.ncl e também o arquivo text.ncl para colocar acentos.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317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adaptação do código foi feita baseada no fato de que não era mais necessária aplicar uma função para o cálculo de médias, já que os dados do INMET já vêm separados em 12 meses, sendo assim era só limitar o tempo para a variável prec aplicada na máscara.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562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variável prec com máscara aplicada se torna a variável n1 e após saber disso é criado um painel para apresentar todos os 12 resultados: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308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Destaque na imagem acima mostrando que o n1 está dentro da estrutura de repetição com tempo limitado para valores de “i”.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Assim, os gráficos resultantes foram os seguintes: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deixar algo mais estético, os títulos foram trocados por labels dentro do plot, resultando no seguinte painel: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