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Exercice 1 Application Spring MVC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Créer l’architecture d’une application web pour gérer les todos.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1 - Une page pour la liste des todos.</w:t>
      </w:r>
    </w:p>
    <w:p>
      <w:pPr/>
      <w:r>
        <w:rPr>
          <w:rFonts w:ascii="Helvetica" w:hAnsi="Helvetica" w:cs="Helvetica"/>
          <w:sz w:val="24"/>
          <w:sz-cs w:val="24"/>
        </w:rPr>
        <w:t xml:space="preserve">2 - Une page pour le détail  d’un todo.</w:t>
      </w:r>
    </w:p>
    <w:p>
      <w:pPr/>
      <w:r>
        <w:rPr>
          <w:rFonts w:ascii="Helvetica" w:hAnsi="Helvetica" w:cs="Helvetica"/>
          <w:sz w:val="24"/>
          <w:sz-cs w:val="24"/>
        </w:rPr>
        <w:t xml:space="preserve">3 - Un formulaire pour ajouter un todo.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