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2F72" w:rsidRPr="00512F72" w:rsidRDefault="00512F72" w:rsidP="00512F72">
      <w:pPr>
        <w:pStyle w:val="Ttulo3"/>
      </w:pPr>
      <w:r w:rsidRPr="00512F72">
        <w:t>Arthur de Sousa Sales 82329334</w:t>
      </w:r>
      <w:r w:rsidRPr="00512F72">
        <w:br/>
      </w:r>
      <w:r w:rsidRPr="00512F72">
        <w:br/>
      </w:r>
      <w:r w:rsidRPr="00512F72">
        <w:t>Ataque 1 – Caso Colonial Pipeline (2021)</w:t>
      </w:r>
    </w:p>
    <w:p w:rsidR="00512F72" w:rsidRPr="00512F72" w:rsidRDefault="00512F72" w:rsidP="00512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F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do ataque:</w:t>
      </w:r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>Maio</w:t>
      </w:r>
      <w:proofErr w:type="gramEnd"/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2021</w:t>
      </w:r>
    </w:p>
    <w:p w:rsidR="00512F72" w:rsidRPr="00512F72" w:rsidRDefault="00512F72" w:rsidP="00512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F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 de ataque:</w:t>
      </w:r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>Ransomware</w:t>
      </w:r>
      <w:proofErr w:type="spellEnd"/>
    </w:p>
    <w:p w:rsidR="00512F72" w:rsidRPr="00512F72" w:rsidRDefault="00512F72" w:rsidP="00512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F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do ataque:</w:t>
      </w:r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grupo de </w:t>
      </w:r>
      <w:proofErr w:type="spellStart"/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>cibercriminosos</w:t>
      </w:r>
      <w:proofErr w:type="spellEnd"/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>DarkSide</w:t>
      </w:r>
      <w:proofErr w:type="spellEnd"/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infectou os sistemas da Colonial Pipeline, a maior rede de oleodutos dos EUA. Eles criptografaram dados críticos e exigiram resgate em criptomoeda para liberar o acesso.</w:t>
      </w:r>
    </w:p>
    <w:p w:rsidR="00512F72" w:rsidRPr="00512F72" w:rsidRDefault="00512F72" w:rsidP="00512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F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Vulnerabilidade explorada:</w:t>
      </w:r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Uso de credenciais comprometidas de VPN sem autenticação </w:t>
      </w:r>
      <w:proofErr w:type="spellStart"/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>multifator</w:t>
      </w:r>
      <w:proofErr w:type="spellEnd"/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(MFA). CVE relacionado: </w:t>
      </w:r>
      <w:r w:rsidRPr="00512F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CVE-2019-11510</w:t>
      </w:r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(Pulse </w:t>
      </w:r>
      <w:proofErr w:type="spellStart"/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>Secure</w:t>
      </w:r>
      <w:proofErr w:type="spellEnd"/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VPN).</w:t>
      </w:r>
    </w:p>
    <w:p w:rsidR="00512F72" w:rsidRPr="00512F72" w:rsidRDefault="00512F72" w:rsidP="00512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F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Impactos/prejuízo:</w:t>
      </w:r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empresa interrompeu a distribuição de combustível por vários dias, afetando grande parte da costa leste dos EUA. O prejuízo estimado foi superior a </w:t>
      </w:r>
      <w:r w:rsidRPr="00512F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US$ 4 milhões pagos em resgate</w:t>
      </w:r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>, além do impacto econômico indireto no abastecimento.</w:t>
      </w:r>
    </w:p>
    <w:p w:rsidR="00512F72" w:rsidRPr="00512F72" w:rsidRDefault="00512F72" w:rsidP="00512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F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Proteção que poderia ter evitado:</w:t>
      </w:r>
    </w:p>
    <w:p w:rsidR="00512F72" w:rsidRPr="00512F72" w:rsidRDefault="00512F72" w:rsidP="00512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Uso de autenticação </w:t>
      </w:r>
      <w:proofErr w:type="spellStart"/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>multifator</w:t>
      </w:r>
      <w:proofErr w:type="spellEnd"/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(MFA)</w:t>
      </w:r>
    </w:p>
    <w:p w:rsidR="00512F72" w:rsidRPr="00512F72" w:rsidRDefault="00512F72" w:rsidP="00512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>Monitoramento contínuo de acessos suspeitos</w:t>
      </w:r>
    </w:p>
    <w:p w:rsidR="00512F72" w:rsidRPr="00512F72" w:rsidRDefault="00512F72" w:rsidP="00512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>Segmentação de rede para isolar sistemas críticos</w:t>
      </w:r>
    </w:p>
    <w:p w:rsidR="00512F72" w:rsidRPr="00512F72" w:rsidRDefault="00512F72" w:rsidP="00512F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2" style="width:0;height:1.5pt" o:hralign="center" o:hrstd="t" o:hr="t" fillcolor="#a0a0a0" stroked="f"/>
        </w:pict>
      </w:r>
    </w:p>
    <w:p w:rsidR="00512F72" w:rsidRPr="00512F72" w:rsidRDefault="00512F72" w:rsidP="00512F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2F7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Ataque 2 – Caso Uber (2022)</w:t>
      </w:r>
    </w:p>
    <w:p w:rsidR="00512F72" w:rsidRPr="00512F72" w:rsidRDefault="00512F72" w:rsidP="00512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F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do ataque:</w:t>
      </w:r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>Setembro</w:t>
      </w:r>
      <w:proofErr w:type="gramEnd"/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2022</w:t>
      </w:r>
    </w:p>
    <w:p w:rsidR="00512F72" w:rsidRPr="00512F72" w:rsidRDefault="00512F72" w:rsidP="00512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F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 de ataque:</w:t>
      </w:r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Engenharia social / Comprometimento de credenciais (</w:t>
      </w:r>
      <w:proofErr w:type="spellStart"/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>phishing</w:t>
      </w:r>
      <w:proofErr w:type="spellEnd"/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MFA fatigue </w:t>
      </w:r>
      <w:proofErr w:type="spellStart"/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>attack</w:t>
      </w:r>
      <w:proofErr w:type="spellEnd"/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512F72" w:rsidRPr="00512F72" w:rsidRDefault="00512F72" w:rsidP="00512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F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do ataque:</w:t>
      </w:r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Um hacker conseguiu acesso à rede interna da Uber explorando a técnica de </w:t>
      </w:r>
      <w:r w:rsidRPr="00512F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MFA fatigue</w:t>
      </w:r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>, enviando múltiplas solicitações de login para um funcionário até que ele aceitasse por engano. Com isso, o atacante conseguiu acesso ao painel interno da empresa.</w:t>
      </w:r>
    </w:p>
    <w:p w:rsidR="00512F72" w:rsidRPr="00512F72" w:rsidRDefault="00512F72" w:rsidP="00512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F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Vulnerabilidade explorada:</w:t>
      </w:r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há CVE específico, pois se trata de falha no processo de autenticação </w:t>
      </w:r>
      <w:proofErr w:type="spellStart"/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>multifator</w:t>
      </w:r>
      <w:proofErr w:type="spellEnd"/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>. Porém, o ataque explorou o fator humano (engenharia social).</w:t>
      </w:r>
    </w:p>
    <w:p w:rsidR="00512F72" w:rsidRPr="00512F72" w:rsidRDefault="00512F72" w:rsidP="00512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F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Impactos/prejuízo:</w:t>
      </w:r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invasor teve acesso a e-mails, dashboards internos, repositórios de código e outras informações corporativas sensíveis. Não houve prejuízo financeiro direto reportado, mas o impacto </w:t>
      </w:r>
      <w:proofErr w:type="spellStart"/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>reputacional</w:t>
      </w:r>
      <w:proofErr w:type="spellEnd"/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significativo.</w:t>
      </w:r>
    </w:p>
    <w:p w:rsidR="00512F72" w:rsidRPr="00512F72" w:rsidRDefault="00512F72" w:rsidP="00512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F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Proteção que poderia ter evitado:</w:t>
      </w:r>
    </w:p>
    <w:p w:rsidR="00512F72" w:rsidRPr="00512F72" w:rsidRDefault="00512F72" w:rsidP="00512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Uso de </w:t>
      </w:r>
      <w:r w:rsidRPr="00512F7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MFA mais seguro</w:t>
      </w:r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chaves físicas (U2F / FIDO2)</w:t>
      </w:r>
    </w:p>
    <w:p w:rsidR="00512F72" w:rsidRPr="00512F72" w:rsidRDefault="00512F72" w:rsidP="00512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>Treinamento de funcionários contra técnicas de engenharia social</w:t>
      </w:r>
    </w:p>
    <w:p w:rsidR="00512F72" w:rsidRPr="00512F72" w:rsidRDefault="00512F72" w:rsidP="00512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2F72">
        <w:rPr>
          <w:rFonts w:ascii="Times New Roman" w:eastAsia="Times New Roman" w:hAnsi="Times New Roman" w:cs="Times New Roman"/>
          <w:sz w:val="24"/>
          <w:szCs w:val="24"/>
          <w:lang w:eastAsia="pt-BR"/>
        </w:rPr>
        <w:t>Monitoramento em tempo real de tentativas de login suspeitas</w:t>
      </w:r>
    </w:p>
    <w:p w:rsidR="00526650" w:rsidRPr="00512F72" w:rsidRDefault="00526650">
      <w:bookmarkStart w:id="0" w:name="_GoBack"/>
      <w:bookmarkEnd w:id="0"/>
    </w:p>
    <w:sectPr w:rsidR="00526650" w:rsidRPr="00512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D6B14"/>
    <w:multiLevelType w:val="multilevel"/>
    <w:tmpl w:val="4AE2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C2364"/>
    <w:multiLevelType w:val="multilevel"/>
    <w:tmpl w:val="BDB2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349ED"/>
    <w:multiLevelType w:val="multilevel"/>
    <w:tmpl w:val="775E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B81A97"/>
    <w:multiLevelType w:val="multilevel"/>
    <w:tmpl w:val="871E1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72"/>
    <w:rsid w:val="00512F72"/>
    <w:rsid w:val="0052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3CBD3"/>
  <w15:chartTrackingRefBased/>
  <w15:docId w15:val="{6401B588-4C25-4291-91BA-0B039B1E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12F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12F7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12F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2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1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310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</cp:revision>
  <dcterms:created xsi:type="dcterms:W3CDTF">2025-09-16T23:34:00Z</dcterms:created>
  <dcterms:modified xsi:type="dcterms:W3CDTF">2025-09-16T23:39:00Z</dcterms:modified>
</cp:coreProperties>
</file>