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2E1BA" w14:textId="33631129" w:rsidR="00387F5D" w:rsidRDefault="004C52E8" w:rsidP="00B80C0A">
      <w:pPr>
        <w:spacing w:line="336" w:lineRule="auto"/>
        <w:ind w:firstLine="0"/>
        <w:jc w:val="center"/>
      </w:pPr>
      <w:bookmarkStart w:id="0" w:name="_GoBack"/>
      <w:r w:rsidRPr="004C52E8">
        <w:t>L</w:t>
      </w:r>
      <w:r>
        <w:t>3</w:t>
      </w:r>
      <w:r w:rsidRPr="004C52E8">
        <w:t xml:space="preserve"> Thinking</w:t>
      </w:r>
    </w:p>
    <w:p w14:paraId="43AF2945" w14:textId="3819B97C" w:rsidR="004C52E8" w:rsidRDefault="004C52E8" w:rsidP="00B80C0A">
      <w:pPr>
        <w:spacing w:line="336" w:lineRule="auto"/>
        <w:ind w:firstLine="0"/>
      </w:pPr>
      <w:r>
        <w:t>1</w:t>
      </w:r>
      <w:r>
        <w:rPr>
          <w:rFonts w:hint="eastAsia"/>
        </w:rPr>
        <w:t>、关联规则中的支持度、置信度和提升</w:t>
      </w:r>
      <w:proofErr w:type="gramStart"/>
      <w:r>
        <w:rPr>
          <w:rFonts w:hint="eastAsia"/>
        </w:rPr>
        <w:t>度代表</w:t>
      </w:r>
      <w:proofErr w:type="gramEnd"/>
      <w:r>
        <w:rPr>
          <w:rFonts w:hint="eastAsia"/>
        </w:rPr>
        <w:t>的什么，如何计算</w:t>
      </w:r>
    </w:p>
    <w:p w14:paraId="4DED90DB" w14:textId="02E3788E" w:rsidR="004C52E8" w:rsidRDefault="004C52E8" w:rsidP="00B80C0A">
      <w:pPr>
        <w:spacing w:line="336" w:lineRule="auto"/>
        <w:ind w:firstLine="0"/>
      </w:pPr>
      <w:r>
        <w:rPr>
          <w:rFonts w:hint="eastAsia"/>
        </w:rPr>
        <w:t>答：支持</w:t>
      </w:r>
      <w:proofErr w:type="gramStart"/>
      <w:r>
        <w:rPr>
          <w:rFonts w:hint="eastAsia"/>
        </w:rPr>
        <w:t>度代表</w:t>
      </w:r>
      <w:proofErr w:type="gramEnd"/>
      <w:r>
        <w:rPr>
          <w:rFonts w:hint="eastAsia"/>
        </w:rPr>
        <w:t>的是物品（组合）</w:t>
      </w:r>
      <w:r w:rsidR="00277553">
        <w:rPr>
          <w:rFonts w:hint="eastAsia"/>
        </w:rPr>
        <w:t>A</w:t>
      </w:r>
      <w:r>
        <w:rPr>
          <w:rFonts w:hint="eastAsia"/>
        </w:rPr>
        <w:t>出现的次数在总订单量中的占比</w:t>
      </w:r>
      <w:r w:rsidR="00277553">
        <w:rPr>
          <w:rFonts w:hint="eastAsia"/>
        </w:rPr>
        <w:t>，计算公式：</w:t>
      </w:r>
    </w:p>
    <w:p w14:paraId="25332508" w14:textId="26B29526" w:rsidR="00277553" w:rsidRPr="00277553" w:rsidRDefault="00277553" w:rsidP="00B80C0A">
      <w:pPr>
        <w:spacing w:line="336" w:lineRule="auto"/>
        <w:ind w:firstLine="0"/>
      </w:pPr>
      <m:oMathPara>
        <m:oMathParaPr>
          <m:jc m:val="left"/>
        </m:oMathParaPr>
        <m:oMath>
          <m:r>
            <w:rPr>
              <w:rFonts w:ascii="Cambria Math" w:hAnsi="Cambria Math" w:hint="eastAsia"/>
            </w:rPr>
            <m:t>支持度</m:t>
          </m:r>
          <m:r>
            <w:rPr>
              <w:rFonts w:ascii="Cambria Math" w:hAnsi="Cambria Math" w:hint="eastAsia"/>
            </w:rPr>
            <m:t>=</m:t>
          </m:r>
          <m:f>
            <m:fPr>
              <m:ctrlPr>
                <w:rPr>
                  <w:rFonts w:ascii="Cambria Math" w:hAnsi="Cambria Math"/>
                  <w:i/>
                </w:rPr>
              </m:ctrlPr>
            </m:fPr>
            <m:num>
              <m:r>
                <w:rPr>
                  <w:rFonts w:ascii="Cambria Math" w:hAnsi="Cambria Math" w:hint="eastAsia"/>
                </w:rPr>
                <m:t>物品</m:t>
              </m:r>
              <m:d>
                <m:dPr>
                  <m:begChr m:val="（"/>
                  <m:endChr m:val="）"/>
                  <m:ctrlPr>
                    <w:rPr>
                      <w:rFonts w:ascii="Cambria Math" w:hAnsi="Cambria Math"/>
                      <w:i/>
                    </w:rPr>
                  </m:ctrlPr>
                </m:dPr>
                <m:e>
                  <m:r>
                    <w:rPr>
                      <w:rFonts w:ascii="Cambria Math" w:hAnsi="Cambria Math" w:hint="eastAsia"/>
                    </w:rPr>
                    <m:t>组合</m:t>
                  </m:r>
                </m:e>
              </m:d>
              <m:r>
                <w:rPr>
                  <w:rFonts w:ascii="Cambria Math" w:hAnsi="Cambria Math" w:hint="eastAsia"/>
                </w:rPr>
                <m:t>A</m:t>
              </m:r>
              <m:r>
                <w:rPr>
                  <w:rFonts w:ascii="Cambria Math" w:hAnsi="Cambria Math" w:hint="eastAsia"/>
                </w:rPr>
                <m:t>出现的次数</m:t>
              </m:r>
            </m:num>
            <m:den>
              <m:r>
                <w:rPr>
                  <w:rFonts w:ascii="Cambria Math" w:hAnsi="Cambria Math" w:hint="eastAsia"/>
                </w:rPr>
                <m:t>总订单量</m:t>
              </m:r>
            </m:den>
          </m:f>
        </m:oMath>
      </m:oMathPara>
    </w:p>
    <w:p w14:paraId="49378254" w14:textId="0CB74208" w:rsidR="00277553" w:rsidRDefault="00277553" w:rsidP="00B80C0A">
      <w:pPr>
        <w:spacing w:line="336" w:lineRule="auto"/>
        <w:ind w:firstLine="0"/>
      </w:pPr>
      <w:r>
        <w:rPr>
          <w:rFonts w:hint="eastAsia"/>
        </w:rPr>
        <w:t>置信</w:t>
      </w:r>
      <w:proofErr w:type="gramStart"/>
      <w:r>
        <w:rPr>
          <w:rFonts w:hint="eastAsia"/>
        </w:rPr>
        <w:t>度代表</w:t>
      </w:r>
      <w:proofErr w:type="gramEnd"/>
      <w:r>
        <w:rPr>
          <w:rFonts w:hint="eastAsia"/>
        </w:rPr>
        <w:t>的是物品</w:t>
      </w:r>
      <w:r>
        <w:rPr>
          <w:rFonts w:hint="eastAsia"/>
        </w:rPr>
        <w:t>A</w:t>
      </w:r>
      <w:r>
        <w:rPr>
          <w:rFonts w:hint="eastAsia"/>
        </w:rPr>
        <w:t>出现的情况下物品</w:t>
      </w:r>
      <w:r>
        <w:rPr>
          <w:rFonts w:hint="eastAsia"/>
        </w:rPr>
        <w:t>B</w:t>
      </w:r>
      <w:r>
        <w:rPr>
          <w:rFonts w:hint="eastAsia"/>
        </w:rPr>
        <w:t>同时出现的概率，计算公式：</w:t>
      </w:r>
    </w:p>
    <w:p w14:paraId="54583BA9" w14:textId="740D77B8" w:rsidR="00277553" w:rsidRPr="00277553" w:rsidRDefault="00277553" w:rsidP="00B80C0A">
      <w:pPr>
        <w:spacing w:line="336" w:lineRule="auto"/>
        <w:ind w:firstLine="0"/>
      </w:pPr>
      <m:oMathPara>
        <m:oMathParaPr>
          <m:jc m:val="left"/>
        </m:oMathParaPr>
        <m:oMath>
          <m:r>
            <w:rPr>
              <w:rFonts w:ascii="Cambria Math" w:hAnsi="Cambria Math" w:hint="eastAsia"/>
            </w:rPr>
            <m:t>置信度</m:t>
          </m:r>
          <m:r>
            <w:rPr>
              <w:rFonts w:ascii="Cambria Math" w:hAnsi="Cambria Math" w:hint="eastAsia"/>
            </w:rPr>
            <m:t>=</m:t>
          </m:r>
          <m:f>
            <m:fPr>
              <m:ctrlPr>
                <w:rPr>
                  <w:rFonts w:ascii="Cambria Math" w:hAnsi="Cambria Math"/>
                  <w:i/>
                </w:rPr>
              </m:ctrlPr>
            </m:fPr>
            <m:num>
              <m:r>
                <w:rPr>
                  <w:rFonts w:ascii="Cambria Math" w:hAnsi="Cambria Math" w:hint="eastAsia"/>
                </w:rPr>
                <m:t>物品</m:t>
              </m:r>
              <m:r>
                <w:rPr>
                  <w:rFonts w:ascii="Cambria Math" w:hAnsi="Cambria Math" w:hint="eastAsia"/>
                </w:rPr>
                <m:t>A</m:t>
              </m:r>
              <m:r>
                <w:rPr>
                  <w:rFonts w:ascii="Cambria Math" w:hAnsi="Cambria Math" w:hint="eastAsia"/>
                </w:rPr>
                <m:t>与物品</m:t>
              </m:r>
              <m:r>
                <w:rPr>
                  <w:rFonts w:ascii="Cambria Math" w:hAnsi="Cambria Math" w:hint="eastAsia"/>
                </w:rPr>
                <m:t>B</m:t>
              </m:r>
              <m:r>
                <w:rPr>
                  <w:rFonts w:ascii="Cambria Math" w:hAnsi="Cambria Math" w:hint="eastAsia"/>
                </w:rPr>
                <m:t>同时出现的次数</m:t>
              </m:r>
            </m:num>
            <m:den>
              <m:r>
                <w:rPr>
                  <w:rFonts w:ascii="Cambria Math" w:hAnsi="Cambria Math" w:hint="eastAsia"/>
                </w:rPr>
                <m:t>物品</m:t>
              </m:r>
              <m:r>
                <w:rPr>
                  <w:rFonts w:ascii="Cambria Math" w:hAnsi="Cambria Math" w:hint="eastAsia"/>
                </w:rPr>
                <m:t>A</m:t>
              </m:r>
              <m:r>
                <w:rPr>
                  <w:rFonts w:ascii="Cambria Math" w:hAnsi="Cambria Math" w:hint="eastAsia"/>
                </w:rPr>
                <m:t>出现的次数</m:t>
              </m:r>
            </m:den>
          </m:f>
        </m:oMath>
      </m:oMathPara>
    </w:p>
    <w:p w14:paraId="0F30CB2D" w14:textId="3F38E319" w:rsidR="00277553" w:rsidRDefault="00277553" w:rsidP="00B80C0A">
      <w:pPr>
        <w:spacing w:line="336" w:lineRule="auto"/>
        <w:ind w:firstLine="0"/>
      </w:pPr>
      <w:r>
        <w:rPr>
          <w:rFonts w:hint="eastAsia"/>
        </w:rPr>
        <w:t>提升</w:t>
      </w:r>
      <w:proofErr w:type="gramStart"/>
      <w:r>
        <w:rPr>
          <w:rFonts w:hint="eastAsia"/>
        </w:rPr>
        <w:t>度代表</w:t>
      </w:r>
      <w:proofErr w:type="gramEnd"/>
      <w:r>
        <w:rPr>
          <w:rFonts w:hint="eastAsia"/>
        </w:rPr>
        <w:t>的是物品</w:t>
      </w:r>
      <w:r>
        <w:rPr>
          <w:rFonts w:hint="eastAsia"/>
        </w:rPr>
        <w:t>A</w:t>
      </w:r>
      <w:r>
        <w:rPr>
          <w:rFonts w:hint="eastAsia"/>
        </w:rPr>
        <w:t>的出现使物品</w:t>
      </w:r>
      <w:r>
        <w:rPr>
          <w:rFonts w:hint="eastAsia"/>
        </w:rPr>
        <w:t>B</w:t>
      </w:r>
      <w:r>
        <w:rPr>
          <w:rFonts w:hint="eastAsia"/>
        </w:rPr>
        <w:t>出现概率提升的幅度，计算公式：</w:t>
      </w:r>
    </w:p>
    <w:p w14:paraId="046D0B48" w14:textId="3DF77F88" w:rsidR="00277553" w:rsidRPr="00277553" w:rsidRDefault="00277553" w:rsidP="00B80C0A">
      <w:pPr>
        <w:spacing w:line="336" w:lineRule="auto"/>
        <w:ind w:firstLine="0"/>
        <w:rPr>
          <w:i/>
        </w:rPr>
      </w:pPr>
      <m:oMathPara>
        <m:oMathParaPr>
          <m:jc m:val="left"/>
        </m:oMathParaPr>
        <m:oMath>
          <m:r>
            <w:rPr>
              <w:rFonts w:ascii="Cambria Math" w:hAnsi="Cambria Math" w:hint="eastAsia"/>
            </w:rPr>
            <m:t>提升度</m:t>
          </m:r>
          <m:r>
            <w:rPr>
              <w:rFonts w:ascii="Cambria Math" w:hAnsi="Cambria Math" w:hint="eastAsia"/>
            </w:rPr>
            <m:t>=</m:t>
          </m:r>
          <m:f>
            <m:fPr>
              <m:ctrlPr>
                <w:rPr>
                  <w:rFonts w:ascii="Cambria Math" w:hAnsi="Cambria Math"/>
                  <w:i/>
                </w:rPr>
              </m:ctrlPr>
            </m:fPr>
            <m:num>
              <m:r>
                <w:rPr>
                  <w:rFonts w:ascii="Cambria Math" w:hAnsi="Cambria Math" w:hint="eastAsia"/>
                </w:rPr>
                <m:t>物品</m:t>
              </m:r>
              <m:r>
                <w:rPr>
                  <w:rFonts w:ascii="Cambria Math" w:hAnsi="Cambria Math" w:hint="eastAsia"/>
                </w:rPr>
                <m:t>A</m:t>
              </m:r>
              <m:r>
                <w:rPr>
                  <w:rFonts w:ascii="Cambria Math" w:hAnsi="Cambria Math" w:hint="eastAsia"/>
                </w:rPr>
                <m:t>与物品</m:t>
              </m:r>
              <m:r>
                <w:rPr>
                  <w:rFonts w:ascii="Cambria Math" w:hAnsi="Cambria Math" w:hint="eastAsia"/>
                </w:rPr>
                <m:t>B</m:t>
              </m:r>
              <m:r>
                <w:rPr>
                  <w:rFonts w:ascii="Cambria Math" w:hAnsi="Cambria Math" w:hint="eastAsia"/>
                </w:rPr>
                <m:t>同时出现的次数</m:t>
              </m:r>
            </m:num>
            <m:den>
              <m:r>
                <w:rPr>
                  <w:rFonts w:ascii="Cambria Math" w:hAnsi="Cambria Math" w:hint="eastAsia"/>
                </w:rPr>
                <m:t>物品</m:t>
              </m:r>
              <m:r>
                <w:rPr>
                  <w:rFonts w:ascii="Cambria Math" w:hAnsi="Cambria Math" w:hint="eastAsia"/>
                </w:rPr>
                <m:t>A</m:t>
              </m:r>
              <m:r>
                <w:rPr>
                  <w:rFonts w:ascii="Cambria Math" w:hAnsi="Cambria Math" w:hint="eastAsia"/>
                </w:rPr>
                <m:t>出现的次数</m:t>
              </m:r>
            </m:den>
          </m:f>
          <m:r>
            <w:rPr>
              <w:rFonts w:ascii="Cambria Math" w:hAnsi="Cambria Math" w:hint="eastAsia"/>
            </w:rPr>
            <m:t>÷</m:t>
          </m:r>
          <m:f>
            <m:fPr>
              <m:ctrlPr>
                <w:rPr>
                  <w:rFonts w:ascii="Cambria Math" w:hAnsi="Cambria Math"/>
                  <w:i/>
                </w:rPr>
              </m:ctrlPr>
            </m:fPr>
            <m:num>
              <m:r>
                <w:rPr>
                  <w:rFonts w:ascii="Cambria Math" w:hAnsi="Cambria Math" w:hint="eastAsia"/>
                </w:rPr>
                <m:t>物品</m:t>
              </m:r>
              <m:r>
                <w:rPr>
                  <w:rFonts w:ascii="Cambria Math" w:hAnsi="Cambria Math" w:hint="eastAsia"/>
                </w:rPr>
                <m:t>B</m:t>
              </m:r>
              <m:r>
                <w:rPr>
                  <w:rFonts w:ascii="Cambria Math" w:hAnsi="Cambria Math" w:hint="eastAsia"/>
                </w:rPr>
                <m:t>出现的次数</m:t>
              </m:r>
            </m:num>
            <m:den>
              <m:r>
                <w:rPr>
                  <w:rFonts w:ascii="Cambria Math" w:hAnsi="Cambria Math" w:hint="eastAsia"/>
                </w:rPr>
                <m:t>总订单量</m:t>
              </m:r>
            </m:den>
          </m:f>
        </m:oMath>
      </m:oMathPara>
    </w:p>
    <w:p w14:paraId="31CF1DC6" w14:textId="388AFFFF" w:rsidR="004C52E8" w:rsidRDefault="004C52E8" w:rsidP="00B80C0A">
      <w:pPr>
        <w:spacing w:line="336" w:lineRule="auto"/>
        <w:ind w:firstLine="0"/>
      </w:pPr>
      <w:r>
        <w:t>2</w:t>
      </w:r>
      <w:r>
        <w:rPr>
          <w:rFonts w:hint="eastAsia"/>
        </w:rPr>
        <w:t>、关联规则与协同过滤的区别</w:t>
      </w:r>
    </w:p>
    <w:p w14:paraId="5990AC7D" w14:textId="77777777" w:rsidR="00A16DCB" w:rsidRDefault="004C52E8" w:rsidP="00B80C0A">
      <w:pPr>
        <w:spacing w:line="336" w:lineRule="auto"/>
        <w:ind w:firstLine="0"/>
      </w:pPr>
      <w:r>
        <w:rPr>
          <w:rFonts w:hint="eastAsia"/>
        </w:rPr>
        <w:t>答：</w:t>
      </w:r>
    </w:p>
    <w:p w14:paraId="478BB220" w14:textId="50E5ADF3" w:rsidR="004C52E8" w:rsidRDefault="00A16DCB" w:rsidP="00B80C0A">
      <w:pPr>
        <w:spacing w:line="336" w:lineRule="auto"/>
        <w:ind w:firstLine="0"/>
      </w:pPr>
      <w:r>
        <w:rPr>
          <w:rFonts w:hint="eastAsia"/>
        </w:rPr>
        <w:t>（</w:t>
      </w:r>
      <w:r>
        <w:rPr>
          <w:rFonts w:hint="eastAsia"/>
        </w:rPr>
        <w:t>1</w:t>
      </w:r>
      <w:r>
        <w:rPr>
          <w:rFonts w:hint="eastAsia"/>
        </w:rPr>
        <w:t>）关联规则是基于已有订单进行的分析，是对商品之间的关系进行挖掘；而协同过滤则是基于用户偏好，是对用户行为的相似度进行挖掘。</w:t>
      </w:r>
    </w:p>
    <w:p w14:paraId="164F1481" w14:textId="03BBF5D8" w:rsidR="00A16DCB" w:rsidRDefault="00A16DCB" w:rsidP="00B80C0A">
      <w:pPr>
        <w:spacing w:line="336" w:lineRule="auto"/>
        <w:ind w:firstLine="0"/>
      </w:pPr>
      <w:r>
        <w:rPr>
          <w:rFonts w:hint="eastAsia"/>
        </w:rPr>
        <w:t>（</w:t>
      </w:r>
      <w:r>
        <w:t>2</w:t>
      </w:r>
      <w:r>
        <w:rPr>
          <w:rFonts w:hint="eastAsia"/>
        </w:rPr>
        <w:t>）由于关联规则是基于已有订单的挖掘，所以不存在协同过滤算法中冷启动的问题。</w:t>
      </w:r>
    </w:p>
    <w:p w14:paraId="5CD30FB9" w14:textId="1CC41A30" w:rsidR="00A16DCB" w:rsidRDefault="00A16DCB" w:rsidP="00B80C0A">
      <w:pPr>
        <w:spacing w:line="336" w:lineRule="auto"/>
        <w:ind w:firstLine="0"/>
      </w:pPr>
      <w:r>
        <w:rPr>
          <w:rFonts w:hint="eastAsia"/>
        </w:rPr>
        <w:t>（</w:t>
      </w:r>
      <w:r>
        <w:rPr>
          <w:rFonts w:hint="eastAsia"/>
        </w:rPr>
        <w:t>3</w:t>
      </w:r>
      <w:r>
        <w:rPr>
          <w:rFonts w:hint="eastAsia"/>
        </w:rPr>
        <w:t>）关联规则算法解决的是用户当下选择的问题，而协同过滤则是解决用户长期偏好的问题。</w:t>
      </w:r>
    </w:p>
    <w:p w14:paraId="71B6095F" w14:textId="113A00A3" w:rsidR="004C52E8" w:rsidRDefault="004C52E8" w:rsidP="00B80C0A">
      <w:pPr>
        <w:spacing w:line="336" w:lineRule="auto"/>
        <w:ind w:firstLine="0"/>
      </w:pPr>
      <w:r>
        <w:t>3</w:t>
      </w:r>
      <w:r>
        <w:rPr>
          <w:rFonts w:hint="eastAsia"/>
        </w:rPr>
        <w:t>、为什么我们需要多种推荐算法</w:t>
      </w:r>
    </w:p>
    <w:p w14:paraId="79372C60" w14:textId="447F2A14" w:rsidR="004C52E8" w:rsidRDefault="004C52E8" w:rsidP="00B80C0A">
      <w:pPr>
        <w:spacing w:line="336" w:lineRule="auto"/>
        <w:ind w:firstLine="0"/>
      </w:pPr>
      <w:r>
        <w:rPr>
          <w:rFonts w:hint="eastAsia"/>
        </w:rPr>
        <w:t>答：</w:t>
      </w:r>
      <w:r w:rsidR="00A16DCB">
        <w:rPr>
          <w:rFonts w:hint="eastAsia"/>
        </w:rPr>
        <w:t>因为每个推荐算法都有其优劣势以及适用的领域，将多种推荐算法的结果综合起来进行混合推荐才能更好以用户为中心，提供更为准确的推荐结果。</w:t>
      </w:r>
    </w:p>
    <w:p w14:paraId="6F92768C" w14:textId="5F9E9AAD" w:rsidR="004C52E8" w:rsidRDefault="004C52E8" w:rsidP="00B80C0A">
      <w:pPr>
        <w:spacing w:line="336" w:lineRule="auto"/>
        <w:ind w:firstLine="0"/>
      </w:pPr>
      <w:r>
        <w:t>4</w:t>
      </w:r>
      <w:r>
        <w:rPr>
          <w:rFonts w:hint="eastAsia"/>
        </w:rPr>
        <w:t>、关联规则中的最小支持度、最小置信度该如何确定</w:t>
      </w:r>
    </w:p>
    <w:p w14:paraId="62A0D05D" w14:textId="2702D12F" w:rsidR="004C52E8" w:rsidRDefault="004C52E8" w:rsidP="00B80C0A">
      <w:pPr>
        <w:spacing w:line="336" w:lineRule="auto"/>
        <w:ind w:firstLine="0"/>
      </w:pPr>
      <w:r>
        <w:rPr>
          <w:rFonts w:hint="eastAsia"/>
        </w:rPr>
        <w:t>答：</w:t>
      </w:r>
      <w:r w:rsidR="00A16DCB">
        <w:rPr>
          <w:rFonts w:hint="eastAsia"/>
        </w:rPr>
        <w:t>在不同场景下，不同数据集最小支持度与最小置信度的现实含义不尽相同，所以没有明确的规定，而是根据不同数据集进行实验得出。</w:t>
      </w:r>
      <w:r w:rsidR="00B52B54">
        <w:rPr>
          <w:rFonts w:hint="eastAsia"/>
        </w:rPr>
        <w:t>一般情况下，最小支持度的范围是</w:t>
      </w:r>
      <w:r w:rsidR="00B52B54">
        <w:rPr>
          <w:rFonts w:hint="eastAsia"/>
        </w:rPr>
        <w:t>0</w:t>
      </w:r>
      <w:r w:rsidR="00B52B54">
        <w:t>.01</w:t>
      </w:r>
      <w:r w:rsidR="00B52B54">
        <w:rPr>
          <w:rFonts w:hint="eastAsia"/>
        </w:rPr>
        <w:t>到</w:t>
      </w:r>
      <w:r w:rsidR="00B52B54">
        <w:rPr>
          <w:rFonts w:hint="eastAsia"/>
        </w:rPr>
        <w:t>0</w:t>
      </w:r>
      <w:r w:rsidR="00B52B54">
        <w:t>.5</w:t>
      </w:r>
      <w:r w:rsidR="00B52B54">
        <w:rPr>
          <w:rFonts w:hint="eastAsia"/>
        </w:rPr>
        <w:t>；而最小置信度的范围是</w:t>
      </w:r>
      <w:r w:rsidR="00B52B54">
        <w:rPr>
          <w:rFonts w:hint="eastAsia"/>
        </w:rPr>
        <w:t>0</w:t>
      </w:r>
      <w:r w:rsidR="00B52B54">
        <w:t>.5</w:t>
      </w:r>
      <w:r w:rsidR="00B52B54">
        <w:rPr>
          <w:rFonts w:hint="eastAsia"/>
        </w:rPr>
        <w:t>到</w:t>
      </w:r>
      <w:r w:rsidR="00B52B54">
        <w:rPr>
          <w:rFonts w:hint="eastAsia"/>
        </w:rPr>
        <w:t>1</w:t>
      </w:r>
      <w:r w:rsidR="00B52B54">
        <w:rPr>
          <w:rFonts w:hint="eastAsia"/>
        </w:rPr>
        <w:t>。</w:t>
      </w:r>
    </w:p>
    <w:p w14:paraId="7A961BD8" w14:textId="49A2C661" w:rsidR="004C52E8" w:rsidRDefault="004C52E8" w:rsidP="00B80C0A">
      <w:pPr>
        <w:spacing w:line="336" w:lineRule="auto"/>
        <w:ind w:firstLine="0"/>
      </w:pPr>
      <w:r>
        <w:t>5</w:t>
      </w:r>
      <w:r>
        <w:rPr>
          <w:rFonts w:hint="eastAsia"/>
        </w:rPr>
        <w:t>、如果通过可视化的方式探索特征之间的相关性</w:t>
      </w:r>
    </w:p>
    <w:p w14:paraId="50C47FBF" w14:textId="77777777" w:rsidR="00B52B54" w:rsidRDefault="004C52E8" w:rsidP="00B80C0A">
      <w:pPr>
        <w:spacing w:line="336" w:lineRule="auto"/>
        <w:ind w:firstLine="0"/>
      </w:pPr>
      <w:r>
        <w:rPr>
          <w:rFonts w:hint="eastAsia"/>
        </w:rPr>
        <w:t>答：</w:t>
      </w:r>
    </w:p>
    <w:p w14:paraId="04A14265" w14:textId="01A01325" w:rsidR="004C52E8" w:rsidRDefault="00B52B54" w:rsidP="00B80C0A">
      <w:pPr>
        <w:spacing w:line="336" w:lineRule="auto"/>
        <w:ind w:firstLine="0"/>
      </w:pPr>
      <w:r>
        <w:rPr>
          <w:rFonts w:hint="eastAsia"/>
        </w:rPr>
        <w:t>（</w:t>
      </w:r>
      <w:r>
        <w:rPr>
          <w:rFonts w:hint="eastAsia"/>
        </w:rPr>
        <w:t>1</w:t>
      </w:r>
      <w:r>
        <w:rPr>
          <w:rFonts w:hint="eastAsia"/>
        </w:rPr>
        <w:t>）针对整体特征之间相关性的可视化，可以通过热力图的形式将特征之间的相关系数表进行可视化呈现。</w:t>
      </w:r>
    </w:p>
    <w:p w14:paraId="750B14D5" w14:textId="4CB084AD" w:rsidR="00B52B54" w:rsidRPr="00B52B54" w:rsidRDefault="00B52B54" w:rsidP="00B80C0A">
      <w:pPr>
        <w:spacing w:line="336" w:lineRule="auto"/>
        <w:ind w:firstLine="0"/>
      </w:pPr>
      <w:r>
        <w:rPr>
          <w:rFonts w:hint="eastAsia"/>
        </w:rPr>
        <w:t>（</w:t>
      </w:r>
      <w:r>
        <w:rPr>
          <w:rFonts w:hint="eastAsia"/>
        </w:rPr>
        <w:t>2</w:t>
      </w:r>
      <w:r>
        <w:rPr>
          <w:rFonts w:hint="eastAsia"/>
        </w:rPr>
        <w:t>）针对单个特征之间相关性可以通过散点图、</w:t>
      </w:r>
      <w:r>
        <w:rPr>
          <w:rFonts w:hint="eastAsia"/>
        </w:rPr>
        <w:t>KDE</w:t>
      </w:r>
      <w:r>
        <w:rPr>
          <w:rFonts w:hint="eastAsia"/>
        </w:rPr>
        <w:t>图等形式进行可视化呈现。</w:t>
      </w:r>
      <w:bookmarkEnd w:id="0"/>
    </w:p>
    <w:sectPr w:rsidR="00B52B54" w:rsidRPr="00B52B54" w:rsidSect="006B1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new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EE"/>
    <w:rsid w:val="000A4BEB"/>
    <w:rsid w:val="00277553"/>
    <w:rsid w:val="002959BF"/>
    <w:rsid w:val="00374D8E"/>
    <w:rsid w:val="00387F5D"/>
    <w:rsid w:val="004C52E8"/>
    <w:rsid w:val="006B1D87"/>
    <w:rsid w:val="007911EE"/>
    <w:rsid w:val="00A16DCB"/>
    <w:rsid w:val="00A466DA"/>
    <w:rsid w:val="00A556E5"/>
    <w:rsid w:val="00A73634"/>
    <w:rsid w:val="00AB50CC"/>
    <w:rsid w:val="00B52B54"/>
    <w:rsid w:val="00B80C0A"/>
    <w:rsid w:val="00C4632E"/>
    <w:rsid w:val="00CA18A5"/>
    <w:rsid w:val="00D64E1E"/>
    <w:rsid w:val="00DD6E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8332"/>
  <w15:chartTrackingRefBased/>
  <w15:docId w15:val="{57D4C610-8384-4300-B5D8-860556C1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E1E"/>
    <w:pPr>
      <w:spacing w:line="360" w:lineRule="auto"/>
      <w:ind w:firstLine="482"/>
    </w:pPr>
    <w:rPr>
      <w:rFonts w:ascii="Times New Roman" w:eastAsia="仿宋" w:hAnsi="Times New Roman" w:cs="Times New Roman"/>
      <w:sz w:val="24"/>
      <w:szCs w:val="24"/>
    </w:rPr>
  </w:style>
  <w:style w:type="paragraph" w:styleId="1">
    <w:name w:val="heading 1"/>
    <w:aliases w:val="文章标题"/>
    <w:basedOn w:val="a"/>
    <w:next w:val="a"/>
    <w:link w:val="10"/>
    <w:uiPriority w:val="9"/>
    <w:qFormat/>
    <w:rsid w:val="00374D8E"/>
    <w:pPr>
      <w:keepNext/>
      <w:keepLines/>
      <w:jc w:val="center"/>
      <w:outlineLvl w:val="0"/>
    </w:pPr>
    <w:rPr>
      <w:b/>
      <w:bCs/>
      <w:kern w:val="44"/>
      <w:sz w:val="28"/>
      <w:szCs w:val="44"/>
    </w:rPr>
  </w:style>
  <w:style w:type="paragraph" w:styleId="2">
    <w:name w:val="heading 2"/>
    <w:aliases w:val="一级标题"/>
    <w:basedOn w:val="a"/>
    <w:next w:val="a"/>
    <w:link w:val="20"/>
    <w:uiPriority w:val="9"/>
    <w:unhideWhenUsed/>
    <w:qFormat/>
    <w:rsid w:val="002959BF"/>
    <w:pPr>
      <w:keepNext/>
      <w:keepLines/>
      <w:jc w:val="left"/>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文章标题 字符"/>
    <w:basedOn w:val="a0"/>
    <w:link w:val="1"/>
    <w:uiPriority w:val="9"/>
    <w:rsid w:val="00374D8E"/>
    <w:rPr>
      <w:rFonts w:ascii="Times New Roman" w:eastAsia="仿宋" w:hAnsi="Times New Roman"/>
      <w:b/>
      <w:bCs/>
      <w:kern w:val="44"/>
      <w:sz w:val="28"/>
      <w:szCs w:val="44"/>
    </w:rPr>
  </w:style>
  <w:style w:type="character" w:customStyle="1" w:styleId="20">
    <w:name w:val="标题 2 字符"/>
    <w:aliases w:val="一级标题 字符"/>
    <w:basedOn w:val="a0"/>
    <w:link w:val="2"/>
    <w:uiPriority w:val="9"/>
    <w:rsid w:val="002959BF"/>
    <w:rPr>
      <w:rFonts w:ascii="Times New Roman" w:eastAsia="仿宋" w:hAnsi="Times New Roman" w:cstheme="majorBidi"/>
      <w:b/>
      <w:bCs/>
      <w:sz w:val="28"/>
      <w:szCs w:val="32"/>
    </w:rPr>
  </w:style>
  <w:style w:type="paragraph" w:styleId="a3">
    <w:name w:val="Subtitle"/>
    <w:aliases w:val="二级标题"/>
    <w:basedOn w:val="a"/>
    <w:next w:val="a"/>
    <w:link w:val="a4"/>
    <w:uiPriority w:val="11"/>
    <w:qFormat/>
    <w:rsid w:val="00D64E1E"/>
    <w:pPr>
      <w:jc w:val="left"/>
      <w:outlineLvl w:val="1"/>
    </w:pPr>
    <w:rPr>
      <w:rFonts w:ascii="+times new roman" w:hAnsi="+times new roman"/>
      <w:b/>
      <w:bCs/>
      <w:kern w:val="28"/>
      <w:szCs w:val="32"/>
    </w:rPr>
  </w:style>
  <w:style w:type="character" w:customStyle="1" w:styleId="a4">
    <w:name w:val="副标题 字符"/>
    <w:aliases w:val="二级标题 字符"/>
    <w:basedOn w:val="a0"/>
    <w:link w:val="a3"/>
    <w:uiPriority w:val="11"/>
    <w:rsid w:val="00D64E1E"/>
    <w:rPr>
      <w:rFonts w:ascii="+times new roman" w:eastAsia="仿宋" w:hAnsi="+times new roman"/>
      <w:b/>
      <w:bCs/>
      <w:kern w:val="28"/>
      <w:sz w:val="24"/>
      <w:szCs w:val="32"/>
    </w:rPr>
  </w:style>
  <w:style w:type="character" w:styleId="a5">
    <w:name w:val="Placeholder Text"/>
    <w:basedOn w:val="a0"/>
    <w:uiPriority w:val="99"/>
    <w:semiHidden/>
    <w:rsid w:val="002775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学节 陶</dc:creator>
  <cp:keywords/>
  <dc:description/>
  <cp:lastModifiedBy>学节 陶</cp:lastModifiedBy>
  <cp:revision>3</cp:revision>
  <dcterms:created xsi:type="dcterms:W3CDTF">2020-01-31T07:12:00Z</dcterms:created>
  <dcterms:modified xsi:type="dcterms:W3CDTF">2020-01-31T07:54:00Z</dcterms:modified>
</cp:coreProperties>
</file>