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889CA" w14:textId="602258F6" w:rsidR="00416D60" w:rsidRPr="006A6741" w:rsidRDefault="00705C51" w:rsidP="00416D60">
      <w:pPr>
        <w:spacing w:after="240" w:line="280" w:lineRule="exact"/>
        <w:ind w:right="4"/>
        <w:jc w:val="center"/>
        <w:rPr>
          <w:rFonts w:ascii="Arial" w:eastAsia="MS Mincho" w:hAnsi="Arial" w:cs="Arial"/>
          <w:b/>
          <w:bCs/>
          <w:i/>
          <w:iCs/>
          <w:caps/>
          <w:sz w:val="20"/>
          <w:szCs w:val="20"/>
          <w:u w:val="single"/>
          <w:lang w:val="nl-BE"/>
        </w:rPr>
      </w:pPr>
      <w:r>
        <w:rPr>
          <w:rFonts w:ascii="Arial" w:eastAsia="MS Mincho" w:hAnsi="Arial" w:cs="Arial"/>
          <w:b/>
          <w:bCs/>
          <w:i/>
          <w:iCs/>
          <w:caps/>
          <w:sz w:val="20"/>
          <w:szCs w:val="20"/>
          <w:u w:val="single"/>
          <w:lang w:val="nl-BE"/>
        </w:rPr>
        <w:t>Gebruiksvoorwaarden TCO Calculator</w:t>
      </w:r>
    </w:p>
    <w:p w14:paraId="05EADF35" w14:textId="44E0A9A5" w:rsidR="00416D60" w:rsidRDefault="00416D60" w:rsidP="00416D60">
      <w:pPr>
        <w:jc w:val="center"/>
        <w:rPr>
          <w:rFonts w:ascii="Arial" w:eastAsia="MS Mincho" w:hAnsi="Arial" w:cs="Arial"/>
          <w:i/>
          <w:sz w:val="18"/>
          <w:szCs w:val="18"/>
          <w:lang w:val="nl-BE"/>
        </w:rPr>
      </w:pPr>
      <w:r w:rsidRPr="006A6741">
        <w:rPr>
          <w:rFonts w:ascii="Arial" w:eastAsia="MS Mincho" w:hAnsi="Arial" w:cs="Arial"/>
          <w:i/>
          <w:sz w:val="18"/>
          <w:szCs w:val="18"/>
          <w:lang w:val="nl-BE"/>
        </w:rPr>
        <w:t xml:space="preserve">Deze versie is geldig vanaf </w:t>
      </w:r>
      <w:r w:rsidR="00D61F54">
        <w:rPr>
          <w:rFonts w:ascii="Arial" w:eastAsia="MS Mincho" w:hAnsi="Arial" w:cs="Arial"/>
          <w:i/>
          <w:sz w:val="18"/>
          <w:szCs w:val="18"/>
          <w:lang w:val="nl-BE"/>
        </w:rPr>
        <w:t>1/1/2016</w:t>
      </w:r>
      <w:bookmarkStart w:id="0" w:name="_GoBack"/>
      <w:bookmarkEnd w:id="0"/>
      <w:r w:rsidR="00386157">
        <w:rPr>
          <w:rFonts w:ascii="Arial" w:eastAsia="MS Mincho" w:hAnsi="Arial" w:cs="Arial"/>
          <w:i/>
          <w:sz w:val="18"/>
          <w:szCs w:val="18"/>
          <w:lang w:val="nl-BE"/>
        </w:rPr>
        <w:t>.</w:t>
      </w:r>
    </w:p>
    <w:p w14:paraId="6CD91BF3" w14:textId="77777777" w:rsidR="007E5B22" w:rsidRPr="006A6741" w:rsidRDefault="007E5B22" w:rsidP="00416D60">
      <w:pPr>
        <w:jc w:val="center"/>
        <w:rPr>
          <w:rFonts w:ascii="Arial" w:eastAsia="MS Mincho" w:hAnsi="Arial" w:cs="Arial"/>
          <w:i/>
          <w:sz w:val="18"/>
          <w:szCs w:val="18"/>
          <w:lang w:val="nl-BE"/>
        </w:rPr>
      </w:pPr>
    </w:p>
    <w:p w14:paraId="60123B20" w14:textId="41EC7D73" w:rsidR="00CC3D58" w:rsidRPr="006A6741" w:rsidRDefault="00CC3D58" w:rsidP="00CC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b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Deze gebruiksvoorwaarden regelen uw gebruik van de </w:t>
      </w:r>
      <w:r w:rsidR="00705C51">
        <w:rPr>
          <w:rFonts w:ascii="Arial" w:eastAsia="MS Mincho" w:hAnsi="Arial" w:cs="Arial"/>
          <w:b/>
          <w:sz w:val="20"/>
          <w:szCs w:val="20"/>
          <w:lang w:val="nl-BE"/>
        </w:rPr>
        <w:t>TCO Calculator</w:t>
      </w: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 alsook de inhoud, informatie en diensten </w:t>
      </w:r>
      <w:r w:rsidR="00705C51">
        <w:rPr>
          <w:rFonts w:ascii="Arial" w:eastAsia="MS Mincho" w:hAnsi="Arial" w:cs="Arial"/>
          <w:b/>
          <w:sz w:val="20"/>
          <w:szCs w:val="20"/>
          <w:lang w:val="nl-BE"/>
        </w:rPr>
        <w:t>die via de TCO Calculator</w:t>
      </w:r>
      <w:r w:rsid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 </w:t>
      </w:r>
      <w:r w:rsidR="00444589">
        <w:rPr>
          <w:rFonts w:ascii="Arial" w:eastAsia="MS Mincho" w:hAnsi="Arial" w:cs="Arial"/>
          <w:b/>
          <w:sz w:val="20"/>
          <w:szCs w:val="20"/>
          <w:lang w:val="nl-BE"/>
        </w:rPr>
        <w:t xml:space="preserve">of de Website, zoals hierna gedefinieerd, </w:t>
      </w:r>
      <w:r w:rsidR="006A6741">
        <w:rPr>
          <w:rFonts w:ascii="Arial" w:eastAsia="MS Mincho" w:hAnsi="Arial" w:cs="Arial"/>
          <w:b/>
          <w:sz w:val="20"/>
          <w:szCs w:val="20"/>
          <w:lang w:val="nl-BE"/>
        </w:rPr>
        <w:t>worden aangeboden.</w:t>
      </w:r>
    </w:p>
    <w:p w14:paraId="36733296" w14:textId="73834D8E" w:rsidR="00CC3D58" w:rsidRPr="006A6741" w:rsidRDefault="00CC3D58" w:rsidP="00CC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b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Deze Gebruiksvoorwaarden ontslaan of beperken de aansprakelijkheid van </w:t>
      </w:r>
      <w:r w:rsidR="002A090F">
        <w:rPr>
          <w:rFonts w:ascii="Arial" w:eastAsia="MS Mincho" w:hAnsi="Arial" w:cs="Arial"/>
          <w:b/>
          <w:sz w:val="20"/>
          <w:szCs w:val="20"/>
          <w:lang w:val="nl-BE"/>
        </w:rPr>
        <w:t>Departement LNE</w:t>
      </w:r>
      <w:r w:rsidR="00053E0F">
        <w:rPr>
          <w:rFonts w:ascii="Arial" w:eastAsia="MS Mincho" w:hAnsi="Arial" w:cs="Arial"/>
          <w:b/>
          <w:sz w:val="20"/>
          <w:szCs w:val="20"/>
          <w:lang w:val="nl-BE"/>
        </w:rPr>
        <w:t xml:space="preserve"> </w:t>
      </w: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>en andere betrokkenen en bevatten bovendien belangrijke bepalingen waarvan u kennis dient te nemen.</w:t>
      </w:r>
    </w:p>
    <w:p w14:paraId="7C6876E9" w14:textId="7BA45A1A" w:rsidR="00CC3D58" w:rsidRPr="006A6741" w:rsidRDefault="00CC3D58" w:rsidP="00CC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b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Indien u niet akkoord gaat met deze bepalingen van de Gebruiksvoorwaarden, of indien u niet gemachtigd bent om deze Gebruiksvoorwaarden te aanvaarden of te erkennen, mag u </w:t>
      </w:r>
      <w:r w:rsidR="00705C51">
        <w:rPr>
          <w:rFonts w:ascii="Arial" w:eastAsia="MS Mincho" w:hAnsi="Arial" w:cs="Arial"/>
          <w:b/>
          <w:sz w:val="20"/>
          <w:szCs w:val="20"/>
          <w:lang w:val="nl-BE"/>
        </w:rPr>
        <w:t>de TCO Calculator</w:t>
      </w:r>
      <w:r w:rsidR="00444589">
        <w:rPr>
          <w:rFonts w:ascii="Arial" w:eastAsia="MS Mincho" w:hAnsi="Arial" w:cs="Arial"/>
          <w:b/>
          <w:sz w:val="20"/>
          <w:szCs w:val="20"/>
          <w:lang w:val="nl-BE"/>
        </w:rPr>
        <w:t xml:space="preserve"> en/of de Website</w:t>
      </w:r>
      <w:r w:rsidRPr="006A6741">
        <w:rPr>
          <w:rFonts w:ascii="Arial" w:eastAsia="MS Mincho" w:hAnsi="Arial" w:cs="Arial"/>
          <w:b/>
          <w:sz w:val="20"/>
          <w:szCs w:val="20"/>
          <w:lang w:val="nl-BE"/>
        </w:rPr>
        <w:t xml:space="preserve"> niet gebruiken en dient u uw bezoek of gebruik onmiddellijk te staken.</w:t>
      </w:r>
    </w:p>
    <w:p w14:paraId="4EA6C15A" w14:textId="77777777" w:rsidR="00416D60" w:rsidRPr="006A6741" w:rsidRDefault="00416D60" w:rsidP="00416D60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</w:p>
    <w:p w14:paraId="6E548B82" w14:textId="77777777" w:rsidR="00416D60" w:rsidRPr="006A6741" w:rsidRDefault="00753DD9" w:rsidP="0083476F">
      <w:pPr>
        <w:pStyle w:val="Lijstalinea"/>
        <w:numPr>
          <w:ilvl w:val="0"/>
          <w:numId w:val="4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>Beheer</w:t>
      </w:r>
    </w:p>
    <w:p w14:paraId="69EE728A" w14:textId="6700912B" w:rsidR="00444589" w:rsidRPr="006A6741" w:rsidRDefault="00416D60" w:rsidP="006E7A13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De </w:t>
      </w:r>
      <w:r w:rsidR="007E5B22">
        <w:rPr>
          <w:rFonts w:ascii="Arial" w:eastAsia="Times New Roman" w:hAnsi="Arial" w:cs="Arial"/>
          <w:sz w:val="20"/>
          <w:szCs w:val="20"/>
          <w:lang w:val="nl-BE"/>
        </w:rPr>
        <w:t>web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site</w:t>
      </w:r>
      <w:r w:rsidR="00705C51" w:rsidRPr="00705C51">
        <w:rPr>
          <w:lang w:val="nl-BE"/>
        </w:rPr>
        <w:t xml:space="preserve"> </w:t>
      </w:r>
      <w:r w:rsidR="006E7A13">
        <w:rPr>
          <w:lang w:val="nl-BE"/>
        </w:rPr>
        <w:t xml:space="preserve">“Vergelijk milieuvriendelijke en conventionele wagens”, bereikbaar via de hyperlink </w:t>
      </w:r>
      <w:hyperlink r:id="rId11" w:history="1">
        <w:r w:rsidR="006E7A13" w:rsidRPr="008410B6">
          <w:rPr>
            <w:rStyle w:val="Hyperlink"/>
            <w:lang w:val="nl-NL"/>
          </w:rPr>
          <w:t>www.milieuvriendelijkevoertuigen.be/sites/default/files/tco-tool/index.html</w:t>
        </w:r>
      </w:hyperlink>
      <w:r w:rsidR="006E7A13">
        <w:rPr>
          <w:lang w:val="nl-NL"/>
        </w:rPr>
        <w:t xml:space="preserve"> </w:t>
      </w:r>
      <w:r w:rsidR="00976731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(hierna </w:t>
      </w:r>
      <w:r w:rsidR="00976731" w:rsidRPr="00444589">
        <w:rPr>
          <w:rFonts w:ascii="Arial" w:eastAsia="Times New Roman" w:hAnsi="Arial" w:cs="Arial"/>
          <w:b/>
          <w:sz w:val="20"/>
          <w:szCs w:val="20"/>
          <w:lang w:val="nl-BE"/>
        </w:rPr>
        <w:t>de “</w:t>
      </w:r>
      <w:r w:rsidRPr="00444589">
        <w:rPr>
          <w:rFonts w:ascii="Arial" w:eastAsia="Times New Roman" w:hAnsi="Arial" w:cs="Arial"/>
          <w:b/>
          <w:sz w:val="20"/>
          <w:szCs w:val="20"/>
          <w:lang w:val="nl-BE"/>
        </w:rPr>
        <w:t>Website</w:t>
      </w:r>
      <w:r w:rsidR="00976731" w:rsidRPr="00444589">
        <w:rPr>
          <w:rFonts w:ascii="Arial" w:eastAsia="Times New Roman" w:hAnsi="Arial" w:cs="Arial"/>
          <w:b/>
          <w:sz w:val="20"/>
          <w:szCs w:val="20"/>
          <w:lang w:val="nl-BE"/>
        </w:rPr>
        <w:t>”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) wordt beheerd door </w:t>
      </w:r>
      <w:r w:rsidR="00053E0F">
        <w:rPr>
          <w:rFonts w:ascii="Arial" w:eastAsia="Times New Roman" w:hAnsi="Arial" w:cs="Arial"/>
          <w:sz w:val="20"/>
          <w:szCs w:val="20"/>
          <w:lang w:val="nl-BE"/>
        </w:rPr>
        <w:t>de</w:t>
      </w:r>
      <w:r w:rsidR="006E7A13">
        <w:rPr>
          <w:rFonts w:ascii="Arial" w:eastAsia="Times New Roman" w:hAnsi="Arial" w:cs="Arial"/>
          <w:sz w:val="20"/>
          <w:szCs w:val="20"/>
          <w:lang w:val="nl-BE"/>
        </w:rPr>
        <w:t xml:space="preserve"> Vlaamse Overheid – Departement Leefmilieu, Natuur en Energie, Graaf de </w:t>
      </w:r>
      <w:proofErr w:type="spellStart"/>
      <w:r w:rsidR="006E7A13">
        <w:rPr>
          <w:rFonts w:ascii="Arial" w:eastAsia="Times New Roman" w:hAnsi="Arial" w:cs="Arial"/>
          <w:sz w:val="20"/>
          <w:szCs w:val="20"/>
          <w:lang w:val="nl-BE"/>
        </w:rPr>
        <w:t>Ferrarisgebouw</w:t>
      </w:r>
      <w:proofErr w:type="spellEnd"/>
      <w:r w:rsidR="006E7A13">
        <w:rPr>
          <w:rFonts w:ascii="Arial" w:eastAsia="Times New Roman" w:hAnsi="Arial" w:cs="Arial"/>
          <w:sz w:val="20"/>
          <w:szCs w:val="20"/>
          <w:lang w:val="nl-BE"/>
        </w:rPr>
        <w:t xml:space="preserve">, </w:t>
      </w:r>
      <w:r w:rsidR="006E7A13" w:rsidRPr="006E7A13">
        <w:rPr>
          <w:rFonts w:ascii="Arial" w:eastAsia="Times New Roman" w:hAnsi="Arial" w:cs="Arial"/>
          <w:sz w:val="20"/>
          <w:szCs w:val="20"/>
          <w:lang w:val="nl-BE"/>
        </w:rPr>
        <w:t>Koning Albert II-laan 20, bus 8</w:t>
      </w:r>
      <w:r w:rsidR="006E7A13">
        <w:rPr>
          <w:rFonts w:ascii="Arial" w:eastAsia="Times New Roman" w:hAnsi="Arial" w:cs="Arial"/>
          <w:sz w:val="20"/>
          <w:szCs w:val="20"/>
          <w:lang w:val="nl-BE"/>
        </w:rPr>
        <w:t xml:space="preserve">, te </w:t>
      </w:r>
      <w:r w:rsidR="006E7A13" w:rsidRPr="006E7A13">
        <w:rPr>
          <w:rFonts w:ascii="Arial" w:eastAsia="Times New Roman" w:hAnsi="Arial" w:cs="Arial"/>
          <w:sz w:val="20"/>
          <w:szCs w:val="20"/>
          <w:lang w:val="nl-BE"/>
        </w:rPr>
        <w:t>1000 Brussel</w:t>
      </w:r>
      <w:r w:rsidR="00053E0F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="00444589">
        <w:rPr>
          <w:rFonts w:ascii="Arial" w:eastAsia="Times New Roman" w:hAnsi="Arial" w:cs="Arial"/>
          <w:sz w:val="20"/>
          <w:szCs w:val="20"/>
          <w:lang w:val="nl-BE"/>
        </w:rPr>
        <w:t>(hierna genoemd “</w:t>
      </w:r>
      <w:r w:rsidR="002A090F">
        <w:rPr>
          <w:rFonts w:ascii="Arial" w:eastAsia="Times New Roman" w:hAnsi="Arial" w:cs="Arial"/>
          <w:b/>
          <w:sz w:val="20"/>
          <w:szCs w:val="20"/>
          <w:lang w:val="nl-BE"/>
        </w:rPr>
        <w:t>Departement LNE</w:t>
      </w:r>
      <w:r w:rsidR="00444589">
        <w:rPr>
          <w:rFonts w:ascii="Arial" w:eastAsia="Times New Roman" w:hAnsi="Arial" w:cs="Arial"/>
          <w:sz w:val="20"/>
          <w:szCs w:val="20"/>
          <w:lang w:val="nl-BE"/>
        </w:rPr>
        <w:t>”).</w:t>
      </w:r>
    </w:p>
    <w:p w14:paraId="07AAC59B" w14:textId="77777777" w:rsidR="00416D60" w:rsidRPr="006A6741" w:rsidRDefault="00416D60" w:rsidP="0083476F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 xml:space="preserve">Uw aanvaarding van deze </w:t>
      </w:r>
      <w:r w:rsidR="00753DD9"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 xml:space="preserve">voorwaarden </w:t>
      </w:r>
    </w:p>
    <w:p w14:paraId="3D6B85E7" w14:textId="44606BDA" w:rsidR="00CC3D58" w:rsidRPr="006A6741" w:rsidRDefault="00416D60" w:rsidP="00753DD9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Telkens wanneer u de Website 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en/of de TCO Calculator </w:t>
      </w:r>
      <w:r w:rsidR="00D30AD2" w:rsidRPr="006A6741">
        <w:rPr>
          <w:rFonts w:ascii="Arial" w:eastAsia="MS Mincho" w:hAnsi="Arial" w:cs="Arial"/>
          <w:sz w:val="20"/>
          <w:szCs w:val="20"/>
          <w:lang w:val="nl-BE"/>
        </w:rPr>
        <w:t xml:space="preserve">bezoekt of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gebruikt, betekent dit dat u en alle personen die u vertegenwoordigt, het eens zijn met deze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>voorwaarden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 xml:space="preserve"> (hierna de </w:t>
      </w:r>
      <w:r w:rsidR="00CC3D58" w:rsidRPr="006A6741">
        <w:rPr>
          <w:rFonts w:ascii="Arial" w:eastAsia="MS Mincho" w:hAnsi="Arial" w:cs="Arial"/>
          <w:b/>
          <w:sz w:val="20"/>
          <w:szCs w:val="20"/>
          <w:lang w:val="nl-BE"/>
        </w:rPr>
        <w:t>“Gebruiksvoorwaarden”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)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>deze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D30AD2" w:rsidRPr="006A6741">
        <w:rPr>
          <w:rFonts w:ascii="Arial" w:eastAsia="MS Mincho" w:hAnsi="Arial" w:cs="Arial"/>
          <w:sz w:val="20"/>
          <w:szCs w:val="20"/>
          <w:lang w:val="nl-BE"/>
        </w:rPr>
        <w:t xml:space="preserve">expliciet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aanvaarden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 xml:space="preserve"> zonder enig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voorbehoud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of voorwaarde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 gebonden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zijn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door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>deze</w:t>
      </w:r>
      <w:r w:rsidR="006A6741">
        <w:rPr>
          <w:rFonts w:ascii="Arial" w:eastAsia="MS Mincho" w:hAnsi="Arial" w:cs="Arial"/>
          <w:sz w:val="20"/>
          <w:szCs w:val="20"/>
          <w:lang w:val="nl-BE"/>
        </w:rPr>
        <w:t xml:space="preserve"> bepalingen.</w:t>
      </w:r>
    </w:p>
    <w:p w14:paraId="60FCCA67" w14:textId="68ED292D" w:rsidR="00CC3D58" w:rsidRPr="006A6741" w:rsidRDefault="00753DD9" w:rsidP="00753DD9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Aldus komt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 xml:space="preserve">door uw bezoek of gebruik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een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overeenkomst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tot stand tussen u en alle per</w:t>
      </w:r>
      <w:r w:rsidR="006A6741">
        <w:rPr>
          <w:rFonts w:ascii="Arial" w:eastAsia="MS Mincho" w:hAnsi="Arial" w:cs="Arial"/>
          <w:sz w:val="20"/>
          <w:szCs w:val="20"/>
          <w:lang w:val="nl-BE"/>
        </w:rPr>
        <w:t>sonen die u vertegenwoordigt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enerzijds, 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, anderzijds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.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In het kader van deze Gebruiksvoorwaarden omvat “persoon” zowel natuurlijke personen als alle entiteiten met of zonder rechtspersoonlijkheid</w:t>
      </w:r>
      <w:r w:rsidR="006A6741">
        <w:rPr>
          <w:rFonts w:ascii="Arial" w:eastAsia="MS Mincho" w:hAnsi="Arial" w:cs="Arial"/>
          <w:sz w:val="20"/>
          <w:szCs w:val="20"/>
          <w:lang w:val="nl-BE"/>
        </w:rPr>
        <w:t>.</w:t>
      </w:r>
    </w:p>
    <w:p w14:paraId="5CEDC94D" w14:textId="77777777" w:rsidR="00CC3D58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U bevestigt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>door uw bezoek of gebruik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tevens dat u wettelijk gemachtigd bent om deze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te erkennen en te aanvaarden, in uw eigen naam en in naam van alle personen die u vertegenwoordigt. </w:t>
      </w:r>
    </w:p>
    <w:p w14:paraId="295080CA" w14:textId="6D0DEBA5" w:rsidR="00753DD9" w:rsidRPr="006A6741" w:rsidRDefault="002A090F" w:rsidP="00753DD9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753DD9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is te allen tijde gerechtigd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 xml:space="preserve">deze gebruiksvoorwaarden naar eigen goeddunken en voor om het even welke reden te veranderen, aan te vullen of te wijzigen, zonder voorafgaand bericht en zonder 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lastRenderedPageBreak/>
        <w:t xml:space="preserve">zich te moeten verantwoorden ten opzichte van u of de personen die u vertegenwoordigt. U mag deze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="00753DD9" w:rsidRPr="006A6741">
        <w:rPr>
          <w:rFonts w:ascii="Arial" w:eastAsia="MS Mincho" w:hAnsi="Arial" w:cs="Arial"/>
          <w:sz w:val="20"/>
          <w:szCs w:val="20"/>
          <w:lang w:val="nl-BE"/>
        </w:rPr>
        <w:t xml:space="preserve"> in geen enkel opzicht aanvullen, wijzigen of verbeteren.</w:t>
      </w:r>
    </w:p>
    <w:p w14:paraId="10699BDA" w14:textId="352FC5FE" w:rsidR="00753DD9" w:rsidRPr="006A6741" w:rsidRDefault="00753DD9" w:rsidP="00753DD9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Telkens wanneer u 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 en/of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gebruikt is de laatste versie van deze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="00AB2338">
        <w:rPr>
          <w:rFonts w:ascii="Arial" w:eastAsia="MS Mincho" w:hAnsi="Arial" w:cs="Arial"/>
          <w:sz w:val="20"/>
          <w:szCs w:val="20"/>
          <w:lang w:val="nl-BE"/>
        </w:rPr>
        <w:t xml:space="preserve"> van toepassing.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U dient dan ook telkens u 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gebruikt de datum van de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(die bovenaan de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staat) te controleren</w:t>
      </w:r>
      <w:r w:rsidR="00F73D34" w:rsidRPr="006A6741">
        <w:rPr>
          <w:rFonts w:ascii="Arial" w:eastAsia="MS Mincho" w:hAnsi="Arial" w:cs="Arial"/>
          <w:sz w:val="20"/>
          <w:szCs w:val="20"/>
          <w:lang w:val="nl-BE"/>
        </w:rPr>
        <w:t xml:space="preserve"> om na te gaan of er een nieuwe versie van kracht is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.</w:t>
      </w:r>
    </w:p>
    <w:p w14:paraId="3E8CC533" w14:textId="77777777" w:rsidR="00360825" w:rsidRPr="006A6741" w:rsidRDefault="00360825" w:rsidP="00360825">
      <w:pPr>
        <w:spacing w:after="0" w:line="280" w:lineRule="exact"/>
        <w:jc w:val="both"/>
        <w:rPr>
          <w:rFonts w:ascii="Arial" w:eastAsia="Times New Roman" w:hAnsi="Arial" w:cs="Arial"/>
          <w:caps/>
          <w:sz w:val="20"/>
          <w:szCs w:val="20"/>
          <w:lang w:val="nl-BE"/>
        </w:rPr>
      </w:pPr>
    </w:p>
    <w:p w14:paraId="3976088C" w14:textId="77777777" w:rsidR="00360825" w:rsidRPr="006A6741" w:rsidRDefault="00360825" w:rsidP="0083476F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>Eigendomsrecht en toegestaan gebruik van de Website</w:t>
      </w:r>
    </w:p>
    <w:p w14:paraId="0032C698" w14:textId="40B9C48E" w:rsidR="00360825" w:rsidRPr="006A6741" w:rsidRDefault="00360825" w:rsidP="00360825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De Website en alle informatie (tekst, illustraties, video en audio), beelden, </w:t>
      </w:r>
      <w:r w:rsidR="00F73D34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logo’s,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iconen, software, design, toepassingen, rekenbladen, modellen, gegevens en andere elementen die beschikbaar zijn op of via de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zijn</w:t>
      </w:r>
      <w:r w:rsidR="00A33DC6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en blijven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eigendom van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F73D34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of</w:t>
      </w:r>
      <w:r w:rsidR="00A33DC6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haar </w:t>
      </w:r>
      <w:r w:rsidR="00F73D34" w:rsidRPr="006A6741">
        <w:rPr>
          <w:rFonts w:ascii="Arial" w:eastAsia="Times New Roman" w:hAnsi="Arial" w:cs="Arial"/>
          <w:sz w:val="20"/>
          <w:szCs w:val="20"/>
          <w:lang w:val="nl-BE"/>
        </w:rPr>
        <w:t>licentiegevers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. Uw gebruik van de Website 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en/of de TCO Calculator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geeft u geen eigendomsrecht of enig ander recht op de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>,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of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hun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inhoud.</w:t>
      </w:r>
    </w:p>
    <w:p w14:paraId="36F95FA1" w14:textId="77777777" w:rsidR="00360825" w:rsidRPr="006A6741" w:rsidRDefault="00360825" w:rsidP="00360825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17D675FD" w14:textId="13AACBDC" w:rsidR="00F73D34" w:rsidRPr="006A6741" w:rsidRDefault="00360825" w:rsidP="00360825">
      <w:pPr>
        <w:spacing w:after="0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 en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>mogen alleen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gebruikt worden op de manier die expliciet beschreven wordt in deze </w:t>
      </w:r>
      <w:r w:rsidR="00CC3D58" w:rsidRPr="006A6741">
        <w:rPr>
          <w:rFonts w:ascii="Arial" w:eastAsia="MS Mincho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. </w:t>
      </w:r>
    </w:p>
    <w:p w14:paraId="19792C40" w14:textId="77777777" w:rsidR="00F73D34" w:rsidRPr="006A6741" w:rsidRDefault="00F73D34" w:rsidP="00360825">
      <w:pPr>
        <w:spacing w:after="0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58A355B6" w14:textId="39CC00E1" w:rsidR="00360825" w:rsidRPr="006A6741" w:rsidRDefault="00360825" w:rsidP="00360825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De Website 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en de TCO Calculator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m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>ogen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alleen gebruikt worden voor wettelijke doeleinden. U mag de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en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alleen gebruiken met SSL-webbrowsersoftware die commercieel beschikbaar is.</w:t>
      </w:r>
    </w:p>
    <w:p w14:paraId="0D1C0561" w14:textId="77777777" w:rsidR="00F73D34" w:rsidRPr="006A6741" w:rsidRDefault="00F73D34" w:rsidP="00F73D34">
      <w:pPr>
        <w:spacing w:after="0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0707210D" w14:textId="21169732" w:rsidR="00F73D34" w:rsidRPr="006A6741" w:rsidRDefault="00F73D34" w:rsidP="00F73D34">
      <w:pPr>
        <w:spacing w:after="0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De inhoud van 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kan worden gekopieerd, gereproduceerd, heruitgegeven, gedownload, verzonden, uitgezonden, geïndexeerd, gecatalogiseerd en verspreid</w:t>
      </w:r>
      <w:r w:rsidR="00AB2338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geheel of gedeeltelijk op elke manier die de bekendheid van de Website</w:t>
      </w:r>
      <w:r w:rsidR="00F106B7">
        <w:rPr>
          <w:rFonts w:ascii="Arial" w:eastAsia="MS Mincho" w:hAnsi="Arial" w:cs="Arial"/>
          <w:sz w:val="20"/>
          <w:szCs w:val="20"/>
          <w:lang w:val="nl-BE"/>
        </w:rPr>
        <w:t>,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op een positieve manier ten goede komt, inclusief via sociale netwerken, voor zover elke weergave een duidelijke bronvermelding naar</w:t>
      </w:r>
      <w:r w:rsidR="006E7A13">
        <w:rPr>
          <w:rFonts w:ascii="Arial" w:eastAsia="MS Mincho" w:hAnsi="Arial" w:cs="Arial"/>
          <w:sz w:val="20"/>
          <w:szCs w:val="20"/>
          <w:lang w:val="nl-BE"/>
        </w:rPr>
        <w:t xml:space="preserve"> de Website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bevat en dit alles behoudens de mogelijkheid voor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om hieraan op gelijk welk ogenblik een einde te stellen. </w:t>
      </w:r>
    </w:p>
    <w:p w14:paraId="378B95C9" w14:textId="3FF06D01" w:rsidR="00360825" w:rsidRPr="006A6741" w:rsidRDefault="00360825" w:rsidP="00360825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>Het recht op gebruik van de inhoud van de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wordt u verleend op voorwaarde dat u de inhoud niet wijzigt, dat u alle auteursrecht-, handelsmerk- en andere eigendomsvermeldingen intact laat en dat u akkoord gaat met alle voorwaarden, bepalingen en kennisgevingen waarvan de inhoud vergezeld gaat, of die anderszins op deze Website</w:t>
      </w:r>
      <w:r w:rsidR="00F106B7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staan vermeld. </w:t>
      </w:r>
    </w:p>
    <w:p w14:paraId="30C54C7D" w14:textId="2F4CBD03" w:rsidR="007B0C42" w:rsidRPr="006A6741" w:rsidRDefault="00360825" w:rsidP="00360825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>Niet-naleving van de voorwaarden, bepalingen en kennisgevingen op de Website</w:t>
      </w:r>
      <w:r w:rsidR="00472F5D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en/of misbruik leidt automatisch tot beëindiging, zonder voorafgaand bericht, van alle rechten die u zijn verleend. In dat geval dient u alle exemplaren of kopieën van gedownloade materialen die u in uw bezit of onder uw gezag heeft, onverwijld te vernietigen. Op eerste verzoek </w:t>
      </w:r>
      <w:r w:rsidR="00472F5D">
        <w:rPr>
          <w:rFonts w:ascii="Arial" w:eastAsia="Times New Roman" w:hAnsi="Arial" w:cs="Arial"/>
          <w:sz w:val="20"/>
          <w:szCs w:val="20"/>
          <w:lang w:val="nl-BE"/>
        </w:rPr>
        <w:t xml:space="preserve">van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zal u het bewijs leveren van deze vernietiging. Behoudens de beperkte toestemming tot gebruik van de inhoud van de Website</w:t>
      </w:r>
      <w:r w:rsidR="00FE099E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, verleent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u geen uitdrukkelijke of stilzwijgende rechten onder enig octrooi-, merk- of auteursrecht of enig ander (intellectueel) eigendomsrecht. </w:t>
      </w:r>
    </w:p>
    <w:p w14:paraId="1C142F4E" w14:textId="77777777" w:rsidR="00416D60" w:rsidRPr="006A6741" w:rsidRDefault="00416D60" w:rsidP="0083476F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lastRenderedPageBreak/>
        <w:t>Links naar andere sites</w:t>
      </w:r>
    </w:p>
    <w:p w14:paraId="4D6784C9" w14:textId="1DBC94C1" w:rsidR="00416D60" w:rsidRPr="006A6741" w:rsidRDefault="00FE099E" w:rsidP="00416D60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e Website</w:t>
      </w:r>
      <w:r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 kan 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hyperlinks </w:t>
      </w:r>
      <w:r>
        <w:rPr>
          <w:rFonts w:ascii="Arial" w:eastAsia="Times New Roman" w:hAnsi="Arial" w:cs="Arial"/>
          <w:sz w:val="20"/>
          <w:szCs w:val="20"/>
          <w:lang w:val="nl-BE"/>
        </w:rPr>
        <w:t xml:space="preserve">bevatten 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naa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>r de inhoud van derden of naar w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ebsites die beheerd worden door derden.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033C88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is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niet verantwoordelijk voor de kwaliteit en corr</w:t>
      </w:r>
      <w:r w:rsidR="005749ED">
        <w:rPr>
          <w:rFonts w:ascii="Arial" w:eastAsia="Times New Roman" w:hAnsi="Arial" w:cs="Arial"/>
          <w:sz w:val="20"/>
          <w:szCs w:val="20"/>
          <w:lang w:val="nl-BE"/>
        </w:rPr>
        <w:t>ectheid van de inhoud van deze w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ebsites.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033C88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kan evenmin 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beschouwd worden</w:t>
      </w:r>
      <w:r w:rsidR="005749ED">
        <w:rPr>
          <w:rFonts w:ascii="Arial" w:eastAsia="Times New Roman" w:hAnsi="Arial" w:cs="Arial"/>
          <w:sz w:val="20"/>
          <w:szCs w:val="20"/>
          <w:lang w:val="nl-BE"/>
        </w:rPr>
        <w:t xml:space="preserve"> als instantie die deze w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ebsites of deze inhoud in het algemeen goedkeurt, publiceert of t</w:t>
      </w:r>
      <w:r w:rsidR="005749ED">
        <w:rPr>
          <w:rFonts w:ascii="Arial" w:eastAsia="Times New Roman" w:hAnsi="Arial" w:cs="Arial"/>
          <w:sz w:val="20"/>
          <w:szCs w:val="20"/>
          <w:lang w:val="nl-BE"/>
        </w:rPr>
        <w:t>oestaat. De beheerders van die w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ebsites zijn de enige verantwoordelijken voor het naleven van de wetgeving en reglementering</w:t>
      </w:r>
      <w:r w:rsidR="000F47F5" w:rsidRPr="006A6741">
        <w:rPr>
          <w:rFonts w:ascii="Arial" w:eastAsia="Times New Roman" w:hAnsi="Arial" w:cs="Arial"/>
          <w:sz w:val="20"/>
          <w:szCs w:val="20"/>
          <w:lang w:val="nl-BE"/>
        </w:rPr>
        <w:t>, onder meer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nl-BE"/>
        </w:rPr>
        <w:t xml:space="preserve">met betrekking tot 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>de producten en diensten die ze te koop aanbie</w:t>
      </w:r>
      <w:r w:rsidR="00B71F6B" w:rsidRPr="006A6741">
        <w:rPr>
          <w:rFonts w:ascii="Arial" w:eastAsia="Times New Roman" w:hAnsi="Arial" w:cs="Arial"/>
          <w:sz w:val="20"/>
          <w:szCs w:val="20"/>
          <w:lang w:val="nl-BE"/>
        </w:rPr>
        <w:t>den op hun w</w:t>
      </w:r>
      <w:r w:rsidR="00033C88" w:rsidRPr="006A6741">
        <w:rPr>
          <w:rFonts w:ascii="Arial" w:eastAsia="Times New Roman" w:hAnsi="Arial" w:cs="Arial"/>
          <w:sz w:val="20"/>
          <w:szCs w:val="20"/>
          <w:lang w:val="nl-BE"/>
        </w:rPr>
        <w:t>ebsite, meer bepaald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wat betreft de bescherming van de consument, verkoop op afstand, wetgevin</w:t>
      </w:r>
      <w:r w:rsidR="00360825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g in verband met prijzen, enz. </w:t>
      </w:r>
    </w:p>
    <w:p w14:paraId="175DF31E" w14:textId="77777777" w:rsidR="00983980" w:rsidRPr="006A6741" w:rsidRDefault="00983980" w:rsidP="0083476F">
      <w:pPr>
        <w:pStyle w:val="Title1"/>
        <w:numPr>
          <w:ilvl w:val="0"/>
          <w:numId w:val="2"/>
        </w:numPr>
        <w:rPr>
          <w:color w:val="auto"/>
        </w:rPr>
      </w:pPr>
      <w:proofErr w:type="spellStart"/>
      <w:r w:rsidRPr="006A6741">
        <w:rPr>
          <w:color w:val="auto"/>
        </w:rPr>
        <w:t>Privacybeleid</w:t>
      </w:r>
      <w:proofErr w:type="spellEnd"/>
    </w:p>
    <w:p w14:paraId="3E19D0C7" w14:textId="0758F451" w:rsidR="00831064" w:rsidRPr="00831064" w:rsidRDefault="003313C4" w:rsidP="00553DD3">
      <w:pPr>
        <w:jc w:val="both"/>
        <w:rPr>
          <w:rFonts w:ascii="Arial" w:hAnsi="Arial" w:cs="Arial"/>
          <w:sz w:val="20"/>
          <w:szCs w:val="20"/>
          <w:lang w:val="nl-BE"/>
        </w:rPr>
      </w:pPr>
      <w:r w:rsidRPr="006A6741">
        <w:rPr>
          <w:rFonts w:ascii="Arial" w:hAnsi="Arial" w:cs="Arial"/>
          <w:sz w:val="20"/>
          <w:szCs w:val="20"/>
          <w:lang w:val="nl-BE"/>
        </w:rPr>
        <w:t xml:space="preserve">Persoonsgegevens verstrekt of verzameld via of in verband met de Website </w:t>
      </w:r>
      <w:r w:rsidR="00831064">
        <w:rPr>
          <w:rFonts w:ascii="Arial" w:hAnsi="Arial" w:cs="Arial"/>
          <w:sz w:val="20"/>
          <w:szCs w:val="20"/>
          <w:lang w:val="nl-BE"/>
        </w:rPr>
        <w:t xml:space="preserve">of de TCO Calculator worden door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 w:rsidR="00831064">
        <w:rPr>
          <w:rFonts w:ascii="Arial" w:hAnsi="Arial" w:cs="Arial"/>
          <w:sz w:val="20"/>
          <w:szCs w:val="20"/>
          <w:lang w:val="nl-BE"/>
        </w:rPr>
        <w:t xml:space="preserve"> opgenomen in een geautomatiseerd gegevensbestand. </w:t>
      </w:r>
      <w:r w:rsidR="006A249F">
        <w:rPr>
          <w:rFonts w:ascii="Arial" w:hAnsi="Arial" w:cs="Arial"/>
          <w:sz w:val="20"/>
          <w:szCs w:val="20"/>
          <w:lang w:val="nl-BE"/>
        </w:rPr>
        <w:t xml:space="preserve">De Website en/of de TCO Calculator verzamelen </w:t>
      </w:r>
      <w:r w:rsidR="006A249F" w:rsidRPr="006A249F">
        <w:rPr>
          <w:rFonts w:ascii="Arial" w:hAnsi="Arial" w:cs="Arial"/>
          <w:sz w:val="20"/>
          <w:szCs w:val="20"/>
          <w:lang w:val="nl-BE"/>
        </w:rPr>
        <w:t>enkel persoonlijke gegevens die uitdrukkelijk en vrijwillig door gebruikers worden doorgegeven</w:t>
      </w:r>
      <w:r w:rsidR="006A249F">
        <w:rPr>
          <w:rFonts w:ascii="Arial" w:hAnsi="Arial" w:cs="Arial"/>
          <w:sz w:val="20"/>
          <w:szCs w:val="20"/>
          <w:lang w:val="nl-BE"/>
        </w:rPr>
        <w:t>.</w:t>
      </w:r>
      <w:r w:rsidR="006A249F" w:rsidRPr="006A249F">
        <w:rPr>
          <w:rFonts w:ascii="Arial" w:hAnsi="Arial" w:cs="Arial"/>
          <w:sz w:val="20"/>
          <w:szCs w:val="20"/>
          <w:lang w:val="nl-BE"/>
        </w:rPr>
        <w:t xml:space="preserve"> </w:t>
      </w:r>
      <w:r w:rsidR="00831064" w:rsidRPr="00831064">
        <w:rPr>
          <w:rFonts w:ascii="Arial" w:hAnsi="Arial" w:cs="Arial"/>
          <w:sz w:val="20"/>
          <w:szCs w:val="20"/>
          <w:lang w:val="nl-BE"/>
        </w:rPr>
        <w:t>Deze gegevens zullen gebruikt worden met het oog op het</w:t>
      </w:r>
      <w:r w:rsidR="00F858A2">
        <w:rPr>
          <w:rFonts w:ascii="Arial" w:hAnsi="Arial" w:cs="Arial"/>
          <w:sz w:val="20"/>
          <w:szCs w:val="20"/>
          <w:lang w:val="nl-BE"/>
        </w:rPr>
        <w:t xml:space="preserve"> verstrekken </w:t>
      </w:r>
      <w:r w:rsidR="00553DD3">
        <w:rPr>
          <w:rFonts w:ascii="Arial" w:hAnsi="Arial" w:cs="Arial"/>
          <w:sz w:val="20"/>
          <w:szCs w:val="20"/>
          <w:lang w:val="nl-BE"/>
        </w:rPr>
        <w:t>van de resultaten van de TCO Calculator,</w:t>
      </w:r>
      <w:r w:rsidR="00B11923">
        <w:rPr>
          <w:rFonts w:ascii="Arial" w:hAnsi="Arial" w:cs="Arial"/>
          <w:sz w:val="20"/>
          <w:szCs w:val="20"/>
          <w:lang w:val="nl-BE"/>
        </w:rPr>
        <w:t xml:space="preserve"> het sturen van een nieuwsbrief, indien expliciet akkoord werd bekomen, </w:t>
      </w:r>
      <w:r w:rsidR="00553DD3">
        <w:rPr>
          <w:rFonts w:ascii="Arial" w:hAnsi="Arial" w:cs="Arial"/>
          <w:sz w:val="20"/>
          <w:szCs w:val="20"/>
          <w:lang w:val="nl-BE"/>
        </w:rPr>
        <w:t xml:space="preserve"> alsook het 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voeren van informatie- of promotiecampagnes in verband met de door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 w:rsidR="00553DD3">
        <w:rPr>
          <w:rFonts w:ascii="Arial" w:hAnsi="Arial" w:cs="Arial"/>
          <w:sz w:val="20"/>
          <w:szCs w:val="20"/>
          <w:lang w:val="nl-BE"/>
        </w:rPr>
        <w:t xml:space="preserve"> en/of haar partners </w:t>
      </w:r>
      <w:r w:rsidR="00831064" w:rsidRPr="00831064">
        <w:rPr>
          <w:rFonts w:ascii="Arial" w:hAnsi="Arial" w:cs="Arial"/>
          <w:sz w:val="20"/>
          <w:szCs w:val="20"/>
          <w:lang w:val="nl-BE"/>
        </w:rPr>
        <w:t>aangeboden pr</w:t>
      </w:r>
      <w:r w:rsidR="00553DD3">
        <w:rPr>
          <w:rFonts w:ascii="Arial" w:hAnsi="Arial" w:cs="Arial"/>
          <w:sz w:val="20"/>
          <w:szCs w:val="20"/>
          <w:lang w:val="nl-BE"/>
        </w:rPr>
        <w:t>oducten en/of diensten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. </w:t>
      </w:r>
      <w:r w:rsidR="00553DD3">
        <w:rPr>
          <w:rFonts w:ascii="Arial" w:hAnsi="Arial" w:cs="Arial"/>
          <w:sz w:val="20"/>
          <w:szCs w:val="20"/>
          <w:lang w:val="nl-BE"/>
        </w:rPr>
        <w:t>Door opgave</w:t>
      </w:r>
      <w:r w:rsidR="00B11923">
        <w:rPr>
          <w:rFonts w:ascii="Arial" w:hAnsi="Arial" w:cs="Arial"/>
          <w:sz w:val="20"/>
          <w:szCs w:val="20"/>
          <w:lang w:val="nl-BE"/>
        </w:rPr>
        <w:t xml:space="preserve"> van</w:t>
      </w:r>
      <w:r w:rsidR="00553DD3">
        <w:rPr>
          <w:rFonts w:ascii="Arial" w:hAnsi="Arial" w:cs="Arial"/>
          <w:sz w:val="20"/>
          <w:szCs w:val="20"/>
          <w:lang w:val="nl-BE"/>
        </w:rPr>
        <w:t xml:space="preserve"> uw gegevens, geeft u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 w:rsidR="00553DD3">
        <w:rPr>
          <w:rFonts w:ascii="Arial" w:hAnsi="Arial" w:cs="Arial"/>
          <w:sz w:val="20"/>
          <w:szCs w:val="20"/>
          <w:lang w:val="nl-BE"/>
        </w:rPr>
        <w:t xml:space="preserve"> de toestemming om deze gegevens eveneens over te maken aan derden.</w:t>
      </w:r>
    </w:p>
    <w:p w14:paraId="0A448AD6" w14:textId="540D93C4" w:rsidR="00983980" w:rsidRPr="006A6741" w:rsidRDefault="00553DD3" w:rsidP="006E7A13">
      <w:pPr>
        <w:jc w:val="both"/>
        <w:rPr>
          <w:rFonts w:ascii="Arial" w:hAnsi="Arial" w:cs="Arial"/>
          <w:sz w:val="20"/>
          <w:szCs w:val="20"/>
          <w:lang w:val="nl-BE"/>
        </w:rPr>
      </w:pPr>
      <w:r>
        <w:rPr>
          <w:rFonts w:ascii="Arial" w:hAnsi="Arial" w:cs="Arial"/>
          <w:sz w:val="20"/>
          <w:szCs w:val="20"/>
          <w:lang w:val="nl-BE"/>
        </w:rPr>
        <w:t>U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kan steeds </w:t>
      </w:r>
      <w:r w:rsidR="006A249F">
        <w:rPr>
          <w:rFonts w:ascii="Arial" w:hAnsi="Arial" w:cs="Arial"/>
          <w:sz w:val="20"/>
          <w:szCs w:val="20"/>
          <w:lang w:val="nl-BE"/>
        </w:rPr>
        <w:t xml:space="preserve">kosteloos 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om </w:t>
      </w:r>
      <w:r w:rsidR="006A249F">
        <w:rPr>
          <w:rFonts w:ascii="Arial" w:hAnsi="Arial" w:cs="Arial"/>
          <w:sz w:val="20"/>
          <w:szCs w:val="20"/>
          <w:lang w:val="nl-BE"/>
        </w:rPr>
        <w:t>toegang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en verbetering van </w:t>
      </w:r>
      <w:r>
        <w:rPr>
          <w:rFonts w:ascii="Arial" w:hAnsi="Arial" w:cs="Arial"/>
          <w:sz w:val="20"/>
          <w:szCs w:val="20"/>
          <w:lang w:val="nl-BE"/>
        </w:rPr>
        <w:t>uw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gegevens vragen. Indien </w:t>
      </w:r>
      <w:r>
        <w:rPr>
          <w:rFonts w:ascii="Arial" w:hAnsi="Arial" w:cs="Arial"/>
          <w:sz w:val="20"/>
          <w:szCs w:val="20"/>
          <w:lang w:val="nl-BE"/>
        </w:rPr>
        <w:t>u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geen informatie van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>
        <w:rPr>
          <w:rFonts w:ascii="Arial" w:hAnsi="Arial" w:cs="Arial"/>
          <w:sz w:val="20"/>
          <w:szCs w:val="20"/>
          <w:lang w:val="nl-BE"/>
        </w:rPr>
        <w:t xml:space="preserve"> of haar partners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m</w:t>
      </w:r>
      <w:r>
        <w:rPr>
          <w:rFonts w:ascii="Arial" w:hAnsi="Arial" w:cs="Arial"/>
          <w:sz w:val="20"/>
          <w:szCs w:val="20"/>
          <w:lang w:val="nl-BE"/>
        </w:rPr>
        <w:t>eer wenst te ontvangen, dient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</w:t>
      </w:r>
      <w:r>
        <w:rPr>
          <w:rFonts w:ascii="Arial" w:hAnsi="Arial" w:cs="Arial"/>
          <w:sz w:val="20"/>
          <w:szCs w:val="20"/>
          <w:lang w:val="nl-BE"/>
        </w:rPr>
        <w:t>u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</w:t>
      </w:r>
      <w:r w:rsidR="002A090F">
        <w:rPr>
          <w:rFonts w:ascii="Arial" w:hAnsi="Arial" w:cs="Arial"/>
          <w:sz w:val="20"/>
          <w:szCs w:val="20"/>
          <w:lang w:val="nl-BE"/>
        </w:rPr>
        <w:t>Departement LNE</w:t>
      </w:r>
      <w:r>
        <w:rPr>
          <w:rFonts w:ascii="Arial" w:hAnsi="Arial" w:cs="Arial"/>
          <w:sz w:val="20"/>
          <w:szCs w:val="20"/>
          <w:lang w:val="nl-BE"/>
        </w:rPr>
        <w:t xml:space="preserve"> (e-mailadres</w:t>
      </w:r>
      <w:r w:rsidR="006E7A13">
        <w:rPr>
          <w:rFonts w:ascii="Arial" w:hAnsi="Arial" w:cs="Arial"/>
          <w:sz w:val="20"/>
          <w:szCs w:val="20"/>
          <w:lang w:val="nl-BE"/>
        </w:rPr>
        <w:t xml:space="preserve"> </w:t>
      </w:r>
      <w:r w:rsidR="006E7A13" w:rsidRPr="006E7A13">
        <w:rPr>
          <w:rFonts w:ascii="Arial" w:hAnsi="Arial" w:cs="Arial"/>
          <w:sz w:val="20"/>
          <w:szCs w:val="20"/>
          <w:lang w:val="nl-BE"/>
        </w:rPr>
        <w:t>beleid@lne.vlaanderen.be</w:t>
      </w:r>
      <w:r>
        <w:rPr>
          <w:rFonts w:ascii="Arial" w:hAnsi="Arial" w:cs="Arial"/>
          <w:sz w:val="20"/>
          <w:szCs w:val="20"/>
          <w:lang w:val="nl-BE"/>
        </w:rPr>
        <w:t xml:space="preserve"> of </w:t>
      </w:r>
      <w:r w:rsidR="006E7A13" w:rsidRPr="006E7A13">
        <w:rPr>
          <w:rFonts w:ascii="Arial" w:hAnsi="Arial" w:cs="Arial"/>
          <w:sz w:val="20"/>
          <w:szCs w:val="20"/>
          <w:lang w:val="nl-BE"/>
        </w:rPr>
        <w:t>Departement Leefmilieu, Natuur en Energie</w:t>
      </w:r>
      <w:r w:rsidR="006E7A13">
        <w:rPr>
          <w:rFonts w:ascii="Arial" w:hAnsi="Arial" w:cs="Arial"/>
          <w:sz w:val="20"/>
          <w:szCs w:val="20"/>
          <w:lang w:val="nl-BE"/>
        </w:rPr>
        <w:t xml:space="preserve">, Graaf de </w:t>
      </w:r>
      <w:proofErr w:type="spellStart"/>
      <w:r w:rsidR="006E7A13">
        <w:rPr>
          <w:rFonts w:ascii="Arial" w:hAnsi="Arial" w:cs="Arial"/>
          <w:sz w:val="20"/>
          <w:szCs w:val="20"/>
          <w:lang w:val="nl-BE"/>
        </w:rPr>
        <w:t>Ferrarisgebouw</w:t>
      </w:r>
      <w:proofErr w:type="spellEnd"/>
      <w:r w:rsidR="006E7A13">
        <w:rPr>
          <w:rFonts w:ascii="Arial" w:hAnsi="Arial" w:cs="Arial"/>
          <w:sz w:val="20"/>
          <w:szCs w:val="20"/>
          <w:lang w:val="nl-BE"/>
        </w:rPr>
        <w:t xml:space="preserve">, </w:t>
      </w:r>
      <w:r w:rsidR="006E7A13" w:rsidRPr="006E7A13">
        <w:rPr>
          <w:rFonts w:ascii="Arial" w:hAnsi="Arial" w:cs="Arial"/>
          <w:sz w:val="20"/>
          <w:szCs w:val="20"/>
          <w:lang w:val="nl-BE"/>
        </w:rPr>
        <w:t>Koning Albert II-laan 20, bus 8</w:t>
      </w:r>
      <w:r w:rsidR="006E7A13">
        <w:rPr>
          <w:rFonts w:ascii="Arial" w:hAnsi="Arial" w:cs="Arial"/>
          <w:sz w:val="20"/>
          <w:szCs w:val="20"/>
          <w:lang w:val="nl-BE"/>
        </w:rPr>
        <w:t xml:space="preserve">, </w:t>
      </w:r>
      <w:r w:rsidR="006E7A13" w:rsidRPr="006E7A13">
        <w:rPr>
          <w:rFonts w:ascii="Arial" w:hAnsi="Arial" w:cs="Arial"/>
          <w:sz w:val="20"/>
          <w:szCs w:val="20"/>
          <w:lang w:val="nl-BE"/>
        </w:rPr>
        <w:t>1000 Brussel</w:t>
      </w:r>
      <w:r>
        <w:rPr>
          <w:rFonts w:ascii="Arial" w:hAnsi="Arial" w:cs="Arial"/>
          <w:sz w:val="20"/>
          <w:szCs w:val="20"/>
          <w:lang w:val="nl-BE"/>
        </w:rPr>
        <w:t>), dan wel de respectievelijke partner</w:t>
      </w:r>
      <w:r w:rsidR="00831064" w:rsidRPr="00831064">
        <w:rPr>
          <w:rFonts w:ascii="Arial" w:hAnsi="Arial" w:cs="Arial"/>
          <w:sz w:val="20"/>
          <w:szCs w:val="20"/>
          <w:lang w:val="nl-BE"/>
        </w:rPr>
        <w:t xml:space="preserve"> hiervan op de hoogte te brengen.</w:t>
      </w:r>
    </w:p>
    <w:p w14:paraId="028EEB6B" w14:textId="77777777" w:rsidR="003313C4" w:rsidRPr="006A6741" w:rsidRDefault="003313C4" w:rsidP="003313C4">
      <w:pPr>
        <w:spacing w:after="0" w:line="240" w:lineRule="auto"/>
        <w:rPr>
          <w:rFonts w:ascii="Arial" w:hAnsi="Arial" w:cs="Arial"/>
          <w:sz w:val="20"/>
          <w:szCs w:val="20"/>
          <w:lang w:val="nl-BE"/>
        </w:rPr>
      </w:pPr>
    </w:p>
    <w:p w14:paraId="3FEA19C6" w14:textId="77777777" w:rsidR="00416D60" w:rsidRPr="006A6741" w:rsidRDefault="00416D60" w:rsidP="0083476F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 xml:space="preserve">Afwijzing, uitsluiting en beperking van aansprakelijkheid, </w:t>
      </w:r>
      <w:r w:rsidR="00360825"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>afstand van recht en vrijwaring</w:t>
      </w:r>
    </w:p>
    <w:p w14:paraId="7375220D" w14:textId="77777777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6FA83060" w14:textId="57F7A533" w:rsidR="00660A22" w:rsidRPr="006A6741" w:rsidRDefault="00660A22" w:rsidP="00416D60">
      <w:pPr>
        <w:spacing w:after="0" w:line="280" w:lineRule="exact"/>
        <w:jc w:val="both"/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</w:pP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6</w:t>
      </w:r>
      <w:r w:rsidR="00416D60"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 xml:space="preserve">.1 </w:t>
      </w: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Informatie op de Website</w:t>
      </w:r>
      <w:r w:rsidR="0061732D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 xml:space="preserve"> en/of de TCO Calculator</w:t>
      </w:r>
    </w:p>
    <w:p w14:paraId="708ECB22" w14:textId="23666740" w:rsidR="00D0176A" w:rsidRDefault="006F18F0" w:rsidP="00660A22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 informatie, voertuigen en databases van de TCO Calculator zijn met de nodige zorgvuldigheid samengesteld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 worden in de mate van het mogelijke ge – updatet. </w:t>
      </w:r>
      <w:r w:rsidR="00D0176A" w:rsidRPr="00D0176A">
        <w:rPr>
          <w:rFonts w:ascii="Arial" w:eastAsia="Times New Roman" w:hAnsi="Arial" w:cs="Arial"/>
          <w:sz w:val="20"/>
          <w:szCs w:val="20"/>
          <w:lang w:val="nl-BE"/>
        </w:rPr>
        <w:t xml:space="preserve">De informatie die door middel van de TCO Calculator wordt verstrekt geldt 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>slechts</w:t>
      </w:r>
      <w:r w:rsidR="00D0176A" w:rsidRPr="00D0176A">
        <w:rPr>
          <w:rFonts w:ascii="Arial" w:eastAsia="Times New Roman" w:hAnsi="Arial" w:cs="Arial"/>
          <w:sz w:val="20"/>
          <w:szCs w:val="20"/>
          <w:lang w:val="nl-BE"/>
        </w:rPr>
        <w:t xml:space="preserve"> ten indicatieve titel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en is het resultaat van de gecombineerde gegevens van constructeurs, verzekeraars en actuele </w:t>
      </w:r>
      <w:proofErr w:type="spellStart"/>
      <w:r w:rsidR="00D0176A">
        <w:rPr>
          <w:rFonts w:ascii="Arial" w:eastAsia="Times New Roman" w:hAnsi="Arial" w:cs="Arial"/>
          <w:sz w:val="20"/>
          <w:szCs w:val="20"/>
          <w:lang w:val="nl-BE"/>
        </w:rPr>
        <w:t>wegdata</w:t>
      </w:r>
      <w:proofErr w:type="spellEnd"/>
      <w:r w:rsidR="00D0176A">
        <w:rPr>
          <w:rFonts w:ascii="Arial" w:eastAsia="Times New Roman" w:hAnsi="Arial" w:cs="Arial"/>
          <w:sz w:val="20"/>
          <w:szCs w:val="20"/>
          <w:lang w:val="nl-BE"/>
        </w:rPr>
        <w:t>.</w:t>
      </w:r>
      <w:r w:rsidR="00D0176A" w:rsidRPr="00D0176A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</w:p>
    <w:p w14:paraId="62340C28" w14:textId="2D6D9DD2" w:rsidR="00270654" w:rsidRPr="00270654" w:rsidRDefault="002A090F" w:rsidP="00270654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garandeert 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echter 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>niet dat de informatie op de Website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en/of verstrekt via de TCO Calculator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juist, actueel of vo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>lledig is. De informatie op de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Website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en/of verstrekt via de TCO Calculator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kan technische 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>onjuistheden en typ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- of andere redactionele 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fouten bevatten. </w:t>
      </w:r>
      <w:r w:rsidR="00270654">
        <w:rPr>
          <w:rFonts w:ascii="Arial" w:eastAsia="Times New Roman" w:hAnsi="Arial" w:cs="Arial"/>
          <w:sz w:val="20"/>
          <w:szCs w:val="20"/>
          <w:lang w:val="nl-BE"/>
        </w:rPr>
        <w:t>De reële informatie, waaronder, maar niet beperkt tot de reële kosten kunnen in de praktijk of naargelang de specifieke omstandigheden afwijken van de door de TCO Calculator verstrekte informatie.</w:t>
      </w:r>
    </w:p>
    <w:p w14:paraId="77E33AA0" w14:textId="459C3D56" w:rsidR="00841809" w:rsidRPr="002A0B51" w:rsidRDefault="002A090F" w:rsidP="002A0B51">
      <w:pPr>
        <w:spacing w:before="100" w:beforeAutospacing="1" w:after="100" w:afterAutospacing="1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lastRenderedPageBreak/>
        <w:t>Departement LNE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aanvaardt geen enkele verantwoordelijkheid (en sluit uitdrukkelijk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alle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>aansprakelijkheid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uit) voor het zodanig bijhouden van deze Website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>, zodat de informatie actueel is of dat de op deze Website geplaatste</w:t>
      </w:r>
      <w:r w:rsidR="006209FE">
        <w:rPr>
          <w:rFonts w:ascii="Arial" w:eastAsia="Times New Roman" w:hAnsi="Arial" w:cs="Arial"/>
          <w:sz w:val="20"/>
          <w:szCs w:val="20"/>
          <w:lang w:val="nl-BE"/>
        </w:rPr>
        <w:t xml:space="preserve"> en/of via de TCO Calculator verstrekte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informatie juist of volledig is. Bijgevolg dient u de juistheid 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>en volledigheid van alle op de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Website geplaatste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en/of via de TCO Calculator verstrekt</w:t>
      </w:r>
      <w:r w:rsidR="00C5501B">
        <w:rPr>
          <w:rFonts w:ascii="Arial" w:eastAsia="Times New Roman" w:hAnsi="Arial" w:cs="Arial"/>
          <w:sz w:val="20"/>
          <w:szCs w:val="20"/>
          <w:lang w:val="nl-BE"/>
        </w:rPr>
        <w:t>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informatie te controleren alvorens enige beslissing te nemen met betrekking tot enige dienst, enig product of enige andere zaak</w:t>
      </w:r>
      <w:r w:rsidR="005749ED">
        <w:rPr>
          <w:rFonts w:ascii="Arial" w:eastAsia="Times New Roman" w:hAnsi="Arial" w:cs="Arial"/>
          <w:sz w:val="20"/>
          <w:szCs w:val="20"/>
          <w:lang w:val="nl-BE"/>
        </w:rPr>
        <w:t>, ongeacht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 xml:space="preserve"> of die 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>via</w:t>
      </w:r>
      <w:r w:rsidR="00841809">
        <w:rPr>
          <w:rFonts w:ascii="Arial" w:eastAsia="Times New Roman" w:hAnsi="Arial" w:cs="Arial"/>
          <w:sz w:val="20"/>
          <w:szCs w:val="20"/>
          <w:lang w:val="nl-BE"/>
        </w:rPr>
        <w:t xml:space="preserve"> de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Website</w:t>
      </w:r>
      <w:r w:rsidR="00D0176A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of anderszins wordt aangeboden. </w:t>
      </w:r>
    </w:p>
    <w:p w14:paraId="634CF9E5" w14:textId="77777777" w:rsidR="00416D60" w:rsidRPr="006A6741" w:rsidRDefault="00660A22" w:rsidP="00416D60">
      <w:pPr>
        <w:spacing w:after="0" w:line="280" w:lineRule="exact"/>
        <w:jc w:val="both"/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</w:pP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6.2 Gebruik</w:t>
      </w:r>
    </w:p>
    <w:p w14:paraId="1B1BA414" w14:textId="235ED0D8" w:rsidR="00DE1EB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Het gebruik van deze Website 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 xml:space="preserve">en de TCO Calculator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gebeurt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geheel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op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eigen risico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 xml:space="preserve"> en verantwoordelijkheid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. </w:t>
      </w:r>
    </w:p>
    <w:p w14:paraId="0E725D99" w14:textId="27EAA5AA" w:rsidR="00DE1EB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De Website 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 xml:space="preserve">en de TCO Calculator worden </w:t>
      </w:r>
      <w:r w:rsidR="00270654" w:rsidRPr="00270654">
        <w:rPr>
          <w:rFonts w:ascii="Arial" w:eastAsia="MS Mincho" w:hAnsi="Arial" w:cs="Arial"/>
          <w:sz w:val="20"/>
          <w:szCs w:val="20"/>
          <w:lang w:val="nl-BE"/>
        </w:rPr>
        <w:t>“as is”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 xml:space="preserve"> ter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uw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>er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beschikking gesteld</w:t>
      </w:r>
      <w:r w:rsidR="00270654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zonder expliciete of impliciete waarborgen van gelijk welke aard. Voor zover dit mogelijk is onder het toepasselijk recht en zonder dat volgende opsomming limitatief is, sluiten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8477E7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 partners, alsook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alle andere met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alle verantwoordelijkheid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en aansprakelijkheid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uit voor aanbiedingen, waarborgen, omstandigheden, waarborgen van niet-overtreding, verkoopbaarheid, geschiktheid voor een bepaald doel, prestaties, duurzaamheid, beschikbaarheid, nauwkeurigheid of volledigheid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van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. </w:t>
      </w:r>
    </w:p>
    <w:p w14:paraId="547D7140" w14:textId="3C1BDA1E" w:rsidR="00416D6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U bent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zelf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verantwoordelijk voor het verkrijgen, verwerken en onderhouden van alle computers, hardware en software, </w:t>
      </w:r>
      <w:r w:rsidR="00DE1EB0" w:rsidRPr="006A6741">
        <w:rPr>
          <w:rFonts w:ascii="Arial" w:eastAsia="MS Mincho" w:hAnsi="Arial" w:cs="Arial"/>
          <w:sz w:val="20"/>
          <w:szCs w:val="20"/>
          <w:lang w:val="nl-BE"/>
        </w:rPr>
        <w:t>internet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diensten en andere uitrusting en diensten die nodig zijn voor uw gebru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i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k van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.</w:t>
      </w:r>
    </w:p>
    <w:p w14:paraId="6B6E86B4" w14:textId="7C9DED7D" w:rsidR="00416D6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Het Internet is geen veilig medium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kan onderbroken worden of het voorwerp zijn van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(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on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>)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vrijwillige schendingen van de veiligheid en privacy. De beschikbaarheid van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kan getroffen worden door talrijke factoren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,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waarover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haar partners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geen controle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hebben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. Het is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bijgevolg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mogelijk dat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niet continu of ononderbroken, veilig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en/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of privé bereikbaar is.</w:t>
      </w:r>
    </w:p>
    <w:p w14:paraId="0A329B29" w14:textId="1E326E0E" w:rsidR="00416D60" w:rsidRPr="006A6741" w:rsidRDefault="005261D8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 xml:space="preserve">Noch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>, noch haar licentiegevers of partners</w:t>
      </w:r>
      <w:r w:rsidR="00C5501B">
        <w:rPr>
          <w:rFonts w:ascii="Arial" w:eastAsia="MS Mincho" w:hAnsi="Arial" w:cs="Arial"/>
          <w:sz w:val="20"/>
          <w:szCs w:val="20"/>
          <w:lang w:val="nl-BE"/>
        </w:rPr>
        <w:t xml:space="preserve"> en met hen verbonden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organisaties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zijn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aansprakelijk ten aanzien van u of enig ander persoon, voor verlies of schade die u of enige andere persoon lijdt ten gevolge van een faling of de weigering van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>om gevolg te geven aan ee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n bericht dat via de Website,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per e-mail 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of op enige andere wijze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aan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gericht werd, noch voor het niet of laattijdig ontvangen, kennisnemen, behandelen of aanvaarden van dergelijke berichten door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>,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noch voor verlies of schade die geleden werd ingevolge een operationele faling, slechte werking, onderbreking, verandering, wijziging of sluiting van de Website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>
        <w:rPr>
          <w:rFonts w:ascii="Arial" w:eastAsia="MS Mincho" w:hAnsi="Arial" w:cs="Arial"/>
          <w:sz w:val="20"/>
          <w:szCs w:val="20"/>
          <w:lang w:val="nl-BE"/>
        </w:rPr>
        <w:t>en/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of de e-maildiensten. </w:t>
      </w:r>
    </w:p>
    <w:p w14:paraId="5277196F" w14:textId="17B77A14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Zonder enige beperking van het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 voorgaande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, bieden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DE1EB0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 partners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geen waarborg dat: </w:t>
      </w:r>
    </w:p>
    <w:p w14:paraId="3E17913D" w14:textId="22088E98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(a)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compatibel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zijn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met uw computer, randapparatuur en software; </w:t>
      </w:r>
    </w:p>
    <w:p w14:paraId="292BA9CD" w14:textId="55A371C2" w:rsidR="00DE1EB0" w:rsidRPr="006A6741" w:rsidRDefault="00416D60" w:rsidP="005261D8">
      <w:pPr>
        <w:pStyle w:val="Geenafstand"/>
        <w:spacing w:line="276" w:lineRule="auto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(b)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beschikbaar z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ullen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zijn, zonder onderbreking z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ullen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werken, vrij z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ullen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zijn van fouten of dat alle 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>fouten verbeterd zullen worden;</w:t>
      </w:r>
    </w:p>
    <w:p w14:paraId="0B1DF2BF" w14:textId="7235AF89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(c) de Website</w:t>
      </w:r>
      <w:r w:rsidR="005261D8">
        <w:rPr>
          <w:rFonts w:ascii="Arial" w:eastAsia="MS Mincho" w:hAnsi="Arial" w:cs="Arial"/>
          <w:sz w:val="20"/>
          <w:szCs w:val="20"/>
          <w:lang w:val="nl-BE"/>
        </w:rPr>
        <w:t xml:space="preserve"> en/of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aan uw noden </w:t>
      </w:r>
      <w:r w:rsidR="00C5501B" w:rsidRPr="006A6741">
        <w:rPr>
          <w:rFonts w:ascii="Arial" w:eastAsia="MS Mincho" w:hAnsi="Arial" w:cs="Arial"/>
          <w:sz w:val="20"/>
          <w:szCs w:val="20"/>
          <w:lang w:val="nl-BE"/>
        </w:rPr>
        <w:t>z</w:t>
      </w:r>
      <w:r w:rsidR="00C5501B">
        <w:rPr>
          <w:rFonts w:ascii="Arial" w:eastAsia="MS Mincho" w:hAnsi="Arial" w:cs="Arial"/>
          <w:sz w:val="20"/>
          <w:szCs w:val="20"/>
          <w:lang w:val="nl-BE"/>
        </w:rPr>
        <w:t xml:space="preserve">ullen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voldoen; </w:t>
      </w:r>
    </w:p>
    <w:p w14:paraId="16F631A0" w14:textId="321EBE78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lastRenderedPageBreak/>
        <w:t>(d) de informatie die op de Website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staat, of die via de Website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verkregen kan worden, nauwkeurig, volledig, 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>correct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of tijdig beschikbaar zal zijn; </w:t>
      </w:r>
    </w:p>
    <w:p w14:paraId="7DDA8F5A" w14:textId="607DCA7F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(e) sommige of bepaalde resultaten verkrijgbaar zullen zijn via de Website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; </w:t>
      </w:r>
    </w:p>
    <w:p w14:paraId="44BA73CB" w14:textId="54CE6039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>(f) het gebruik van de Website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– inclusief het browsen en downloaden van informatie – vrij zal zijn van virussen, ‘Trojaanse paarden’, ‘wormen’ of andere vernietigende of schadelijke elementen; of </w:t>
      </w:r>
    </w:p>
    <w:p w14:paraId="3FF91594" w14:textId="0C4E4EBD" w:rsidR="00DE1EB0" w:rsidRPr="006A6741" w:rsidRDefault="00416D60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(g) het gebruik van de Website 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 xml:space="preserve">en/of de TCO Calculator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niet indruist tegen de rechten (inclusief de intellectuele eigendomsrechten) van om het even welk individu. </w:t>
      </w:r>
    </w:p>
    <w:p w14:paraId="42C85B0A" w14:textId="77777777" w:rsidR="000F1E79" w:rsidRDefault="000F1E79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NL"/>
        </w:rPr>
      </w:pPr>
    </w:p>
    <w:p w14:paraId="5CAF5DF1" w14:textId="302CDD9E" w:rsidR="000F1E79" w:rsidRDefault="000F1E79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NL"/>
        </w:rPr>
      </w:pP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Niettegenstaande het voorgaande, zal </w:t>
      </w:r>
      <w:r w:rsidR="002A090F">
        <w:rPr>
          <w:rFonts w:ascii="Arial" w:eastAsia="MS Mincho" w:hAnsi="Arial" w:cs="Arial"/>
          <w:sz w:val="20"/>
          <w:szCs w:val="20"/>
          <w:lang w:val="nl-NL"/>
        </w:rPr>
        <w:t>Departement LNE</w:t>
      </w:r>
      <w:r>
        <w:rPr>
          <w:rFonts w:ascii="Arial" w:eastAsia="MS Mincho" w:hAnsi="Arial" w:cs="Arial"/>
          <w:sz w:val="20"/>
          <w:szCs w:val="20"/>
          <w:lang w:val="nl-NL"/>
        </w:rPr>
        <w:t xml:space="preserve"> naar best vermogen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 proberen</w:t>
      </w:r>
      <w:r>
        <w:rPr>
          <w:rFonts w:ascii="Arial" w:eastAsia="MS Mincho" w:hAnsi="Arial" w:cs="Arial"/>
          <w:sz w:val="20"/>
          <w:szCs w:val="20"/>
          <w:lang w:val="nl-NL"/>
        </w:rPr>
        <w:t xml:space="preserve"> de Website en de TCO Calculator 24/7 beschikbaar te houden voor de gebruikers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. </w:t>
      </w:r>
      <w:r w:rsidR="002A090F">
        <w:rPr>
          <w:rFonts w:ascii="Arial" w:eastAsia="MS Mincho" w:hAnsi="Arial" w:cs="Arial"/>
          <w:sz w:val="20"/>
          <w:szCs w:val="20"/>
          <w:lang w:val="nl-NL"/>
        </w:rPr>
        <w:t>Departement LNE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 behoudt zich het recht voor om onderhoud, updates, upgrades, enz. </w:t>
      </w:r>
      <w:r>
        <w:rPr>
          <w:rFonts w:ascii="Arial" w:eastAsia="MS Mincho" w:hAnsi="Arial" w:cs="Arial"/>
          <w:sz w:val="20"/>
          <w:szCs w:val="20"/>
          <w:lang w:val="nl-NL"/>
        </w:rPr>
        <w:t>u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it te voeren </w:t>
      </w:r>
      <w:r>
        <w:rPr>
          <w:rFonts w:ascii="Arial" w:eastAsia="MS Mincho" w:hAnsi="Arial" w:cs="Arial"/>
          <w:sz w:val="20"/>
          <w:szCs w:val="20"/>
          <w:lang w:val="nl-NL"/>
        </w:rPr>
        <w:t>aan de Website en/of de TCO Calculator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. </w:t>
      </w:r>
      <w:r w:rsidR="002A090F">
        <w:rPr>
          <w:rFonts w:ascii="Arial" w:eastAsia="MS Mincho" w:hAnsi="Arial" w:cs="Arial"/>
          <w:sz w:val="20"/>
          <w:szCs w:val="20"/>
          <w:lang w:val="nl-NL"/>
        </w:rPr>
        <w:t>Departement LNE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 is niet aansprakelijk voor eventuele on- of verminderde beschikbaarheid van </w:t>
      </w:r>
      <w:r>
        <w:rPr>
          <w:rFonts w:ascii="Arial" w:eastAsia="MS Mincho" w:hAnsi="Arial" w:cs="Arial"/>
          <w:sz w:val="20"/>
          <w:szCs w:val="20"/>
          <w:lang w:val="nl-NL"/>
        </w:rPr>
        <w:t>de Website en/of de TCO Calculator, die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t xml:space="preserve"> te wijten zijn aan de prestaties van dergelijk onderhoud, updates, upgrades, enz. </w:t>
      </w:r>
      <w:r w:rsidRPr="000F1E79">
        <w:rPr>
          <w:rFonts w:ascii="Arial" w:eastAsia="MS Mincho" w:hAnsi="Arial" w:cs="Arial"/>
          <w:sz w:val="20"/>
          <w:szCs w:val="20"/>
          <w:lang w:val="nl-NL"/>
        </w:rPr>
        <w:br/>
      </w:r>
    </w:p>
    <w:p w14:paraId="332F6EF2" w14:textId="35A2AA0B" w:rsidR="00FA3D81" w:rsidRDefault="002A090F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NL"/>
        </w:rPr>
        <w:t>Departement LNE</w:t>
      </w:r>
      <w:r w:rsidR="000F1E79" w:rsidRPr="000F1E79">
        <w:rPr>
          <w:rFonts w:ascii="Arial" w:eastAsia="MS Mincho" w:hAnsi="Arial" w:cs="Arial"/>
          <w:sz w:val="20"/>
          <w:szCs w:val="20"/>
          <w:lang w:val="nl-NL"/>
        </w:rPr>
        <w:t xml:space="preserve"> neemt alle maatregelen die redelijkerwijs noodzakelijk </w:t>
      </w:r>
      <w:r w:rsidR="000F1E79">
        <w:rPr>
          <w:rFonts w:ascii="Arial" w:eastAsia="MS Mincho" w:hAnsi="Arial" w:cs="Arial"/>
          <w:sz w:val="20"/>
          <w:szCs w:val="20"/>
          <w:lang w:val="nl-NL"/>
        </w:rPr>
        <w:t>zijn</w:t>
      </w:r>
      <w:r w:rsidR="000F1E79" w:rsidRPr="000F1E79">
        <w:rPr>
          <w:rFonts w:ascii="Arial" w:eastAsia="MS Mincho" w:hAnsi="Arial" w:cs="Arial"/>
          <w:sz w:val="20"/>
          <w:szCs w:val="20"/>
          <w:lang w:val="nl-NL"/>
        </w:rPr>
        <w:t xml:space="preserve"> om de </w:t>
      </w:r>
      <w:r w:rsidR="000F1E79">
        <w:rPr>
          <w:rFonts w:ascii="Arial" w:eastAsia="MS Mincho" w:hAnsi="Arial" w:cs="Arial"/>
          <w:sz w:val="20"/>
          <w:szCs w:val="20"/>
          <w:lang w:val="nl-NL"/>
        </w:rPr>
        <w:t>Website en/of de TCO Calculator te beveiligen</w:t>
      </w:r>
      <w:r w:rsidR="000F1E79" w:rsidRPr="000F1E79">
        <w:rPr>
          <w:rFonts w:ascii="Arial" w:eastAsia="MS Mincho" w:hAnsi="Arial" w:cs="Arial"/>
          <w:sz w:val="20"/>
          <w:szCs w:val="20"/>
          <w:lang w:val="nl-NL"/>
        </w:rPr>
        <w:t>, zoals, maar niet beperkt tot de installatie van anti - virus software, firewalls, spamfilters, enz.</w:t>
      </w:r>
    </w:p>
    <w:p w14:paraId="0C3CFF57" w14:textId="77777777" w:rsidR="000F1E79" w:rsidRDefault="000F1E79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51BD98A5" w14:textId="26A6E852" w:rsidR="00416D60" w:rsidRDefault="002A090F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haar l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>everanciers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>, partners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en alle andere met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wijzen voor dergelijke zaken 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 xml:space="preserve">echter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>alle aansprakelijkheid af in de ruimste betekenis</w:t>
      </w:r>
      <w:r w:rsidR="00FA3D81">
        <w:rPr>
          <w:rFonts w:ascii="Arial" w:eastAsia="MS Mincho" w:hAnsi="Arial" w:cs="Arial"/>
          <w:sz w:val="20"/>
          <w:szCs w:val="20"/>
          <w:lang w:val="nl-BE"/>
        </w:rPr>
        <w:t>,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die mogelijk is binnen het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 toepasselijk recht.</w:t>
      </w:r>
    </w:p>
    <w:p w14:paraId="13D8AD80" w14:textId="77777777" w:rsidR="008F60EB" w:rsidRDefault="008F60EB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211A0F16" w14:textId="3138CFBB" w:rsidR="008F60EB" w:rsidRPr="008F60EB" w:rsidRDefault="008F60EB" w:rsidP="008F60EB">
      <w:pPr>
        <w:pStyle w:val="Geenafstand"/>
        <w:spacing w:line="276" w:lineRule="auto"/>
        <w:rPr>
          <w:rFonts w:ascii="Arial" w:eastAsia="MS Mincho" w:hAnsi="Arial" w:cs="Arial"/>
          <w:sz w:val="20"/>
          <w:szCs w:val="20"/>
          <w:lang w:val="nl-BE"/>
        </w:rPr>
      </w:pP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Het is de </w:t>
      </w:r>
      <w:r>
        <w:rPr>
          <w:rFonts w:ascii="Arial" w:eastAsia="MS Mincho" w:hAnsi="Arial" w:cs="Arial"/>
          <w:sz w:val="20"/>
          <w:szCs w:val="20"/>
          <w:lang w:val="nl-BE"/>
        </w:rPr>
        <w:t>g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ebruiker(s) 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van de Website en/of de TCO Calculator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uitdrukkelijk verboden:</w:t>
      </w:r>
    </w:p>
    <w:p w14:paraId="7FC18E30" w14:textId="77777777" w:rsidR="008F60EB" w:rsidRPr="008F60EB" w:rsidRDefault="008F60EB" w:rsidP="008F60EB">
      <w:pPr>
        <w:pStyle w:val="Geenafstand"/>
        <w:spacing w:line="276" w:lineRule="auto"/>
        <w:rPr>
          <w:rFonts w:ascii="Arial" w:eastAsia="MS Mincho" w:hAnsi="Arial" w:cs="Arial"/>
          <w:sz w:val="20"/>
          <w:szCs w:val="20"/>
          <w:lang w:val="nl-BE"/>
        </w:rPr>
      </w:pPr>
    </w:p>
    <w:p w14:paraId="38DE0C97" w14:textId="4B08DA19" w:rsidR="00AF7BA2" w:rsidRDefault="00AF7BA2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>enige rechten op de Website en/of de TCO Calculator toe te kennen aan derden;</w:t>
      </w:r>
    </w:p>
    <w:p w14:paraId="3F1B5177" w14:textId="3995D2F3" w:rsidR="004A6BDF" w:rsidRPr="004A6BDF" w:rsidRDefault="004A6BDF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4A6BDF">
        <w:rPr>
          <w:rFonts w:ascii="Arial" w:eastAsia="MS Mincho" w:hAnsi="Arial" w:cs="Arial"/>
          <w:sz w:val="20"/>
          <w:szCs w:val="20"/>
          <w:lang w:val="nl-BE"/>
        </w:rPr>
        <w:t>de Website en/of de TCO Calculator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Pr="004A6BDF">
        <w:rPr>
          <w:rFonts w:ascii="Arial" w:eastAsia="MS Mincho" w:hAnsi="Arial" w:cs="Arial"/>
          <w:sz w:val="20"/>
          <w:szCs w:val="20"/>
          <w:lang w:val="nl-BE"/>
        </w:rPr>
        <w:t>te reproduceren, reviseren of op enige andere wijze te vermenigvuldigen;</w:t>
      </w:r>
    </w:p>
    <w:p w14:paraId="555772A5" w14:textId="3A9A6E57" w:rsidR="00A56FDA" w:rsidRPr="00A56FDA" w:rsidRDefault="004A6BDF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A56FDA">
        <w:rPr>
          <w:rFonts w:ascii="Arial" w:eastAsia="MS Mincho" w:hAnsi="Arial" w:cs="Arial"/>
          <w:sz w:val="20"/>
          <w:szCs w:val="20"/>
          <w:lang w:val="nl-BE"/>
        </w:rPr>
        <w:t>de Website en/of de TCO Calculator</w:t>
      </w:r>
      <w:r w:rsidR="00A56FDA" w:rsidRPr="00A56FDA">
        <w:rPr>
          <w:rFonts w:ascii="Arial" w:eastAsia="MS Mincho" w:hAnsi="Arial" w:cs="Arial"/>
          <w:sz w:val="20"/>
          <w:szCs w:val="20"/>
          <w:lang w:val="nl-BE"/>
        </w:rPr>
        <w:t xml:space="preserve"> (proberen) te reverse – assembleren, reverse – compileren or reverse – </w:t>
      </w:r>
      <w:proofErr w:type="spellStart"/>
      <w:r w:rsidR="00A56FDA" w:rsidRPr="00A56FDA">
        <w:rPr>
          <w:rFonts w:ascii="Arial" w:eastAsia="MS Mincho" w:hAnsi="Arial" w:cs="Arial"/>
          <w:sz w:val="20"/>
          <w:szCs w:val="20"/>
          <w:lang w:val="nl-BE"/>
        </w:rPr>
        <w:t>engine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>e</w:t>
      </w:r>
      <w:r w:rsidR="00A56FDA" w:rsidRPr="00A56FDA">
        <w:rPr>
          <w:rFonts w:ascii="Arial" w:eastAsia="MS Mincho" w:hAnsi="Arial" w:cs="Arial"/>
          <w:sz w:val="20"/>
          <w:szCs w:val="20"/>
          <w:lang w:val="nl-BE"/>
        </w:rPr>
        <w:t>ren</w:t>
      </w:r>
      <w:proofErr w:type="spellEnd"/>
      <w:r w:rsidR="00BE794E">
        <w:rPr>
          <w:rFonts w:ascii="Arial" w:eastAsia="MS Mincho" w:hAnsi="Arial" w:cs="Arial"/>
          <w:sz w:val="20"/>
          <w:szCs w:val="20"/>
          <w:lang w:val="nl-BE"/>
        </w:rPr>
        <w:t>;</w:t>
      </w:r>
    </w:p>
    <w:p w14:paraId="5A4005EE" w14:textId="657C3795" w:rsidR="004A6BDF" w:rsidRDefault="00A56FDA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BE794E">
        <w:rPr>
          <w:rFonts w:ascii="Arial" w:eastAsia="MS Mincho" w:hAnsi="Arial" w:cs="Arial"/>
          <w:sz w:val="20"/>
          <w:szCs w:val="20"/>
          <w:lang w:val="nl-BE"/>
        </w:rPr>
        <w:t>de Website en/of de TCO Calculator, met inbegrip van de onderliggende software, te gebruiken met het enige doel om</w:t>
      </w:r>
      <w:r w:rsidR="00BE794E" w:rsidRPr="00BE794E">
        <w:rPr>
          <w:rFonts w:ascii="Arial" w:eastAsia="MS Mincho" w:hAnsi="Arial" w:cs="Arial"/>
          <w:sz w:val="20"/>
          <w:szCs w:val="20"/>
          <w:lang w:val="nl-BE"/>
        </w:rPr>
        <w:t xml:space="preserve"> software of enige andere module of method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>e</w:t>
      </w:r>
      <w:r w:rsidR="00BE794E" w:rsidRPr="00BE794E">
        <w:rPr>
          <w:rFonts w:ascii="Arial" w:eastAsia="MS Mincho" w:hAnsi="Arial" w:cs="Arial"/>
          <w:sz w:val="20"/>
          <w:szCs w:val="20"/>
          <w:lang w:val="nl-BE"/>
        </w:rPr>
        <w:t xml:space="preserve"> te ontwikkelen, die substantieel dezelfde functie h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>e</w:t>
      </w:r>
      <w:r w:rsidR="00BE794E" w:rsidRPr="00BE794E">
        <w:rPr>
          <w:rFonts w:ascii="Arial" w:eastAsia="MS Mincho" w:hAnsi="Arial" w:cs="Arial"/>
          <w:sz w:val="20"/>
          <w:szCs w:val="20"/>
          <w:lang w:val="nl-BE"/>
        </w:rPr>
        <w:t>eft als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 xml:space="preserve"> (een deel van) de TCO</w:t>
      </w:r>
      <w:r w:rsidR="00BE794E" w:rsidRPr="00BE794E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BE794E">
        <w:rPr>
          <w:rFonts w:ascii="Arial" w:eastAsia="MS Mincho" w:hAnsi="Arial" w:cs="Arial"/>
          <w:sz w:val="20"/>
          <w:szCs w:val="20"/>
          <w:lang w:val="nl-BE"/>
        </w:rPr>
        <w:t>Calculator;</w:t>
      </w:r>
    </w:p>
    <w:p w14:paraId="31C15E79" w14:textId="29323158" w:rsidR="00AF7BA2" w:rsidRDefault="00AF7BA2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 xml:space="preserve">om de beveiliging van de Website en/of de TCO Calculator </w:t>
      </w:r>
      <w:r w:rsidR="00C5501B">
        <w:rPr>
          <w:rFonts w:ascii="Arial" w:eastAsia="MS Mincho" w:hAnsi="Arial" w:cs="Arial"/>
          <w:sz w:val="20"/>
          <w:szCs w:val="20"/>
          <w:lang w:val="nl-BE"/>
        </w:rPr>
        <w:t xml:space="preserve">te </w:t>
      </w:r>
      <w:r>
        <w:rPr>
          <w:rFonts w:ascii="Arial" w:eastAsia="MS Mincho" w:hAnsi="Arial" w:cs="Arial"/>
          <w:sz w:val="20"/>
          <w:szCs w:val="20"/>
          <w:lang w:val="nl-BE"/>
        </w:rPr>
        <w:t>verstoren of op enige andere wijze misbruik te maken van de Website en/of de TCO Calculator;</w:t>
      </w:r>
    </w:p>
    <w:p w14:paraId="5F61A689" w14:textId="7B59CE39" w:rsidR="00AF7BA2" w:rsidRPr="00BE794E" w:rsidRDefault="00AF7BA2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NL"/>
        </w:rPr>
        <w:t xml:space="preserve">om zichzelf of derden </w:t>
      </w:r>
      <w:r w:rsidRPr="00AF7BA2">
        <w:rPr>
          <w:rFonts w:ascii="Arial" w:eastAsia="MS Mincho" w:hAnsi="Arial" w:cs="Arial"/>
          <w:sz w:val="20"/>
          <w:szCs w:val="20"/>
          <w:lang w:val="nl-NL"/>
        </w:rPr>
        <w:t>toegang</w:t>
      </w:r>
      <w:r>
        <w:rPr>
          <w:rFonts w:ascii="Arial" w:eastAsia="MS Mincho" w:hAnsi="Arial" w:cs="Arial"/>
          <w:sz w:val="20"/>
          <w:szCs w:val="20"/>
          <w:lang w:val="nl-NL"/>
        </w:rPr>
        <w:t xml:space="preserve"> te verschaffen tot</w:t>
      </w:r>
      <w:r w:rsidRPr="00AF7BA2">
        <w:rPr>
          <w:rFonts w:ascii="Arial" w:eastAsia="MS Mincho" w:hAnsi="Arial" w:cs="Arial"/>
          <w:sz w:val="20"/>
          <w:szCs w:val="20"/>
          <w:lang w:val="nl-NL"/>
        </w:rPr>
        <w:t xml:space="preserve"> niet-openbare / niet - toegankelijke gebieden van </w:t>
      </w:r>
      <w:r>
        <w:rPr>
          <w:rFonts w:ascii="Arial" w:eastAsia="MS Mincho" w:hAnsi="Arial" w:cs="Arial"/>
          <w:sz w:val="20"/>
          <w:szCs w:val="20"/>
          <w:lang w:val="nl-NL"/>
        </w:rPr>
        <w:t>de Website en/of TCO Calculator;</w:t>
      </w:r>
    </w:p>
    <w:p w14:paraId="178710A4" w14:textId="01B31A00" w:rsidR="008F60EB" w:rsidRPr="004A6BDF" w:rsidRDefault="004A6BDF" w:rsidP="004A6BDF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4A6BDF">
        <w:rPr>
          <w:rFonts w:ascii="Arial" w:eastAsia="MS Mincho" w:hAnsi="Arial" w:cs="Arial"/>
          <w:sz w:val="20"/>
          <w:szCs w:val="20"/>
          <w:lang w:val="nl-BE"/>
        </w:rPr>
        <w:t>Op de Website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geplaatste</w:t>
      </w:r>
      <w:r w:rsidRPr="004A6BDF">
        <w:rPr>
          <w:rFonts w:ascii="Arial" w:eastAsia="MS Mincho" w:hAnsi="Arial" w:cs="Arial"/>
          <w:sz w:val="20"/>
          <w:szCs w:val="20"/>
          <w:lang w:val="nl-BE"/>
        </w:rPr>
        <w:t xml:space="preserve"> en/of via de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TCO Calculator verstrekte</w:t>
      </w:r>
      <w:r w:rsidRPr="004A6BDF">
        <w:rPr>
          <w:rFonts w:ascii="Arial" w:eastAsia="MS Mincho" w:hAnsi="Arial" w:cs="Arial"/>
          <w:sz w:val="20"/>
          <w:szCs w:val="20"/>
          <w:lang w:val="nl-BE"/>
        </w:rPr>
        <w:t xml:space="preserve"> gegevens </w:t>
      </w:r>
      <w:r w:rsidR="008F60EB" w:rsidRPr="008F60EB">
        <w:rPr>
          <w:rFonts w:ascii="Arial" w:eastAsia="MS Mincho" w:hAnsi="Arial" w:cs="Arial"/>
          <w:sz w:val="20"/>
          <w:szCs w:val="20"/>
          <w:lang w:val="nl-BE"/>
        </w:rPr>
        <w:t>tegen directe of indirect</w:t>
      </w:r>
      <w:r>
        <w:rPr>
          <w:rFonts w:ascii="Arial" w:eastAsia="MS Mincho" w:hAnsi="Arial" w:cs="Arial"/>
          <w:sz w:val="20"/>
          <w:szCs w:val="20"/>
          <w:lang w:val="nl-BE"/>
        </w:rPr>
        <w:t>e vergoeding ter beschikking te stellen</w:t>
      </w:r>
      <w:r w:rsidR="008F60EB" w:rsidRPr="004A6BDF">
        <w:rPr>
          <w:rFonts w:ascii="Arial" w:eastAsia="MS Mincho" w:hAnsi="Arial" w:cs="Arial"/>
          <w:sz w:val="20"/>
          <w:szCs w:val="20"/>
          <w:lang w:val="nl-BE"/>
        </w:rPr>
        <w:t xml:space="preserve"> aan derden;</w:t>
      </w:r>
    </w:p>
    <w:p w14:paraId="339622F8" w14:textId="2916CA23" w:rsidR="008F60EB" w:rsidRPr="008F60EB" w:rsidRDefault="008F60EB" w:rsidP="008F60EB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>de Website en/of de TCO Calculator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 aan te wenden voor onwettige doeleinden, hetzij om gegevens door te zenden met een bedreigend, obsceen, verwerpelijk of enig ander </w:t>
      </w:r>
      <w:proofErr w:type="spellStart"/>
      <w:r w:rsidRPr="008F60EB">
        <w:rPr>
          <w:rFonts w:ascii="Arial" w:eastAsia="MS Mincho" w:hAnsi="Arial" w:cs="Arial"/>
          <w:sz w:val="20"/>
          <w:szCs w:val="20"/>
          <w:lang w:val="nl-BE"/>
        </w:rPr>
        <w:t>schadeberokkenend</w:t>
      </w:r>
      <w:proofErr w:type="spellEnd"/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 karakter; </w:t>
      </w:r>
    </w:p>
    <w:p w14:paraId="21C85132" w14:textId="4CD7B1AB" w:rsidR="008F60EB" w:rsidRPr="008F60EB" w:rsidRDefault="008F60EB" w:rsidP="008F60EB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de naam en/of gegevens van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>, haar licentiegevers en/of partners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 te vermelden op enige wijze die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, haar licentiegevers of partners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op eender welke wijze schade zou kunnen berokkenen;</w:t>
      </w:r>
    </w:p>
    <w:p w14:paraId="1CDFC17C" w14:textId="50F793BA" w:rsidR="008F60EB" w:rsidRPr="008F60EB" w:rsidRDefault="008F60EB" w:rsidP="008F60EB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 xml:space="preserve">enige andere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 xml:space="preserve">handeling te stellen die de rechten van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of enige andere partij kan benadelen;</w:t>
      </w:r>
    </w:p>
    <w:p w14:paraId="4F0E6F1D" w14:textId="0CBCDD02" w:rsidR="008F60EB" w:rsidRPr="008F60EB" w:rsidRDefault="008F60EB" w:rsidP="008F60EB">
      <w:pPr>
        <w:pStyle w:val="Geenafstand"/>
        <w:numPr>
          <w:ilvl w:val="0"/>
          <w:numId w:val="5"/>
        </w:numPr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lastRenderedPageBreak/>
        <w:t xml:space="preserve">fouten in de Website en/of de TCO Calculator, 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al of niet gekend door</w:t>
      </w:r>
      <w:r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Pr="008F60EB">
        <w:rPr>
          <w:rFonts w:ascii="Arial" w:eastAsia="MS Mincho" w:hAnsi="Arial" w:cs="Arial"/>
          <w:sz w:val="20"/>
          <w:szCs w:val="20"/>
          <w:lang w:val="nl-BE"/>
        </w:rPr>
        <w:t>, te gebruiken voor eigen voordeel of dat van derden.</w:t>
      </w:r>
    </w:p>
    <w:p w14:paraId="7A84C144" w14:textId="77777777" w:rsidR="008F60EB" w:rsidRPr="006A6741" w:rsidRDefault="008F60EB" w:rsidP="009F74B5">
      <w:pPr>
        <w:pStyle w:val="Geenafstand"/>
        <w:spacing w:line="276" w:lineRule="auto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7195CF86" w14:textId="77777777" w:rsidR="00DE1EB0" w:rsidRPr="006A6741" w:rsidRDefault="00DE1EB0" w:rsidP="00DE1EB0">
      <w:pPr>
        <w:pStyle w:val="Geenafstand"/>
        <w:rPr>
          <w:rFonts w:ascii="Arial" w:eastAsia="MS Mincho" w:hAnsi="Arial" w:cs="Arial"/>
          <w:sz w:val="20"/>
          <w:szCs w:val="20"/>
          <w:lang w:val="nl-BE"/>
        </w:rPr>
      </w:pPr>
    </w:p>
    <w:p w14:paraId="1B4742DD" w14:textId="77777777" w:rsidR="00416D60" w:rsidRPr="006A6741" w:rsidRDefault="00660A22" w:rsidP="00660A22">
      <w:pPr>
        <w:spacing w:after="0" w:line="280" w:lineRule="exact"/>
        <w:jc w:val="both"/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</w:pP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 xml:space="preserve">6.3 </w:t>
      </w:r>
      <w:r w:rsidR="00416D60"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Uitsluiting van aansprakelijkheid</w:t>
      </w:r>
    </w:p>
    <w:p w14:paraId="17DCE371" w14:textId="6F4F8059" w:rsidR="00416D60" w:rsidRPr="006A6741" w:rsidRDefault="002A090F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>, partners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en alle andere met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zullen in geen enkel geval (behoudens zware fout en bedrog) aansprakelijk zijn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ten aanzien van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u of enig ander persoon voor gebruiksverlies, productieverlies, inkomstenverlies of winstverlies (reëel of ingeschat), marktverlies, economisch verlies, speciaal, incidenteel, rechtstreeks of onrechtstreeks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afgeleid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verlies of schade, hetzij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op basis van contractuele of buitencontractuele aansprakelijkheid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of onder enige andere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juridische grondslag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die voortvloeit uit, verband houdt met of te maken heeft met het gebruik van de Website 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 xml:space="preserve">en/of de TCO Calculator 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door u of enige andere persoon en dit ongeacht nalatigheid, fouten of overtredingen van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>, partners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of enig 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andere met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B71F6B" w:rsidRPr="006A6741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, en ongeacht het feit dat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C60F08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9071DA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>, partners</w:t>
      </w:r>
      <w:r w:rsidR="00C60F08">
        <w:rPr>
          <w:rFonts w:ascii="Arial" w:eastAsia="MS Mincho" w:hAnsi="Arial" w:cs="Arial"/>
          <w:sz w:val="20"/>
          <w:szCs w:val="20"/>
          <w:lang w:val="nl-BE"/>
        </w:rPr>
        <w:t xml:space="preserve"> en/of de met </w:t>
      </w:r>
      <w:r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C60F08">
        <w:rPr>
          <w:rFonts w:ascii="Arial" w:eastAsia="MS Mincho" w:hAnsi="Arial" w:cs="Arial"/>
          <w:sz w:val="20"/>
          <w:szCs w:val="20"/>
          <w:lang w:val="nl-BE"/>
        </w:rPr>
        <w:t xml:space="preserve"> verbonden </w:t>
      </w:r>
      <w:r>
        <w:rPr>
          <w:rFonts w:ascii="Arial" w:eastAsia="MS Mincho" w:hAnsi="Arial" w:cs="Arial"/>
          <w:sz w:val="20"/>
          <w:szCs w:val="20"/>
          <w:lang w:val="nl-BE"/>
        </w:rPr>
        <w:t>organisaties</w:t>
      </w:r>
      <w:r w:rsidR="00416D60" w:rsidRPr="006A6741">
        <w:rPr>
          <w:rFonts w:ascii="Arial" w:eastAsia="MS Mincho" w:hAnsi="Arial" w:cs="Arial"/>
          <w:sz w:val="20"/>
          <w:szCs w:val="20"/>
          <w:lang w:val="nl-BE"/>
        </w:rPr>
        <w:t xml:space="preserve"> op de hoogte gebracht werden van de mogelijkheid dat u of een andere persoon een dergelijk(e) verli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es of schade zou kunnen lijden.</w:t>
      </w:r>
    </w:p>
    <w:p w14:paraId="74998E7B" w14:textId="5CE3DD36" w:rsidR="00416D60" w:rsidRPr="006A6741" w:rsidRDefault="00660A22" w:rsidP="00416D60">
      <w:pPr>
        <w:spacing w:after="0" w:line="280" w:lineRule="exact"/>
        <w:jc w:val="both"/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</w:pPr>
      <w:r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6.</w:t>
      </w:r>
      <w:r w:rsidR="00C5501B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4</w:t>
      </w:r>
      <w:r w:rsidR="00416D60"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 xml:space="preserve"> </w:t>
      </w:r>
      <w:r w:rsidR="00DE716F" w:rsidRPr="006A6741">
        <w:rPr>
          <w:rFonts w:ascii="Arial" w:eastAsia="MS Gothic" w:hAnsi="Arial" w:cs="Arial"/>
          <w:i/>
          <w:iCs/>
          <w:spacing w:val="15"/>
          <w:sz w:val="20"/>
          <w:szCs w:val="20"/>
          <w:lang w:val="nl-BE"/>
        </w:rPr>
        <w:t>Vrijwaring</w:t>
      </w:r>
    </w:p>
    <w:p w14:paraId="41FBF680" w14:textId="2E684ABD" w:rsidR="00416D6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U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>zal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2A090F">
        <w:rPr>
          <w:rFonts w:ascii="Arial" w:eastAsia="MS Mincho" w:hAnsi="Arial" w:cs="Arial"/>
          <w:sz w:val="20"/>
          <w:szCs w:val="20"/>
          <w:lang w:val="nl-BE"/>
        </w:rPr>
        <w:t>Departement LNE</w:t>
      </w:r>
      <w:r w:rsidR="00983980" w:rsidRPr="006A6741">
        <w:rPr>
          <w:rFonts w:ascii="Arial" w:eastAsia="MS Mincho" w:hAnsi="Arial" w:cs="Arial"/>
          <w:sz w:val="20"/>
          <w:szCs w:val="20"/>
          <w:lang w:val="nl-BE"/>
        </w:rPr>
        <w:t xml:space="preserve">,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haar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licentiegevers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 al hun respectievelijke franchisenemers, partners, agenten, directeurs, verantwoordelijken, bedienden, informatieverstrekkers, dienstverleners, leveranciers, onderaannemers, personen die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licenties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verstrekken of bezitten en alle andere betrokken </w:t>
      </w:r>
      <w:r w:rsidR="003B5B4C" w:rsidRPr="006A6741">
        <w:rPr>
          <w:rFonts w:ascii="Arial" w:eastAsia="MS Mincho" w:hAnsi="Arial" w:cs="Arial"/>
          <w:sz w:val="20"/>
          <w:szCs w:val="20"/>
          <w:lang w:val="nl-BE"/>
        </w:rPr>
        <w:t xml:space="preserve">of geassocieerde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personen (gezamenlijk de “Gevrijwaarde </w:t>
      </w:r>
      <w:r w:rsidRPr="00C60F08">
        <w:rPr>
          <w:rFonts w:ascii="Arial" w:eastAsia="MS Mincho" w:hAnsi="Arial" w:cs="Arial"/>
          <w:sz w:val="20"/>
          <w:szCs w:val="20"/>
          <w:lang w:val="nl-BE"/>
        </w:rPr>
        <w:t xml:space="preserve">Partijen”) verdedigen en </w:t>
      </w:r>
      <w:r w:rsidR="0083476F" w:rsidRPr="00C60F08">
        <w:rPr>
          <w:rFonts w:ascii="Arial" w:eastAsia="MS Mincho" w:hAnsi="Arial" w:cs="Arial"/>
          <w:sz w:val="20"/>
          <w:szCs w:val="20"/>
          <w:lang w:val="nl-BE"/>
        </w:rPr>
        <w:t>vrijwaren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met betrekking tot alle aansprakelijkheden, uitgaven en kosten, met inbegrip van alle redelijke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juridische kosten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en uitgaven zonder beperking, die door de Gevrijwaarde Partijen opgelopen worden in het kader van een schadeclaim of eis die voortvloeien uit of verband houden met uw gebruik van de Website</w:t>
      </w:r>
      <w:r w:rsidR="008E1D11">
        <w:rPr>
          <w:rFonts w:ascii="Arial" w:eastAsia="MS Mincho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.</w:t>
      </w:r>
    </w:p>
    <w:p w14:paraId="7A2C630A" w14:textId="2CAA4E04" w:rsidR="00416D60" w:rsidRPr="006A6741" w:rsidRDefault="00416D60" w:rsidP="00416D60">
      <w:pPr>
        <w:spacing w:before="100" w:beforeAutospacing="1" w:after="100" w:afterAutospacing="1"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U </w:t>
      </w:r>
      <w:r w:rsidR="00DE716F" w:rsidRPr="006A6741">
        <w:rPr>
          <w:rFonts w:ascii="Arial" w:eastAsia="MS Mincho" w:hAnsi="Arial" w:cs="Arial"/>
          <w:sz w:val="20"/>
          <w:szCs w:val="20"/>
          <w:lang w:val="nl-BE"/>
        </w:rPr>
        <w:t>zal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te goeder trouw</w:t>
      </w:r>
      <w:r w:rsidR="00DE716F" w:rsidRPr="006A6741">
        <w:rPr>
          <w:rFonts w:ascii="Arial" w:eastAsia="MS Mincho" w:hAnsi="Arial" w:cs="Arial"/>
          <w:sz w:val="20"/>
          <w:szCs w:val="20"/>
          <w:lang w:val="nl-BE"/>
        </w:rPr>
        <w:t xml:space="preserve"> samen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>werken met de Gevrijwaarde Partijen bij de ve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r</w:t>
      </w:r>
      <w:r w:rsidR="003E5A55">
        <w:rPr>
          <w:rFonts w:ascii="Arial" w:eastAsia="MS Mincho" w:hAnsi="Arial" w:cs="Arial"/>
          <w:sz w:val="20"/>
          <w:szCs w:val="20"/>
          <w:lang w:val="nl-BE"/>
        </w:rPr>
        <w:t>dediging tegen claims of eisen.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 xml:space="preserve"> U zal uw volledige medewerking verstrekken bij vragen om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advies en informatie die door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de Gevrijwaarde Partijen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 verstrekt </w:t>
      </w:r>
      <w:r w:rsidR="0083476F" w:rsidRPr="006A6741">
        <w:rPr>
          <w:rFonts w:ascii="Arial" w:eastAsia="MS Mincho" w:hAnsi="Arial" w:cs="Arial"/>
          <w:sz w:val="20"/>
          <w:szCs w:val="20"/>
          <w:lang w:val="nl-BE"/>
        </w:rPr>
        <w:t>dienen</w:t>
      </w:r>
      <w:r w:rsidR="00DE716F" w:rsidRPr="006A6741">
        <w:rPr>
          <w:rFonts w:ascii="Arial" w:eastAsia="MS Mincho" w:hAnsi="Arial" w:cs="Arial"/>
          <w:sz w:val="20"/>
          <w:szCs w:val="20"/>
          <w:lang w:val="nl-BE"/>
        </w:rPr>
        <w:t xml:space="preserve"> te </w:t>
      </w:r>
      <w:r w:rsidRPr="006A6741">
        <w:rPr>
          <w:rFonts w:ascii="Arial" w:eastAsia="MS Mincho" w:hAnsi="Arial" w:cs="Arial"/>
          <w:sz w:val="20"/>
          <w:szCs w:val="20"/>
          <w:lang w:val="nl-BE"/>
        </w:rPr>
        <w:t xml:space="preserve">worden in mondelinge of geschreven vorm. </w:t>
      </w:r>
    </w:p>
    <w:p w14:paraId="13E06EF8" w14:textId="77777777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caps/>
          <w:sz w:val="20"/>
          <w:szCs w:val="20"/>
          <w:lang w:val="nl-BE"/>
        </w:rPr>
      </w:pPr>
    </w:p>
    <w:p w14:paraId="240DEF25" w14:textId="7135B81F" w:rsidR="00416D60" w:rsidRPr="006A6741" w:rsidRDefault="00416D60" w:rsidP="00660A22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 xml:space="preserve">Beëindiging van </w:t>
      </w:r>
      <w:r w:rsidR="00073535"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>uw gebruiksrecht</w:t>
      </w:r>
      <w:r w:rsidRPr="006A674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 xml:space="preserve"> en de Website</w:t>
      </w:r>
      <w:r w:rsidR="008E1D11">
        <w:rPr>
          <w:rFonts w:ascii="Arial" w:eastAsia="Calibri" w:hAnsi="Arial" w:cs="Arial"/>
          <w:b/>
          <w:spacing w:val="5"/>
          <w:kern w:val="36"/>
          <w:sz w:val="20"/>
          <w:szCs w:val="20"/>
          <w:lang w:val="nl-BE"/>
        </w:rPr>
        <w:t xml:space="preserve"> en/of TCO Calculator</w:t>
      </w:r>
    </w:p>
    <w:p w14:paraId="459C2A1E" w14:textId="34E5761F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Bij overtreding van onderhavige </w:t>
      </w:r>
      <w:r w:rsidR="00CC3D58" w:rsidRPr="006A6741">
        <w:rPr>
          <w:rFonts w:ascii="Arial" w:eastAsia="Times New Roman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, mag u niet langer gebruikmaken van de Website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en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.</w:t>
      </w:r>
    </w:p>
    <w:p w14:paraId="1308AC46" w14:textId="77777777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4EC5B812" w14:textId="36C2BCF8" w:rsidR="00660A22" w:rsidRPr="006A6741" w:rsidRDefault="002A090F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mag op om het even welk tijdstip en naar eigen goeddunken: </w:t>
      </w:r>
    </w:p>
    <w:p w14:paraId="12335EB0" w14:textId="31447BE4" w:rsidR="00660A22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>(a) de Website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geheel of gedeeltelijk veranderen, en tijdelijk of definitief buiten werking stellen; </w:t>
      </w:r>
    </w:p>
    <w:p w14:paraId="57C438BD" w14:textId="0C0FBEDD" w:rsidR="00660A22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>(b) uw toelating om de Website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te gebruiken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>,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zonder voorafgaand bericht en zonder schadeloosstelling aan u of een ander persoon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>,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beperken of tijdelijk of definitief beëindigen. </w:t>
      </w:r>
    </w:p>
    <w:p w14:paraId="1DC18A59" w14:textId="77777777" w:rsidR="00660A22" w:rsidRPr="006A6741" w:rsidRDefault="00660A22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24E52A16" w14:textId="71C14702" w:rsidR="00660A22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Indien 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>het gebruik van de Website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en/of de TCO Calculator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door u of door een persoon d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ie u vertegenwoordigt, dan wel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door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660A22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beëindigd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wordt, dan: </w:t>
      </w:r>
    </w:p>
    <w:p w14:paraId="068C58D9" w14:textId="63399A0D" w:rsidR="00660A22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lastRenderedPageBreak/>
        <w:t xml:space="preserve">(a) blijven deze </w:t>
      </w:r>
      <w:r w:rsidR="00CC3D58" w:rsidRPr="006A6741">
        <w:rPr>
          <w:rFonts w:ascii="Arial" w:eastAsia="Times New Roman" w:hAnsi="Arial" w:cs="Arial"/>
          <w:sz w:val="20"/>
          <w:szCs w:val="20"/>
          <w:lang w:val="nl-BE"/>
        </w:rPr>
        <w:t>Gebruiksvoorwaarden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en alle andere </w:t>
      </w:r>
      <w:r w:rsidR="00073535" w:rsidRPr="006A6741">
        <w:rPr>
          <w:rFonts w:ascii="Arial" w:eastAsia="Times New Roman" w:hAnsi="Arial" w:cs="Arial"/>
          <w:sz w:val="20"/>
          <w:szCs w:val="20"/>
          <w:lang w:val="nl-BE"/>
        </w:rPr>
        <w:t>overeenkomsten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die op dat ogenblik bestaan tussen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en 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u en/of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>om het even welk persoon die u vertegenwoordigt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>,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bestaa</w:t>
      </w:r>
      <w:r w:rsidR="0098398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n;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en </w:t>
      </w:r>
    </w:p>
    <w:p w14:paraId="513941EA" w14:textId="79C728AD" w:rsidR="00416D60" w:rsidRPr="006A6741" w:rsidRDefault="00416D60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(b) mag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uw persoonlijke informatie blijven gebruiken en meedelen </w:t>
      </w:r>
      <w:r w:rsidR="00073535" w:rsidRPr="006A6741">
        <w:rPr>
          <w:rFonts w:ascii="Arial" w:eastAsia="Times New Roman" w:hAnsi="Arial" w:cs="Arial"/>
          <w:sz w:val="20"/>
          <w:szCs w:val="20"/>
          <w:lang w:val="nl-BE"/>
        </w:rPr>
        <w:t>overeenkomstig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</w:t>
      </w:r>
      <w:r w:rsidR="008E1D11">
        <w:rPr>
          <w:rFonts w:ascii="Arial" w:eastAsia="Times New Roman" w:hAnsi="Arial" w:cs="Arial"/>
          <w:sz w:val="20"/>
          <w:szCs w:val="20"/>
          <w:lang w:val="nl-BE"/>
        </w:rPr>
        <w:t>artikel 5 van deze Gebruiksvoorwaarden</w:t>
      </w:r>
      <w:r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. </w:t>
      </w:r>
    </w:p>
    <w:p w14:paraId="1CA299FB" w14:textId="77777777" w:rsidR="00416D60" w:rsidRPr="006A6741" w:rsidRDefault="00416D60" w:rsidP="00416D60">
      <w:pPr>
        <w:spacing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24FA0236" w14:textId="77777777" w:rsidR="00416D60" w:rsidRPr="006A6741" w:rsidRDefault="00983980" w:rsidP="00660A22">
      <w:pPr>
        <w:pStyle w:val="Lijstalinea"/>
        <w:numPr>
          <w:ilvl w:val="0"/>
          <w:numId w:val="2"/>
        </w:num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</w:pPr>
      <w:r w:rsidRPr="006A6741">
        <w:rPr>
          <w:rFonts w:ascii="Arial" w:eastAsia="Times New Roman" w:hAnsi="Arial" w:cs="Arial"/>
          <w:b/>
          <w:spacing w:val="5"/>
          <w:kern w:val="36"/>
          <w:sz w:val="20"/>
          <w:szCs w:val="20"/>
          <w:lang w:val="nl-BE"/>
        </w:rPr>
        <w:t>Algemene bepalingen</w:t>
      </w:r>
    </w:p>
    <w:p w14:paraId="263384CC" w14:textId="77777777" w:rsidR="00416D60" w:rsidRPr="006A6741" w:rsidRDefault="00A602CF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NL"/>
        </w:rPr>
      </w:pPr>
      <w:r w:rsidRPr="006A6741">
        <w:rPr>
          <w:rFonts w:ascii="Arial" w:eastAsia="Times New Roman" w:hAnsi="Arial" w:cs="Arial"/>
          <w:sz w:val="20"/>
          <w:szCs w:val="20"/>
          <w:lang w:val="nl-NL"/>
        </w:rPr>
        <w:t xml:space="preserve">Indien één van de bepalingen van deze </w:t>
      </w:r>
      <w:r w:rsidR="00CC3D58" w:rsidRPr="006A6741">
        <w:rPr>
          <w:rFonts w:ascii="Arial" w:eastAsia="Times New Roman" w:hAnsi="Arial" w:cs="Arial"/>
          <w:sz w:val="20"/>
          <w:szCs w:val="20"/>
          <w:lang w:val="nl-NL"/>
        </w:rPr>
        <w:t>Gebruiksvoorwaarden</w:t>
      </w:r>
      <w:r w:rsidRPr="006A6741">
        <w:rPr>
          <w:rFonts w:ascii="Arial" w:eastAsia="Times New Roman" w:hAnsi="Arial" w:cs="Arial"/>
          <w:sz w:val="20"/>
          <w:szCs w:val="20"/>
          <w:lang w:val="nl-NL"/>
        </w:rPr>
        <w:t xml:space="preserve"> geheel of gedeeltelijk nietig is of zou worden, zal dit geen invloed hebben op de geldigheid van de andere bepalingen.</w:t>
      </w:r>
    </w:p>
    <w:p w14:paraId="217A3BE9" w14:textId="77777777" w:rsidR="00A602CF" w:rsidRPr="006A6741" w:rsidRDefault="00A602CF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69591D27" w14:textId="018B4584" w:rsidR="00A602CF" w:rsidRPr="006A6741" w:rsidRDefault="008E1D11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Deze G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ebruiksvoorwaarden worden exclusief beheerst en moeten 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>geïnterpreteerd</w:t>
      </w:r>
      <w:r w:rsidR="00416D60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worden in overeenstemming met het Belgische recht. </w:t>
      </w:r>
    </w:p>
    <w:p w14:paraId="1AC05443" w14:textId="77777777" w:rsidR="00A602CF" w:rsidRPr="006A6741" w:rsidRDefault="00A602CF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</w:p>
    <w:p w14:paraId="5F6D41D0" w14:textId="3B55FBEB" w:rsidR="00416D60" w:rsidRPr="006A6741" w:rsidRDefault="00C5501B" w:rsidP="00416D60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val="nl-BE"/>
        </w:rPr>
      </w:pPr>
      <w:r>
        <w:rPr>
          <w:rFonts w:ascii="Arial" w:eastAsia="Times New Roman" w:hAnsi="Arial" w:cs="Arial"/>
          <w:sz w:val="20"/>
          <w:szCs w:val="20"/>
          <w:lang w:val="nl-BE"/>
        </w:rPr>
        <w:t>A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lle geschillen die uit of met betrekking tot deze </w:t>
      </w:r>
      <w:r w:rsidR="00CC3D58" w:rsidRPr="006A6741">
        <w:rPr>
          <w:rFonts w:ascii="Arial" w:eastAsia="Times New Roman" w:hAnsi="Arial" w:cs="Arial"/>
          <w:sz w:val="20"/>
          <w:szCs w:val="20"/>
          <w:lang w:val="nl-BE"/>
        </w:rPr>
        <w:t>Gebruiksvoorwaarden</w:t>
      </w:r>
      <w:r w:rsidR="00A602CF" w:rsidRPr="006A6741">
        <w:rPr>
          <w:rFonts w:ascii="Arial" w:eastAsia="Times New Roman" w:hAnsi="Arial" w:cs="Arial"/>
          <w:sz w:val="20"/>
          <w:szCs w:val="20"/>
          <w:lang w:val="nl-BE"/>
        </w:rPr>
        <w:t xml:space="preserve"> mochten ontstaan, </w:t>
      </w:r>
      <w:r w:rsidR="00C60F08">
        <w:rPr>
          <w:rFonts w:ascii="Arial" w:eastAsia="Times New Roman" w:hAnsi="Arial" w:cs="Arial"/>
          <w:sz w:val="20"/>
          <w:szCs w:val="20"/>
          <w:lang w:val="nl-BE"/>
        </w:rPr>
        <w:t xml:space="preserve">vallen onder de uitsluitende bevoegdheid van de rechtbanken van de maatschappelijke zetel van </w:t>
      </w:r>
      <w:r w:rsidR="002A090F">
        <w:rPr>
          <w:rFonts w:ascii="Arial" w:eastAsia="Times New Roman" w:hAnsi="Arial" w:cs="Arial"/>
          <w:sz w:val="20"/>
          <w:szCs w:val="20"/>
          <w:lang w:val="nl-BE"/>
        </w:rPr>
        <w:t>Departement LNE</w:t>
      </w:r>
      <w:r w:rsidR="00C60F08">
        <w:rPr>
          <w:rFonts w:ascii="Arial" w:eastAsia="Times New Roman" w:hAnsi="Arial" w:cs="Arial"/>
          <w:sz w:val="20"/>
          <w:szCs w:val="20"/>
          <w:lang w:val="nl-BE"/>
        </w:rPr>
        <w:t>.</w:t>
      </w:r>
    </w:p>
    <w:p w14:paraId="7D82C098" w14:textId="77777777" w:rsidR="00416D60" w:rsidRPr="006A6741" w:rsidRDefault="00416D60" w:rsidP="00416D60">
      <w:pPr>
        <w:spacing w:line="280" w:lineRule="exact"/>
        <w:jc w:val="both"/>
        <w:rPr>
          <w:rFonts w:ascii="Arial" w:eastAsia="MS Mincho" w:hAnsi="Arial" w:cs="Arial"/>
          <w:sz w:val="20"/>
          <w:szCs w:val="20"/>
          <w:lang w:val="nl-BE"/>
        </w:rPr>
      </w:pPr>
    </w:p>
    <w:p w14:paraId="1C2386F9" w14:textId="77777777" w:rsidR="000D7CF0" w:rsidRPr="006A6741" w:rsidRDefault="000D7CF0">
      <w:pPr>
        <w:rPr>
          <w:lang w:val="nl-BE"/>
        </w:rPr>
      </w:pPr>
    </w:p>
    <w:sectPr w:rsidR="000D7CF0" w:rsidRPr="006A6741" w:rsidSect="000D7CF0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57382" w14:textId="77777777" w:rsidR="007D2774" w:rsidRDefault="007D2774">
      <w:pPr>
        <w:spacing w:after="0" w:line="240" w:lineRule="auto"/>
      </w:pPr>
      <w:r>
        <w:separator/>
      </w:r>
    </w:p>
  </w:endnote>
  <w:endnote w:type="continuationSeparator" w:id="0">
    <w:p w14:paraId="52E3C0CB" w14:textId="77777777" w:rsidR="007D2774" w:rsidRDefault="007D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C8CEF" w14:textId="77777777" w:rsidR="00B33C9B" w:rsidRPr="00F51123" w:rsidRDefault="00B33C9B" w:rsidP="00B33C9B">
    <w:pPr>
      <w:pStyle w:val="Voettekst"/>
      <w:rPr>
        <w:lang w:val="nl-BE"/>
      </w:rPr>
    </w:pPr>
  </w:p>
  <w:p w14:paraId="19177715" w14:textId="77777777" w:rsidR="009F74B5" w:rsidRPr="00902032" w:rsidRDefault="009F74B5">
    <w:pPr>
      <w:pStyle w:val="Voettekst"/>
      <w:rPr>
        <w:lang w:val="nl-BE"/>
      </w:rPr>
    </w:pPr>
  </w:p>
  <w:p w14:paraId="34401455" w14:textId="77777777" w:rsidR="009F74B5" w:rsidRPr="00902032" w:rsidRDefault="009F74B5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B2FE6" w14:textId="77777777" w:rsidR="007D2774" w:rsidRDefault="007D2774">
      <w:pPr>
        <w:spacing w:after="0" w:line="240" w:lineRule="auto"/>
      </w:pPr>
      <w:r>
        <w:separator/>
      </w:r>
    </w:p>
  </w:footnote>
  <w:footnote w:type="continuationSeparator" w:id="0">
    <w:p w14:paraId="07CA2208" w14:textId="77777777" w:rsidR="007D2774" w:rsidRDefault="007D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67394"/>
    <w:multiLevelType w:val="hybridMultilevel"/>
    <w:tmpl w:val="F724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C0E01"/>
    <w:multiLevelType w:val="multilevel"/>
    <w:tmpl w:val="A580AB70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70B2FDB"/>
    <w:multiLevelType w:val="multilevel"/>
    <w:tmpl w:val="F89E7B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764CE5"/>
    <w:multiLevelType w:val="hybridMultilevel"/>
    <w:tmpl w:val="24E25F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3B4327"/>
    <w:multiLevelType w:val="multilevel"/>
    <w:tmpl w:val="9766C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60"/>
    <w:rsid w:val="00033C88"/>
    <w:rsid w:val="00053E0F"/>
    <w:rsid w:val="00064ADA"/>
    <w:rsid w:val="00073535"/>
    <w:rsid w:val="000B6CA3"/>
    <w:rsid w:val="000D7CF0"/>
    <w:rsid w:val="000F1E79"/>
    <w:rsid w:val="000F47F5"/>
    <w:rsid w:val="00126CA6"/>
    <w:rsid w:val="00270654"/>
    <w:rsid w:val="002A090F"/>
    <w:rsid w:val="002A0B51"/>
    <w:rsid w:val="002E03F7"/>
    <w:rsid w:val="003313C4"/>
    <w:rsid w:val="00332467"/>
    <w:rsid w:val="00360825"/>
    <w:rsid w:val="00381978"/>
    <w:rsid w:val="00386157"/>
    <w:rsid w:val="003B5B4C"/>
    <w:rsid w:val="003E5A55"/>
    <w:rsid w:val="00416D60"/>
    <w:rsid w:val="00444589"/>
    <w:rsid w:val="00472F5D"/>
    <w:rsid w:val="004A6BDF"/>
    <w:rsid w:val="005261D8"/>
    <w:rsid w:val="00553DD3"/>
    <w:rsid w:val="005749ED"/>
    <w:rsid w:val="005B0D05"/>
    <w:rsid w:val="0061732D"/>
    <w:rsid w:val="006209FE"/>
    <w:rsid w:val="00660A22"/>
    <w:rsid w:val="006A249F"/>
    <w:rsid w:val="006A6741"/>
    <w:rsid w:val="006E7A13"/>
    <w:rsid w:val="006F18F0"/>
    <w:rsid w:val="00705C51"/>
    <w:rsid w:val="00753DD9"/>
    <w:rsid w:val="007B0C42"/>
    <w:rsid w:val="007D2774"/>
    <w:rsid w:val="007E5B22"/>
    <w:rsid w:val="00831064"/>
    <w:rsid w:val="0083476F"/>
    <w:rsid w:val="00841809"/>
    <w:rsid w:val="008477E7"/>
    <w:rsid w:val="008E1D11"/>
    <w:rsid w:val="008F60EB"/>
    <w:rsid w:val="00902032"/>
    <w:rsid w:val="009071DA"/>
    <w:rsid w:val="00976731"/>
    <w:rsid w:val="00983980"/>
    <w:rsid w:val="009D084F"/>
    <w:rsid w:val="009F74B5"/>
    <w:rsid w:val="00A33DC6"/>
    <w:rsid w:val="00A56FDA"/>
    <w:rsid w:val="00A602CF"/>
    <w:rsid w:val="00AB2338"/>
    <w:rsid w:val="00AF7BA2"/>
    <w:rsid w:val="00B11923"/>
    <w:rsid w:val="00B33C9B"/>
    <w:rsid w:val="00B71F6B"/>
    <w:rsid w:val="00BA4BB7"/>
    <w:rsid w:val="00BE794E"/>
    <w:rsid w:val="00C5501B"/>
    <w:rsid w:val="00C60F08"/>
    <w:rsid w:val="00CA63B0"/>
    <w:rsid w:val="00CC3D58"/>
    <w:rsid w:val="00D0176A"/>
    <w:rsid w:val="00D30AD2"/>
    <w:rsid w:val="00D61F54"/>
    <w:rsid w:val="00DA7673"/>
    <w:rsid w:val="00DE1EB0"/>
    <w:rsid w:val="00DE716F"/>
    <w:rsid w:val="00F106B7"/>
    <w:rsid w:val="00F73D34"/>
    <w:rsid w:val="00F858A2"/>
    <w:rsid w:val="00FA3D81"/>
    <w:rsid w:val="00F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1BEC"/>
  <w15:docId w15:val="{F558E5B3-DAF2-44F6-AAEB-C2A1AAFA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le1">
    <w:name w:val="Title1"/>
    <w:basedOn w:val="Standaard"/>
    <w:next w:val="Standaard"/>
    <w:uiPriority w:val="10"/>
    <w:qFormat/>
    <w:rsid w:val="00416D60"/>
    <w:pPr>
      <w:numPr>
        <w:numId w:val="1"/>
      </w:numPr>
      <w:pBdr>
        <w:bottom w:val="single" w:sz="8" w:space="4" w:color="4F81BD"/>
      </w:pBdr>
      <w:spacing w:after="300" w:line="240" w:lineRule="auto"/>
      <w:contextualSpacing/>
    </w:pPr>
    <w:rPr>
      <w:rFonts w:ascii="Arial" w:eastAsia="Times New Roman" w:hAnsi="Arial" w:cs="Arial"/>
      <w:b/>
      <w:color w:val="17365D"/>
      <w:spacing w:val="5"/>
      <w:kern w:val="36"/>
      <w:sz w:val="20"/>
      <w:szCs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416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6D60"/>
  </w:style>
  <w:style w:type="character" w:styleId="Hyperlink">
    <w:name w:val="Hyperlink"/>
    <w:basedOn w:val="Standaardalinea-lettertype"/>
    <w:uiPriority w:val="99"/>
    <w:unhideWhenUsed/>
    <w:rsid w:val="00416D60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33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3C88"/>
  </w:style>
  <w:style w:type="paragraph" w:styleId="Lijstalinea">
    <w:name w:val="List Paragraph"/>
    <w:basedOn w:val="Standaard"/>
    <w:uiPriority w:val="34"/>
    <w:qFormat/>
    <w:rsid w:val="00033C8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31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313C4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DE1EB0"/>
    <w:pPr>
      <w:spacing w:after="0" w:line="240" w:lineRule="auto"/>
    </w:pPr>
  </w:style>
  <w:style w:type="character" w:customStyle="1" w:styleId="text">
    <w:name w:val="text"/>
    <w:basedOn w:val="Standaardalinea-lettertype"/>
    <w:rsid w:val="007E5B22"/>
  </w:style>
  <w:style w:type="character" w:styleId="Verwijzingopmerking">
    <w:name w:val="annotation reference"/>
    <w:basedOn w:val="Standaardalinea-lettertype"/>
    <w:uiPriority w:val="99"/>
    <w:semiHidden/>
    <w:unhideWhenUsed/>
    <w:rsid w:val="00053E0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53E0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53E0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53E0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53E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ilieuvriendelijkevoertuigen.be/sites/default/files/tco-tool/index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rom xmlns="http://schemas.microsoft.com/sharepoint/v3" xsi:nil="true"/>
    <MailSent xmlns="http://schemas.microsoft.com/sharepoint/v3" xsi:nil="true"/>
    <ClientNumber xmlns="http://schemas.microsoft.com/sharepoint/v3">347546</ClientNumber>
    <FiduGroup xmlns="5998c77c-6520-4523-9053-8fc0c69d3765" xsi:nil="true"/>
    <Code xmlns="5998c77c-6520-4523-9053-8fc0c69d3765" xsi:nil="true"/>
    <TaxCatchAll xmlns="5998c77c-6520-4523-9053-8fc0c69d3765">
      <Value>9</Value>
      <Value>8</Value>
      <Value>7</Value>
      <Value>3</Value>
      <Value>2</Value>
      <Value>1</Value>
    </TaxCatchAll>
    <FiduOffice xmlns="5998c77c-6520-4523-9053-8fc0c69d3765">Hasselt</FiduOffice>
    <ExpirationDate xmlns="5998c77c-6520-4523-9053-8fc0c69d3765" xsi:nil="true"/>
    <h19aa4fa9d724e9ea8df6d6f57387903 xmlns="5998c77c-6520-4523-9053-8fc0c69d37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9ef14c77-1cd9-4164-863b-3e3335c95e39</TermId>
        </TermInfo>
      </Terms>
    </h19aa4fa9d724e9ea8df6d6f57387903>
    <ff6476dbc9b64bcdac9f1b027b4d1f4d xmlns="5998c77c-6520-4523-9053-8fc0c69d37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Dutch</TermName>
          <TermId xmlns="http://schemas.microsoft.com/office/infopath/2007/PartnerControls">02b5ebf9-1960-4498-a22f-49ed48c8f602</TermId>
        </TermInfo>
      </Terms>
    </ff6476dbc9b64bcdac9f1b027b4d1f4d>
    <la1808550d3149039f3b42153cae6d9a xmlns="5998c77c-6520-4523-9053-8fc0c69d37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2015</TermName>
          <TermId xmlns="http://schemas.microsoft.com/office/infopath/2007/PartnerControls">1ad101b5-3e27-495d-8beb-a62cb67b23c7</TermId>
        </TermInfo>
      </Terms>
    </la1808550d3149039f3b42153cae6d9a>
    <leeb32e9320242589b0783abbbbc9fb0 xmlns="5998c77c-6520-4523-9053-8fc0c69d37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2016</TermName>
          <TermId xmlns="http://schemas.microsoft.com/office/infopath/2007/PartnerControls">6271c4cf-6b3e-46f6-a51a-6c39146155b8</TermId>
        </TermInfo>
      </Terms>
    </leeb32e9320242589b0783abbbbc9fb0>
    <d924310235c24279930007dee8879564 xmlns="5998c77c-6520-4523-9053-8fc0c69d37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conditions</TermName>
          <TermId xmlns="http://schemas.microsoft.com/office/infopath/2007/PartnerControls">00612218-d020-495e-b6c2-73c1a24b5361</TermId>
        </TermInfo>
      </Terms>
    </d924310235c24279930007dee8879564>
    <o96650f8f2ff49d58c65f7ea1725fa13 xmlns="5998c77c-6520-4523-9053-8fc0c69d37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Agreement</TermName>
          <TermId xmlns="http://schemas.microsoft.com/office/infopath/2007/PartnerControls">b692ef73-2a33-4c27-82e3-4af4b057d3dd</TermId>
        </TermInfo>
      </Terms>
    </o96650f8f2ff49d58c65f7ea1725fa13>
    <c37eb519d6e2464d8581a3ddf6fd5142 xmlns="5998c77c-6520-4523-9053-8fc0c69d3765">
      <Terms xmlns="http://schemas.microsoft.com/office/infopath/2007/PartnerControls"/>
    </c37eb519d6e2464d8581a3ddf6fd5142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IDU – TLS – Commercial law Document" ma:contentTypeID="0x010100C5E20130A93E7448BE079B26E7FFEF850A00DF963C847174E04CAE361B2C508E07E1" ma:contentTypeVersion="2" ma:contentTypeDescription="FIDU – TLS – Commercial law Document" ma:contentTypeScope="" ma:versionID="2163f1a263e6f92d1cbee7d70ea2db11">
  <xsd:schema xmlns:xsd="http://www.w3.org/2001/XMLSchema" xmlns:xs="http://www.w3.org/2001/XMLSchema" xmlns:p="http://schemas.microsoft.com/office/2006/metadata/properties" xmlns:ns1="http://schemas.microsoft.com/sharepoint/v3" xmlns:ns2="5998c77c-6520-4523-9053-8fc0c69d3765" targetNamespace="http://schemas.microsoft.com/office/2006/metadata/properties" ma:root="true" ma:fieldsID="eb712595547a4aff66d6fe75c85abebe" ns1:_="" ns2:_="">
    <xsd:import namespace="http://schemas.microsoft.com/sharepoint/v3"/>
    <xsd:import namespace="5998c77c-6520-4523-9053-8fc0c69d3765"/>
    <xsd:element name="properties">
      <xsd:complexType>
        <xsd:sequence>
          <xsd:element name="documentManagement">
            <xsd:complexType>
              <xsd:all>
                <xsd:element ref="ns1:ClientNumber" minOccurs="0"/>
                <xsd:element ref="ns2:Code" minOccurs="0"/>
                <xsd:element ref="ns2:h19aa4fa9d724e9ea8df6d6f57387903" minOccurs="0"/>
                <xsd:element ref="ns2:TaxCatchAll" minOccurs="0"/>
                <xsd:element ref="ns2:TaxCatchAllLabel" minOccurs="0"/>
                <xsd:element ref="ns2:ff6476dbc9b64bcdac9f1b027b4d1f4d" minOccurs="0"/>
                <xsd:element ref="ns2:FiduOffice"/>
                <xsd:element ref="ns2:FiduGroup" minOccurs="0"/>
                <xsd:element ref="ns1:From" minOccurs="0"/>
                <xsd:element ref="ns1:MailSent" minOccurs="0"/>
                <xsd:element ref="ns2:o96650f8f2ff49d58c65f7ea1725fa13" minOccurs="0"/>
                <xsd:element ref="ns2:ExpirationDate" minOccurs="0"/>
                <xsd:element ref="ns2:la1808550d3149039f3b42153cae6d9a" minOccurs="0"/>
                <xsd:element ref="ns2:leeb32e9320242589b0783abbbbc9fb0" minOccurs="0"/>
                <xsd:element ref="ns2:d924310235c24279930007dee8879564" minOccurs="0"/>
                <xsd:element ref="ns2:c37eb519d6e2464d8581a3ddf6fd514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lientNumber" ma:index="8" nillable="true" ma:displayName="Client Number" ma:default="343084" ma:internalName="ClientNumber" ma:readOnly="false">
      <xsd:simpleType>
        <xsd:restriction base="dms:Text"/>
      </xsd:simpleType>
    </xsd:element>
    <xsd:element name="From" ma:index="18" nillable="true" ma:displayName="From" ma:description="Contains a display name and e-mail address of field 'From' of a mail message" ma:internalName="Edreams_From" ma:readOnly="false">
      <xsd:simpleType>
        <xsd:restriction base="dms:Note">
          <xsd:maxLength value="255"/>
        </xsd:restriction>
      </xsd:simpleType>
    </xsd:element>
    <xsd:element name="MailSent" ma:index="19" nillable="true" ma:displayName="Mail Sent" ma:hidden="true" ma:internalName="MailSent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8c77c-6520-4523-9053-8fc0c69d3765" elementFormDefault="qualified">
    <xsd:import namespace="http://schemas.microsoft.com/office/2006/documentManagement/types"/>
    <xsd:import namespace="http://schemas.microsoft.com/office/infopath/2007/PartnerControls"/>
    <xsd:element name="Code" ma:index="9" nillable="true" ma:displayName="Code" ma:internalName="Code">
      <xsd:simpleType>
        <xsd:restriction base="dms:Text"/>
      </xsd:simpleType>
    </xsd:element>
    <xsd:element name="h19aa4fa9d724e9ea8df6d6f57387903" ma:index="10" nillable="true" ma:taxonomy="true" ma:internalName="h19aa4fa9d724e9ea8df6d6f57387903" ma:taxonomyFieldName="FiduStatus" ma:displayName="Status" ma:fieldId="{119aa4fa-9d72-4e9e-a8df-6d6f57387903}" ma:sspId="15700646-5ba7-494e-aac3-e0207e0b79ac" ma:termSetId="efc34db7-6c79-4655-aa35-fb62cf3843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69bba18f-1acf-4a15-947e-44d7d61951b4}" ma:internalName="TaxCatchAll" ma:showField="CatchAllData" ma:web="5998c77c-6520-4523-9053-8fc0c69d37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69bba18f-1acf-4a15-947e-44d7d61951b4}" ma:internalName="TaxCatchAllLabel" ma:readOnly="true" ma:showField="CatchAllDataLabel" ma:web="5998c77c-6520-4523-9053-8fc0c69d37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f6476dbc9b64bcdac9f1b027b4d1f4d" ma:index="14" nillable="true" ma:taxonomy="true" ma:internalName="ff6476dbc9b64bcdac9f1b027b4d1f4d" ma:taxonomyFieldName="DTTLanguage" ma:displayName="Language" ma:fieldId="{ff6476db-c9b6-4bcd-ac9f-1b027b4d1f4d}" ma:sspId="15700646-5ba7-494e-aac3-e0207e0b79ac" ma:termSetId="37bfa1a0-0f64-4d2a-aff4-fc9794dd161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iduOffice" ma:index="16" ma:displayName="Office" ma:default="Hasselt" ma:internalName="FiduOffice" ma:readOnly="false">
      <xsd:simpleType>
        <xsd:restriction base="dms:Text"/>
      </xsd:simpleType>
    </xsd:element>
    <xsd:element name="FiduGroup" ma:index="17" nillable="true" ma:displayName="Group" ma:internalName="FiduGroup">
      <xsd:simpleType>
        <xsd:restriction base="dms:Text"/>
      </xsd:simpleType>
    </xsd:element>
    <xsd:element name="o96650f8f2ff49d58c65f7ea1725fa13" ma:index="21" ma:taxonomy="true" ma:internalName="o96650f8f2ff49d58c65f7ea1725fa13" ma:taxonomyFieldName="TLS_CommercialLaw_DocumentType" ma:displayName="Document Type" ma:fieldId="{896650f8-f2ff-49d5-8c65-f7ea1725fa13}" ma:sspId="15700646-5ba7-494e-aac3-e0207e0b79ac" ma:termSetId="8f20a9a3-1f1a-4a2e-8595-7408c3aade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xpirationDate" ma:index="23" nillable="true" ma:displayName="Expiration Date" ma:format="DateOnly" ma:internalName="ExpirationDate">
      <xsd:simpleType>
        <xsd:restriction base="dms:DateTime"/>
      </xsd:simpleType>
    </xsd:element>
    <xsd:element name="la1808550d3149039f3b42153cae6d9a" ma:index="24" nillable="true" ma:taxonomy="true" ma:internalName="la1808550d3149039f3b42153cae6d9a" ma:taxonomyFieldName="CalendarYear" ma:displayName="Calendar Year" ma:fieldId="{5a180855-0d31-4903-9f3b-42153cae6d9a}" ma:sspId="15700646-5ba7-494e-aac3-e0207e0b79ac" ma:termSetId="a0416162-df00-4a6c-a714-394f758e26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eb32e9320242589b0783abbbbc9fb0" ma:index="26" nillable="true" ma:taxonomy="true" ma:internalName="leeb32e9320242589b0783abbbbc9fb0" ma:taxonomyFieldName="TaxYear" ma:displayName="Tax Year" ma:fieldId="{5eeb32e9-3202-4258-9b07-83abbbbc9fb0}" ma:sspId="15700646-5ba7-494e-aac3-e0207e0b79ac" ma:termSetId="a0416162-df00-4a6c-a714-394f758e26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24310235c24279930007dee8879564" ma:index="28" ma:taxonomy="true" ma:internalName="d924310235c24279930007dee8879564" ma:taxonomyFieldName="TLS_CommercialLaw_Subject" ma:displayName="TLS Subject" ma:fieldId="{d9243102-35c2-4279-9300-07dee8879564}" ma:sspId="15700646-5ba7-494e-aac3-e0207e0b79ac" ma:termSetId="4cadc7fd-870b-4436-b2ff-98230a8355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37eb519d6e2464d8581a3ddf6fd5142" ma:index="30" nillable="true" ma:taxonomy="true" ma:internalName="c37eb519d6e2464d8581a3ddf6fd5142" ma:taxonomyFieldName="TLS_CommercialLaw_ProjectName" ma:displayName="Project Name" ma:fieldId="{c37eb519-d6e2-464d-8581-a3ddf6fd5142}" ma:sspId="15700646-5ba7-494e-aac3-e0207e0b79ac" ma:termSetId="1e3b22a7-9460-490f-9a9b-e681d00a089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20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D215CA-AC0B-432E-B81F-551E217DB1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998c77c-6520-4523-9053-8fc0c69d3765"/>
  </ds:schemaRefs>
</ds:datastoreItem>
</file>

<file path=customXml/itemProps2.xml><?xml version="1.0" encoding="utf-8"?>
<ds:datastoreItem xmlns:ds="http://schemas.openxmlformats.org/officeDocument/2006/customXml" ds:itemID="{D403EC77-B6BE-4213-A5E1-DB32EBDD8463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732B702-8722-4F59-BC75-F6A7F8731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998c77c-6520-4523-9053-8fc0c69d3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02938D-41F4-4C98-8E91-1962B5CC2C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2881</Words>
  <Characters>15850</Characters>
  <Application>Microsoft Office Word</Application>
  <DocSecurity>0</DocSecurity>
  <Lines>132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Gebruiksvoorwaarden TCO Calculator_20160114_V1</vt:lpstr>
      <vt:lpstr/>
    </vt:vector>
  </TitlesOfParts>
  <Company/>
  <LinksUpToDate>false</LinksUpToDate>
  <CharactersWithSpaces>18694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Gebruiksvoorwaarden TCO Calculator_20160114_V1</dc:title>
  <dc:creator>bdeceuster</dc:creator>
  <cp:lastModifiedBy>Arthur Vijghen</cp:lastModifiedBy>
  <cp:revision>2</cp:revision>
  <cp:lastPrinted>2013-08-28T13:16:00Z</cp:lastPrinted>
  <dcterms:created xsi:type="dcterms:W3CDTF">2016-02-19T19:26:00Z</dcterms:created>
  <dcterms:modified xsi:type="dcterms:W3CDTF">2016-02-19T19:26:00Z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0x010100C5E20130A93E7448BE079B26E7FFEF850A00DF963C847174E04CAE361B2C508E07E1</vt:lpwstr>
  </property>
  <property fmtid="{D5CDD505-2E9C-101B-9397-08002B2CF9AE}" pid="3" name="DTTLanguage">
    <vt:lpwstr>3;#Dutch|02b5ebf9-1960-4498-a22f-49ed48c8f602</vt:lpwstr>
  </property>
  <property fmtid="{D5CDD505-2E9C-101B-9397-08002B2CF9AE}" pid="4" name="CalendarYear">
    <vt:lpwstr>1;#2015|1ad101b5-3e27-495d-8beb-a62cb67b23c7</vt:lpwstr>
  </property>
  <property fmtid="{D5CDD505-2E9C-101B-9397-08002B2CF9AE}" pid="5" name="TaxYear">
    <vt:lpwstr>2;#2016|6271c4cf-6b3e-46f6-a51a-6c39146155b8</vt:lpwstr>
  </property>
  <property fmtid="{D5CDD505-2E9C-101B-9397-08002B2CF9AE}" pid="6" name="TLS_Legal_DocumentType">
    <vt:lpwstr>3;#Agreement|dfc09977-9e9e-49ec-a801-e9cb66bb37fb</vt:lpwstr>
  </property>
  <property fmtid="{D5CDD505-2E9C-101B-9397-08002B2CF9AE}" pid="7" name="Edreams_Subject">
    <vt:lpwstr/>
  </property>
  <property fmtid="{D5CDD505-2E9C-101B-9397-08002B2CF9AE}" pid="8" name="FiduStatus">
    <vt:lpwstr>7;#Draft|9ef14c77-1cd9-4164-863b-3e3335c95e39</vt:lpwstr>
  </property>
  <property fmtid="{D5CDD505-2E9C-101B-9397-08002B2CF9AE}" pid="9" name="TLS_Legal_ProjectName">
    <vt:lpwstr/>
  </property>
  <property fmtid="{D5CDD505-2E9C-101B-9397-08002B2CF9AE}" pid="10" name="TLS_Legal_Subject">
    <vt:lpwstr>7;#E-commerce|6d1f591e-14d5-4741-a54b-025d50d8362d</vt:lpwstr>
  </property>
  <property fmtid="{D5CDD505-2E9C-101B-9397-08002B2CF9AE}" pid="11" name="TLS_Legal_Competence">
    <vt:lpwstr>5;#Commercial law|beaf06b9-8704-4910-ae59-f51db389cd65</vt:lpwstr>
  </property>
  <property fmtid="{D5CDD505-2E9C-101B-9397-08002B2CF9AE}" pid="12" name="Status">
    <vt:lpwstr>Draft</vt:lpwstr>
  </property>
  <property fmtid="{D5CDD505-2E9C-101B-9397-08002B2CF9AE}" pid="13" name="bf4bf5bbe7204a2c8ba55c48dd95c1ea">
    <vt:lpwstr>Commercial law|beaf06b9-8704-4910-ae59-f51db389cd65</vt:lpwstr>
  </property>
  <property fmtid="{D5CDD505-2E9C-101B-9397-08002B2CF9AE}" pid="14" name="TLS_CommercialLaw_Subject">
    <vt:lpwstr>9;#General conditions|00612218-d020-495e-b6c2-73c1a24b5361</vt:lpwstr>
  </property>
  <property fmtid="{D5CDD505-2E9C-101B-9397-08002B2CF9AE}" pid="15" name="TLS_CommercialLaw_ProjectName">
    <vt:lpwstr/>
  </property>
  <property fmtid="{D5CDD505-2E9C-101B-9397-08002B2CF9AE}" pid="16" name="TLS_CommercialLaw_DocumentType">
    <vt:lpwstr>8;#Agreement|b692ef73-2a33-4c27-82e3-4af4b057d3dd</vt:lpwstr>
  </property>
  <property fmtid="{D5CDD505-2E9C-101B-9397-08002B2CF9AE}" pid="17" name="_CopySource">
    <vt:lpwstr>Gebruiksvoorwaarden TCO Calculator_20160114_V1.docx</vt:lpwstr>
  </property>
</Properties>
</file>