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Monitor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7825" cy="349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interessantes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com o tempo de resposta rapido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boa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ultrawide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resposta rapido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Possibilidades de interação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filme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Oq destaca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ultrawide em comparação das telas comuns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