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47361" cy="2322257"/>
            <wp:effectExtent b="0" l="0" r="0" t="0"/>
            <wp:docPr descr="Зображення, що містить текст, коло, Шрифт, логотип&#10;&#10;Автоматично згенерований опис" id="2" name="image7.jpg"/>
            <a:graphic>
              <a:graphicData uri="http://schemas.openxmlformats.org/drawingml/2006/picture">
                <pic:pic>
                  <pic:nvPicPr>
                    <pic:cNvPr descr="Зображення, що містить текст, коло, Шрифт, логотип&#10;&#10;Автоматично згенерований опис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361" cy="232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«Одновимірні масиви. Двовимірні Масиви. Алгоритми обробки»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Шабанов Микита Миколайович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різними видами масивів та їх обробка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масивів, створення функцій для їх обробки, вдосконалення знань, виконання лабораторних робіт із здобутими знаннями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Лабораторна робота 1, Завдання 1, 2: VNS Lab 4.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Лабораторна робота 2, Завдання 1, 2: VNS Lab 5.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Лабораторна робота 3, Завдання 1: Algotester Lab 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Лабораторна робота 4, Завдання 1: Algotester Lab 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Практичне завдання: Class Practice Task.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Практичне завдання: Self Practice Task.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Розуміння вимог та задач. Створення блок-схем для завдань 3-8.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Результати документації та Звіт про виходи та заходи (документи та програми на GitHub).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Оцінка результатів та Випуск.Індивідуальний план опрацювання теорії: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https://acode.com.ua/urok-81-bagatovymirni-masyvy/#toc-0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line="240" w:lineRule="auto"/>
        <w:ind w:left="180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масивами та вказівниками.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двовимірними масивами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динамічними масивами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Розуміння як працює рандом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Бінарний пошук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Директиви препроцесора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варіант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робота з випадковою генерацію чисел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варіант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 масивом.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Практичне завдання: Class Practice Task.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Загальний варіант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чи слово буде паліндромом.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Практичне завдання: Self Practice Task.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lab3v2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одне ціле число - кількість елементів, які наявні в обох масивах одночасно.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другому рядку кількість унікальних елементів в обох масивах (тобто кількість унікальних елементів у масиві, який буде об’єднанням двох даних)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дронами, про роботу з елементами масиву.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двох масивів на кількість однакових та унікальних значень.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Блок-схема: Рисунок 1 блок-схема Self Practice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5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Блок схеми до завдань: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№2 VNS Lab 5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32"/>
            <w:szCs w:val="32"/>
            <w:u w:val="single"/>
            <w:rtl w:val="0"/>
          </w:rPr>
          <w:t xml:space="preserve">Link на файл в гугл драйв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24414" cy="1019651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414" cy="1019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Рисунок 1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№4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57725" cy="77247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Self Practice Task.</w:t>
      </w:r>
    </w:p>
    <w:p w:rsidR="00000000" w:rsidDel="00000000" w:rsidP="00000000" w:rsidRDefault="00000000" w:rsidRPr="00000000" w14:paraId="0000005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&lt;random&gt;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DestroyElement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AddAfterEven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--)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random_device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 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mt19937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deleteThisElement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DestroyElement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deleteThisElement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AddAfterEven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4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5. 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&lt;random&gt;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int**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"maxrow: " &lt;&lt; mValue;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 " &lt;&lt; mValue;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int**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"minrow: " &lt;&lt; mValue;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 " &lt;&lt; mValue;</w:t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  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random_device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mt19937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distr2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//distr(gen);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distr2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matrix[3][1];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matrix[1][0] &lt;&lt; " " &lt;&lt; matrix[2][0] &lt;&lt; endl;</w:t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"saddle elements: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 cout &lt;&lt; "min/max: " &lt;&lt; minRow &lt;&lt; " " &lt;&lt; maxRow &lt;&lt; endl;</w:t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maxRow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endl &lt;&lt; "all valules: " &lt;&lt; minLine &lt;&lt; ", " &lt;&lt; maxLine &lt;&lt; ", " &lt;&lt; minRow &lt;&lt; ", " &lt;&lt; maxRow &lt;&lt; endl;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//finding a palindrome using recursion</w:t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//useless overload</w:t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a word or number to check if it's a palindrome:"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//using magic on the next line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//output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is a palindrome."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is not a palindrome."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Class Practice Task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 practice </w:t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&gt;());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++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adbac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Self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9xpr2ndx55t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Algotester lab 2</w:t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CHECK_FOR_REMOVED_OBJECT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//розмір масиву</w:t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//самі ці числа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//ті, які треба видалити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//main logic</w:t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//дізнаємось скільки чисел буде у новому масиві</w:t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CHECK_FOR_REMOVED_OBJECT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//якби було &gt;3 числа, які треба перевірити, то можна було б циклом зробити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//одразу й виводимо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//створення й вивід нового масиву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Код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3 </w:t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SearachBinary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//serching elements in array</w:t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SearachBinary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Algotester lab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7143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5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9725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Class Practice Task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1943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 20 хвилин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Task.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4475" cy="1657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4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Self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 20 хвилин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153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17716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F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 Удосконалено навички створення Flow Charts.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hyperlink" Target="https://drive.google.com/file/d/1r-ch9iVEsqQoIq0mWYqvC7Ao2vXkjmuR/view?usp=sharing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77-masyvy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7.jpg"/><Relationship Id="rId18" Type="http://schemas.openxmlformats.org/officeDocument/2006/relationships/image" Target="media/image5.png"/><Relationship Id="rId7" Type="http://schemas.openxmlformats.org/officeDocument/2006/relationships/hyperlink" Target="https://acode.com.ua/urok-81-bagatovymirni-masyvy/#toc-0" TargetMode="External"/><Relationship Id="rId8" Type="http://schemas.openxmlformats.org/officeDocument/2006/relationships/hyperlink" Target="http://cpp.dp.ua/rekursyvni-funktsiy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