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72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45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rPr>
          <w:rFonts w:ascii="Times New Roman" w:cs="Times New Roman" w:eastAsia="Times New Roman" w:hAnsi="Times New Roman"/>
          <w:color w:val="3d85c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28"/>
          <w:szCs w:val="28"/>
          <w:rtl w:val="0"/>
        </w:rPr>
        <w:t xml:space="preserve">Рис. 1 Завдання на калькуляції в двійковій системі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