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5C705" w14:textId="77777777" w:rsidR="00580E88" w:rsidRPr="00580E88" w:rsidRDefault="00580E88" w:rsidP="00580E88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0F4761" w:themeColor="accent1" w:themeShade="BF"/>
          <w:kern w:val="0"/>
          <w:sz w:val="28"/>
          <w:szCs w:val="28"/>
          <w:lang w:val="en-US"/>
          <w14:ligatures w14:val="none"/>
        </w:rPr>
      </w:pPr>
      <w:r w:rsidRPr="00580E88">
        <w:rPr>
          <w:rFonts w:ascii="Calibri" w:eastAsia="MS Gothic" w:hAnsi="Calibri" w:cs="Times New Roman"/>
          <w:b/>
          <w:bCs/>
          <w:color w:val="0F4761" w:themeColor="accent1" w:themeShade="BF"/>
          <w:kern w:val="0"/>
          <w:sz w:val="28"/>
          <w:szCs w:val="28"/>
          <w:lang w:val="en-US"/>
          <w14:ligatures w14:val="none"/>
        </w:rPr>
        <w:t>JSON Canonicalization – Overview and java-</w:t>
      </w:r>
      <w:proofErr w:type="spellStart"/>
      <w:r w:rsidRPr="00580E88">
        <w:rPr>
          <w:rFonts w:ascii="Calibri" w:eastAsia="MS Gothic" w:hAnsi="Calibri" w:cs="Times New Roman"/>
          <w:b/>
          <w:bCs/>
          <w:color w:val="0F4761" w:themeColor="accent1" w:themeShade="BF"/>
          <w:kern w:val="0"/>
          <w:sz w:val="28"/>
          <w:szCs w:val="28"/>
          <w:lang w:val="en-US"/>
          <w14:ligatures w14:val="none"/>
        </w:rPr>
        <w:t>json</w:t>
      </w:r>
      <w:proofErr w:type="spellEnd"/>
      <w:r w:rsidRPr="00580E88">
        <w:rPr>
          <w:rFonts w:ascii="Calibri" w:eastAsia="MS Gothic" w:hAnsi="Calibri" w:cs="Times New Roman"/>
          <w:b/>
          <w:bCs/>
          <w:color w:val="0F4761" w:themeColor="accent1" w:themeShade="BF"/>
          <w:kern w:val="0"/>
          <w:sz w:val="28"/>
          <w:szCs w:val="28"/>
          <w:lang w:val="en-US"/>
          <w14:ligatures w14:val="none"/>
        </w:rPr>
        <w:t>-canonicalization Library</w:t>
      </w:r>
    </w:p>
    <w:p w14:paraId="0A20E5DC" w14:textId="77777777" w:rsidR="00580E88" w:rsidRPr="00580E88" w:rsidRDefault="00580E88" w:rsidP="00580E88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156082" w:themeColor="accent1"/>
          <w:kern w:val="0"/>
          <w:sz w:val="26"/>
          <w:szCs w:val="26"/>
          <w:lang w:val="en-US"/>
          <w14:ligatures w14:val="none"/>
        </w:rPr>
      </w:pPr>
      <w:r w:rsidRPr="00580E88">
        <w:rPr>
          <w:rFonts w:ascii="Calibri" w:eastAsia="MS Gothic" w:hAnsi="Calibri" w:cs="Times New Roman"/>
          <w:b/>
          <w:bCs/>
          <w:color w:val="156082" w:themeColor="accent1"/>
          <w:kern w:val="0"/>
          <w:sz w:val="26"/>
          <w:szCs w:val="26"/>
          <w:lang w:val="en-US"/>
          <w14:ligatures w14:val="none"/>
        </w:rPr>
        <w:t>1. Canonicalization in This Project</w:t>
      </w:r>
    </w:p>
    <w:p w14:paraId="2B1ED0A3" w14:textId="77777777" w:rsidR="00580E88" w:rsidRPr="00580E88" w:rsidRDefault="00580E88" w:rsidP="00580E88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 xml:space="preserve">Canonicalization follows a JCS-like algorithm aligned with RFC 8785 for typical business </w:t>
      </w:r>
      <w:proofErr w:type="gramStart"/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>payloads, but</w:t>
      </w:r>
      <w:proofErr w:type="gramEnd"/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 xml:space="preserve"> is not guaranteed to be bit-identical to the reference implementation in all edge cases.</w:t>
      </w:r>
    </w:p>
    <w:p w14:paraId="5836BB08" w14:textId="77777777" w:rsidR="00580E88" w:rsidRPr="00580E88" w:rsidRDefault="00580E88" w:rsidP="00580E88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156082" w:themeColor="accent1"/>
          <w:kern w:val="0"/>
          <w:sz w:val="26"/>
          <w:szCs w:val="26"/>
          <w:lang w:val="en-US"/>
          <w14:ligatures w14:val="none"/>
        </w:rPr>
      </w:pPr>
      <w:r w:rsidRPr="00580E88">
        <w:rPr>
          <w:rFonts w:ascii="Calibri" w:eastAsia="MS Gothic" w:hAnsi="Calibri" w:cs="Times New Roman"/>
          <w:b/>
          <w:bCs/>
          <w:color w:val="156082" w:themeColor="accent1"/>
          <w:kern w:val="0"/>
          <w:sz w:val="26"/>
          <w:szCs w:val="26"/>
          <w:lang w:val="en-US"/>
          <w14:ligatures w14:val="none"/>
        </w:rPr>
        <w:t>2. Official RFC 8785 Library: java-</w:t>
      </w:r>
      <w:proofErr w:type="spellStart"/>
      <w:r w:rsidRPr="00580E88">
        <w:rPr>
          <w:rFonts w:ascii="Calibri" w:eastAsia="MS Gothic" w:hAnsi="Calibri" w:cs="Times New Roman"/>
          <w:b/>
          <w:bCs/>
          <w:color w:val="156082" w:themeColor="accent1"/>
          <w:kern w:val="0"/>
          <w:sz w:val="26"/>
          <w:szCs w:val="26"/>
          <w:lang w:val="en-US"/>
          <w14:ligatures w14:val="none"/>
        </w:rPr>
        <w:t>json</w:t>
      </w:r>
      <w:proofErr w:type="spellEnd"/>
      <w:r w:rsidRPr="00580E88">
        <w:rPr>
          <w:rFonts w:ascii="Calibri" w:eastAsia="MS Gothic" w:hAnsi="Calibri" w:cs="Times New Roman"/>
          <w:b/>
          <w:bCs/>
          <w:color w:val="156082" w:themeColor="accent1"/>
          <w:kern w:val="0"/>
          <w:sz w:val="26"/>
          <w:szCs w:val="26"/>
          <w:lang w:val="en-US"/>
          <w14:ligatures w14:val="none"/>
        </w:rPr>
        <w:t>-canonicalization</w:t>
      </w:r>
    </w:p>
    <w:p w14:paraId="46B1F620" w14:textId="77777777" w:rsidR="00580E88" w:rsidRPr="00580E88" w:rsidRDefault="00580E88" w:rsidP="00580E88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>java-</w:t>
      </w:r>
      <w:proofErr w:type="spellStart"/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>json</w:t>
      </w:r>
      <w:proofErr w:type="spellEnd"/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>-canonicalization is the official and complete Java implementation of the JSON Canonicalization Scheme (JCS) as defined in RFC 8785. It is widely used as a reference library in cryptographic JSON signature environments and standards.</w:t>
      </w:r>
    </w:p>
    <w:p w14:paraId="343C09C2" w14:textId="77777777" w:rsidR="00580E88" w:rsidRPr="00580E88" w:rsidRDefault="00580E88" w:rsidP="00580E88">
      <w:pPr>
        <w:keepNext/>
        <w:keepLines/>
        <w:spacing w:before="200" w:after="0" w:line="276" w:lineRule="auto"/>
        <w:outlineLvl w:val="2"/>
        <w:rPr>
          <w:rFonts w:ascii="Calibri" w:eastAsia="MS Gothic" w:hAnsi="Calibri" w:cs="Times New Roman"/>
          <w:b/>
          <w:bCs/>
          <w:color w:val="156082" w:themeColor="accent1"/>
          <w:kern w:val="0"/>
          <w:lang w:val="en-US"/>
          <w14:ligatures w14:val="none"/>
        </w:rPr>
      </w:pPr>
      <w:r w:rsidRPr="00580E88">
        <w:rPr>
          <w:rFonts w:ascii="Calibri" w:eastAsia="MS Gothic" w:hAnsi="Calibri" w:cs="Times New Roman"/>
          <w:b/>
          <w:bCs/>
          <w:color w:val="156082" w:themeColor="accent1"/>
          <w:kern w:val="0"/>
          <w:lang w:val="en-US"/>
          <w14:ligatures w14:val="none"/>
        </w:rPr>
        <w:t>Key Features</w:t>
      </w:r>
    </w:p>
    <w:p w14:paraId="7E4F3309" w14:textId="77777777" w:rsidR="00580E88" w:rsidRPr="00580E88" w:rsidRDefault="00580E88" w:rsidP="00580E88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>100% RFC</w:t>
      </w:r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noBreakHyphen/>
        <w:t>8785 compliant (string escaping, UTF handling, numeric normalization, key ordering).</w:t>
      </w:r>
    </w:p>
    <w:p w14:paraId="3F65DF20" w14:textId="77777777" w:rsidR="00580E88" w:rsidRPr="00580E88" w:rsidRDefault="00580E88" w:rsidP="00580E88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>Deterministic JSON representation for cryptographic operations.</w:t>
      </w:r>
    </w:p>
    <w:p w14:paraId="422D9608" w14:textId="77777777" w:rsidR="00580E88" w:rsidRPr="00580E88" w:rsidRDefault="00580E88" w:rsidP="00580E88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>No external dependencies beyond standard Java.</w:t>
      </w:r>
    </w:p>
    <w:p w14:paraId="69E18EB7" w14:textId="77777777" w:rsidR="00580E88" w:rsidRPr="00580E88" w:rsidRDefault="00580E88" w:rsidP="00580E88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>Highly robust and optimized for performance.</w:t>
      </w:r>
    </w:p>
    <w:p w14:paraId="0D2CEC35" w14:textId="77777777" w:rsidR="00580E88" w:rsidRPr="00580E88" w:rsidRDefault="00580E88" w:rsidP="00580E88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>Supports both JSON objects and arrays at top level.</w:t>
      </w:r>
    </w:p>
    <w:p w14:paraId="0F6E6C0C" w14:textId="77777777" w:rsidR="00580E88" w:rsidRPr="00580E88" w:rsidRDefault="00580E88" w:rsidP="00580E88">
      <w:pPr>
        <w:keepNext/>
        <w:keepLines/>
        <w:spacing w:before="200" w:after="0" w:line="276" w:lineRule="auto"/>
        <w:outlineLvl w:val="2"/>
        <w:rPr>
          <w:rFonts w:ascii="Calibri" w:eastAsia="MS Gothic" w:hAnsi="Calibri" w:cs="Times New Roman"/>
          <w:b/>
          <w:bCs/>
          <w:color w:val="156082" w:themeColor="accent1"/>
          <w:kern w:val="0"/>
          <w:lang w:val="en-US"/>
          <w14:ligatures w14:val="none"/>
        </w:rPr>
      </w:pPr>
      <w:r w:rsidRPr="00580E88">
        <w:rPr>
          <w:rFonts w:ascii="Calibri" w:eastAsia="MS Gothic" w:hAnsi="Calibri" w:cs="Times New Roman"/>
          <w:b/>
          <w:bCs/>
          <w:color w:val="156082" w:themeColor="accent1"/>
          <w:kern w:val="0"/>
          <w:lang w:val="en-US"/>
          <w14:ligatures w14:val="none"/>
        </w:rPr>
        <w:t>Typical Use Cases</w:t>
      </w:r>
    </w:p>
    <w:p w14:paraId="1A33C414" w14:textId="77777777" w:rsidR="00580E88" w:rsidRPr="00580E88" w:rsidRDefault="00580E88" w:rsidP="00580E88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>Canonicalizing payloads for JWS (RFC 7515) signing.</w:t>
      </w:r>
    </w:p>
    <w:p w14:paraId="4EF60430" w14:textId="77777777" w:rsidR="00580E88" w:rsidRPr="00580E88" w:rsidRDefault="00580E88" w:rsidP="00580E88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lang w:val="en-US"/>
          <w14:ligatures w14:val="none"/>
        </w:rPr>
      </w:pPr>
      <w:proofErr w:type="spellStart"/>
      <w:proofErr w:type="gramStart"/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>JAdES</w:t>
      </w:r>
      <w:proofErr w:type="spellEnd"/>
      <w:proofErr w:type="gramEnd"/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 xml:space="preserve"> signatures (ETSI TS 119 182</w:t>
      </w:r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noBreakHyphen/>
        <w:t>1).</w:t>
      </w:r>
    </w:p>
    <w:p w14:paraId="4F0B85DF" w14:textId="77777777" w:rsidR="00580E88" w:rsidRPr="00580E88" w:rsidRDefault="00580E88" w:rsidP="00580E88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>Detached signatures in Berlin Group XS2A.</w:t>
      </w:r>
    </w:p>
    <w:p w14:paraId="081B8D16" w14:textId="77777777" w:rsidR="00580E88" w:rsidRPr="00580E88" w:rsidRDefault="00580E88" w:rsidP="00580E88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>Hash computation over JSON payloads.</w:t>
      </w:r>
    </w:p>
    <w:p w14:paraId="24004D00" w14:textId="77777777" w:rsidR="00580E88" w:rsidRPr="00580E88" w:rsidRDefault="00580E88" w:rsidP="00580E88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 xml:space="preserve">Signature verification </w:t>
      </w:r>
      <w:proofErr w:type="gramStart"/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>requiring</w:t>
      </w:r>
      <w:proofErr w:type="gramEnd"/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 xml:space="preserve"> canonicalization.</w:t>
      </w:r>
    </w:p>
    <w:p w14:paraId="3A96C1D5" w14:textId="77777777" w:rsidR="00580E88" w:rsidRPr="00580E88" w:rsidRDefault="00580E88" w:rsidP="00580E88">
      <w:pPr>
        <w:keepNext/>
        <w:keepLines/>
        <w:spacing w:before="200" w:after="0" w:line="276" w:lineRule="auto"/>
        <w:outlineLvl w:val="2"/>
        <w:rPr>
          <w:rFonts w:ascii="Calibri" w:eastAsia="MS Gothic" w:hAnsi="Calibri" w:cs="Times New Roman"/>
          <w:b/>
          <w:bCs/>
          <w:color w:val="156082" w:themeColor="accent1"/>
          <w:kern w:val="0"/>
          <w:lang w:val="en-US"/>
          <w14:ligatures w14:val="none"/>
        </w:rPr>
      </w:pPr>
      <w:r w:rsidRPr="00580E88">
        <w:rPr>
          <w:rFonts w:ascii="Calibri" w:eastAsia="MS Gothic" w:hAnsi="Calibri" w:cs="Times New Roman"/>
          <w:b/>
          <w:bCs/>
          <w:color w:val="156082" w:themeColor="accent1"/>
          <w:kern w:val="0"/>
          <w:lang w:val="en-US"/>
          <w14:ligatures w14:val="none"/>
        </w:rPr>
        <w:t>Advantages Compared to Custom Implementations</w:t>
      </w:r>
    </w:p>
    <w:p w14:paraId="4496D122" w14:textId="77777777" w:rsidR="00580E88" w:rsidRPr="00580E88" w:rsidRDefault="00580E88" w:rsidP="00580E88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>Fully standards</w:t>
      </w:r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noBreakHyphen/>
        <w:t>compliant, including exotic edge</w:t>
      </w:r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noBreakHyphen/>
        <w:t>cases.</w:t>
      </w:r>
    </w:p>
    <w:p w14:paraId="68E1ED80" w14:textId="77777777" w:rsidR="00580E88" w:rsidRPr="00580E88" w:rsidRDefault="00580E88" w:rsidP="00580E88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>Open</w:t>
      </w:r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noBreakHyphen/>
        <w:t>source and actively maintained.</w:t>
      </w:r>
    </w:p>
    <w:p w14:paraId="3E6133C6" w14:textId="77777777" w:rsidR="00580E88" w:rsidRPr="00580E88" w:rsidRDefault="00580E88" w:rsidP="00580E88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>Faster and less error</w:t>
      </w:r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noBreakHyphen/>
        <w:t>prone than hand</w:t>
      </w:r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noBreakHyphen/>
        <w:t>written parsers.</w:t>
      </w:r>
    </w:p>
    <w:p w14:paraId="320BF877" w14:textId="77777777" w:rsidR="00580E88" w:rsidRPr="00580E88" w:rsidRDefault="00580E88" w:rsidP="00580E88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156082" w:themeColor="accent1"/>
          <w:kern w:val="0"/>
          <w:sz w:val="26"/>
          <w:szCs w:val="26"/>
          <w:lang w:val="en-US"/>
          <w14:ligatures w14:val="none"/>
        </w:rPr>
      </w:pPr>
      <w:r w:rsidRPr="00580E88">
        <w:rPr>
          <w:rFonts w:ascii="Calibri" w:eastAsia="MS Gothic" w:hAnsi="Calibri" w:cs="Times New Roman"/>
          <w:b/>
          <w:bCs/>
          <w:color w:val="156082" w:themeColor="accent1"/>
          <w:kern w:val="0"/>
          <w:sz w:val="26"/>
          <w:szCs w:val="26"/>
          <w:lang w:val="en-US"/>
          <w14:ligatures w14:val="none"/>
        </w:rPr>
        <w:t>3</w:t>
      </w:r>
      <w:proofErr w:type="gramStart"/>
      <w:r w:rsidRPr="00580E88">
        <w:rPr>
          <w:rFonts w:ascii="Calibri" w:eastAsia="MS Gothic" w:hAnsi="Calibri" w:cs="Times New Roman"/>
          <w:b/>
          <w:bCs/>
          <w:color w:val="156082" w:themeColor="accent1"/>
          <w:kern w:val="0"/>
          <w:sz w:val="26"/>
          <w:szCs w:val="26"/>
          <w:lang w:val="en-US"/>
          <w14:ligatures w14:val="none"/>
        </w:rPr>
        <w:t>. Maven</w:t>
      </w:r>
      <w:proofErr w:type="gramEnd"/>
      <w:r w:rsidRPr="00580E88">
        <w:rPr>
          <w:rFonts w:ascii="Calibri" w:eastAsia="MS Gothic" w:hAnsi="Calibri" w:cs="Times New Roman"/>
          <w:b/>
          <w:bCs/>
          <w:color w:val="156082" w:themeColor="accent1"/>
          <w:kern w:val="0"/>
          <w:sz w:val="26"/>
          <w:szCs w:val="26"/>
          <w:lang w:val="en-US"/>
          <w14:ligatures w14:val="none"/>
        </w:rPr>
        <w:t xml:space="preserve"> Dependency</w:t>
      </w:r>
    </w:p>
    <w:p w14:paraId="1047B64A" w14:textId="77777777" w:rsidR="00580E88" w:rsidRPr="00580E88" w:rsidRDefault="00580E88" w:rsidP="00580E88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>&lt;dependency&gt;</w:t>
      </w:r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br/>
        <w:t xml:space="preserve">    &lt;</w:t>
      </w:r>
      <w:proofErr w:type="spellStart"/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>groupId</w:t>
      </w:r>
      <w:proofErr w:type="spellEnd"/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>&gt;</w:t>
      </w:r>
      <w:proofErr w:type="spellStart"/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>org.erdtman</w:t>
      </w:r>
      <w:proofErr w:type="spellEnd"/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>&lt;/</w:t>
      </w:r>
      <w:proofErr w:type="spellStart"/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>groupId</w:t>
      </w:r>
      <w:proofErr w:type="spellEnd"/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>&gt;</w:t>
      </w:r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br/>
        <w:t xml:space="preserve">    &lt;</w:t>
      </w:r>
      <w:proofErr w:type="spellStart"/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>artifactId</w:t>
      </w:r>
      <w:proofErr w:type="spellEnd"/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>&gt;java-</w:t>
      </w:r>
      <w:proofErr w:type="spellStart"/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>json</w:t>
      </w:r>
      <w:proofErr w:type="spellEnd"/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>-canonicalization&lt;/</w:t>
      </w:r>
      <w:proofErr w:type="spellStart"/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>artifactId</w:t>
      </w:r>
      <w:proofErr w:type="spellEnd"/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t>&gt;</w:t>
      </w:r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br/>
        <w:t xml:space="preserve">    &lt;version&gt;1.1&lt;/version&gt;</w:t>
      </w:r>
      <w:r w:rsidRPr="00580E88">
        <w:rPr>
          <w:rFonts w:ascii="Cambria" w:eastAsia="MS Mincho" w:hAnsi="Cambria" w:cs="Times New Roman"/>
          <w:kern w:val="0"/>
          <w:lang w:val="en-US"/>
          <w14:ligatures w14:val="none"/>
        </w:rPr>
        <w:br/>
        <w:t>&lt;/dependency&gt;</w:t>
      </w:r>
    </w:p>
    <w:p w14:paraId="299DEE8D" w14:textId="77777777" w:rsidR="009604A4" w:rsidRPr="00580E88" w:rsidRDefault="009604A4" w:rsidP="00580E88"/>
    <w:sectPr w:rsidR="009604A4" w:rsidRPr="00580E8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56D28"/>
    <w:multiLevelType w:val="multilevel"/>
    <w:tmpl w:val="B8F89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681387"/>
    <w:multiLevelType w:val="multilevel"/>
    <w:tmpl w:val="8FFC3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A65B2A"/>
    <w:multiLevelType w:val="multilevel"/>
    <w:tmpl w:val="6B38B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593E18"/>
    <w:multiLevelType w:val="multilevel"/>
    <w:tmpl w:val="AC9C6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6133411">
    <w:abstractNumId w:val="3"/>
  </w:num>
  <w:num w:numId="2" w16cid:durableId="140586820">
    <w:abstractNumId w:val="1"/>
  </w:num>
  <w:num w:numId="3" w16cid:durableId="1758095841">
    <w:abstractNumId w:val="0"/>
  </w:num>
  <w:num w:numId="4" w16cid:durableId="6447004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5F7"/>
    <w:rsid w:val="004C56DD"/>
    <w:rsid w:val="00580E88"/>
    <w:rsid w:val="007B7589"/>
    <w:rsid w:val="009604A4"/>
    <w:rsid w:val="00D555F7"/>
    <w:rsid w:val="00E10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887D9"/>
  <w15:chartTrackingRefBased/>
  <w15:docId w15:val="{16271726-FA73-4872-906E-99EC7956B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555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555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555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555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555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555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555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555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555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555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555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555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555F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555F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555F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555F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555F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555F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555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555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555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555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555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555F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555F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555F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555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555F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555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207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Wolf</dc:creator>
  <cp:keywords/>
  <dc:description/>
  <cp:lastModifiedBy>Martin Wolf</cp:lastModifiedBy>
  <cp:revision>2</cp:revision>
  <dcterms:created xsi:type="dcterms:W3CDTF">2025-11-14T14:00:00Z</dcterms:created>
  <dcterms:modified xsi:type="dcterms:W3CDTF">2025-11-14T14:26:00Z</dcterms:modified>
</cp:coreProperties>
</file>